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06" w:rsidRPr="00915F90" w:rsidRDefault="00504050">
      <w:pPr>
        <w:pStyle w:val="A5"/>
        <w:rPr>
          <w:rFonts w:hint="eastAsia"/>
          <w:sz w:val="24"/>
          <w:szCs w:val="24"/>
        </w:rPr>
      </w:pPr>
      <w:r w:rsidRPr="00915F90">
        <w:rPr>
          <w:noProof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4B702F66" wp14:editId="29D7482E">
            <wp:simplePos x="0" y="0"/>
            <wp:positionH relativeFrom="page">
              <wp:posOffset>3238500</wp:posOffset>
            </wp:positionH>
            <wp:positionV relativeFrom="page">
              <wp:posOffset>95250</wp:posOffset>
            </wp:positionV>
            <wp:extent cx="1544955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07" y="21252"/>
                <wp:lineTo x="21307" y="0"/>
                <wp:lineTo x="0" y="0"/>
              </wp:wrapPolygon>
            </wp:wrapThrough>
            <wp:docPr id="1" name="Εικόνα 1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B4706" w:rsidRPr="00915F90" w:rsidRDefault="005B4706">
      <w:pPr>
        <w:pStyle w:val="A5"/>
        <w:rPr>
          <w:rFonts w:hint="eastAsia"/>
          <w:sz w:val="24"/>
          <w:szCs w:val="24"/>
        </w:rPr>
      </w:pPr>
    </w:p>
    <w:p w:rsidR="005B4706" w:rsidRPr="00915F90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:rsidR="005B4706" w:rsidRPr="00915F90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:rsidR="005B4706" w:rsidRPr="00915F90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:rsidR="00DA17F8" w:rsidRPr="00915F90" w:rsidRDefault="00DA17F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:rsidR="005B4706" w:rsidRPr="00915F90" w:rsidRDefault="00F846B4" w:rsidP="00DA17F8">
      <w:pPr>
        <w:pStyle w:val="A5"/>
        <w:spacing w:line="360" w:lineRule="auto"/>
        <w:jc w:val="right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915F90">
        <w:rPr>
          <w:rFonts w:ascii="Arial" w:hAnsi="Arial" w:cs="Arial"/>
          <w:b/>
          <w:iCs/>
          <w:color w:val="auto"/>
          <w:sz w:val="24"/>
          <w:szCs w:val="24"/>
        </w:rPr>
        <w:t xml:space="preserve">Αθήνα, </w:t>
      </w:r>
      <w:r w:rsidR="006E71EE" w:rsidRPr="00915F90">
        <w:rPr>
          <w:rFonts w:ascii="Arial" w:hAnsi="Arial" w:cs="Arial"/>
          <w:b/>
          <w:iCs/>
          <w:color w:val="auto"/>
          <w:sz w:val="24"/>
          <w:szCs w:val="24"/>
        </w:rPr>
        <w:t>1</w:t>
      </w:r>
      <w:r w:rsidR="0087556B" w:rsidRPr="00915F90">
        <w:rPr>
          <w:rFonts w:ascii="Arial" w:hAnsi="Arial" w:cs="Arial"/>
          <w:b/>
          <w:iCs/>
          <w:color w:val="auto"/>
          <w:sz w:val="24"/>
          <w:szCs w:val="24"/>
        </w:rPr>
        <w:t>6</w:t>
      </w:r>
      <w:r w:rsidR="006E71EE" w:rsidRPr="00915F90">
        <w:rPr>
          <w:rFonts w:ascii="Arial" w:hAnsi="Arial" w:cs="Arial"/>
          <w:b/>
          <w:iCs/>
          <w:color w:val="auto"/>
          <w:sz w:val="24"/>
          <w:szCs w:val="24"/>
        </w:rPr>
        <w:t xml:space="preserve"> Σεπτεμβρίου </w:t>
      </w:r>
      <w:r w:rsidR="00C35186" w:rsidRPr="00915F90">
        <w:rPr>
          <w:rFonts w:ascii="Arial" w:hAnsi="Arial" w:cs="Arial"/>
          <w:b/>
          <w:iCs/>
          <w:color w:val="auto"/>
          <w:sz w:val="24"/>
          <w:szCs w:val="24"/>
        </w:rPr>
        <w:t>202</w:t>
      </w:r>
      <w:r w:rsidR="00274426" w:rsidRPr="00915F90">
        <w:rPr>
          <w:rFonts w:ascii="Arial" w:hAnsi="Arial" w:cs="Arial"/>
          <w:b/>
          <w:iCs/>
          <w:color w:val="auto"/>
          <w:sz w:val="24"/>
          <w:szCs w:val="24"/>
        </w:rPr>
        <w:t>5</w:t>
      </w:r>
    </w:p>
    <w:p w:rsidR="00CC54EA" w:rsidRPr="00915F90" w:rsidRDefault="00CC54EA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>ΕΡΩΤΗΣΗ</w:t>
      </w:r>
    </w:p>
    <w:p w:rsidR="00CC54EA" w:rsidRPr="00915F90" w:rsidRDefault="00CC54EA" w:rsidP="001A2766">
      <w:pPr>
        <w:pStyle w:val="A5"/>
        <w:spacing w:before="12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Προς τον </w:t>
      </w:r>
      <w:r w:rsidR="00E72ADC" w:rsidRPr="00915F90">
        <w:rPr>
          <w:rFonts w:ascii="Arial" w:eastAsia="Times New Roman" w:hAnsi="Arial" w:cs="Arial"/>
          <w:b/>
          <w:color w:val="auto"/>
          <w:sz w:val="24"/>
          <w:szCs w:val="24"/>
        </w:rPr>
        <w:t>κ. Υπουργό Αγροτικής Ανάπτυξης και</w:t>
      </w: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 Τροφίμων</w:t>
      </w:r>
    </w:p>
    <w:p w:rsidR="00CC54EA" w:rsidRPr="00915F90" w:rsidRDefault="00C05CCB" w:rsidP="00BC6954">
      <w:pPr>
        <w:pStyle w:val="A5"/>
        <w:spacing w:line="300" w:lineRule="auto"/>
        <w:ind w:firstLine="72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>ΘΕΜΑ: "</w:t>
      </w:r>
      <w:r w:rsidR="00E85AFD" w:rsidRPr="00915F90">
        <w:rPr>
          <w:rFonts w:ascii="Arial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85AFD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Άδικος αποκλεισμός </w:t>
      </w:r>
      <w:r w:rsidR="004D5B04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από το Μέτρο 23 </w:t>
      </w:r>
      <w:r w:rsidR="00E85AFD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και εγκατάλειψη των βαμβακοκαλλιεργητών της </w:t>
      </w:r>
      <w:r w:rsidR="001775A2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Π.Ε </w:t>
      </w:r>
      <w:r w:rsidR="00E85AFD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Χαλκιδικής </w:t>
      </w: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>"</w:t>
      </w:r>
    </w:p>
    <w:p w:rsidR="00AB5FC3" w:rsidRPr="00915F90" w:rsidRDefault="00AB5FC3" w:rsidP="00BC6954">
      <w:pPr>
        <w:pStyle w:val="A5"/>
        <w:spacing w:line="30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26EDA" w:rsidRPr="00915F90" w:rsidRDefault="00A75498" w:rsidP="00A7549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Η βαμβακοκαλλιέργεια αποτελεί σημαντικό παραγωγικό κλάδο στην Π.Ε. Χαλκιδικής, με δεκάδες παραγωγούς να στηρίζουν το εισόδημά τους σε αυτή. Κατά τις προηγούμενες καλλιεργητικές </w:t>
      </w:r>
      <w:r w:rsidR="0087556B" w:rsidRPr="00915F90">
        <w:rPr>
          <w:rFonts w:ascii="Arial" w:eastAsia="Times New Roman" w:hAnsi="Arial" w:cs="Arial"/>
          <w:color w:val="auto"/>
          <w:sz w:val="24"/>
          <w:szCs w:val="24"/>
        </w:rPr>
        <w:t>περιόδους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, οι βαμβακοπαραγωγοί της περιοχής υπέστησαν σοβαρές ζημιές λόγω ακραίων καιρικών φαινομένων (ξηρασία, παρατεταμένοι καύσωνες), γεγονός που οδήγησε σε </w:t>
      </w:r>
      <w:r w:rsidR="00126EDA"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σοβαρή 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μείωση της παραγωγής </w:t>
      </w:r>
      <w:r w:rsidR="00126EDA" w:rsidRPr="00915F90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A75498" w:rsidRPr="00915F90" w:rsidRDefault="00A75498" w:rsidP="00A7549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color w:val="auto"/>
          <w:sz w:val="24"/>
          <w:szCs w:val="24"/>
        </w:rPr>
        <w:t>Παρόλο αυτά</w:t>
      </w:r>
      <w:r w:rsidR="00126EDA" w:rsidRPr="00915F90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 η βαμβακοκαλλιέργεια της </w:t>
      </w:r>
      <w:r w:rsidR="001775A2"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Π.Ε. 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Χαλκιδικής </w:t>
      </w:r>
      <w:r w:rsidRPr="00915F90">
        <w:rPr>
          <w:rFonts w:ascii="Arial" w:eastAsia="Times New Roman" w:hAnsi="Arial" w:cs="Arial"/>
          <w:bCs/>
          <w:color w:val="auto"/>
          <w:sz w:val="24"/>
          <w:szCs w:val="24"/>
        </w:rPr>
        <w:t>δεν έχει συμπεριληφθεί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 στον κατάλογο καλλιεργειών που εντάσσονται στο </w:t>
      </w:r>
      <w:r w:rsidRPr="00915F90">
        <w:rPr>
          <w:rFonts w:ascii="Arial" w:eastAsia="Times New Roman" w:hAnsi="Arial" w:cs="Arial"/>
          <w:bCs/>
          <w:color w:val="auto"/>
          <w:sz w:val="24"/>
          <w:szCs w:val="24"/>
        </w:rPr>
        <w:t>Μέτρο 23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 του Προγράμματος Αγροτικής Ανάπτυξης, το οποίο αφορά την οικονομική ενίσχυση παραγωγών που υπέστησαν απώλειες λόγω φυσικών καταστροφών.</w:t>
      </w:r>
    </w:p>
    <w:p w:rsidR="003D6CD1" w:rsidRPr="00915F90" w:rsidRDefault="003D6CD1" w:rsidP="00A7549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>Επειδή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 η διαδικασία επιλογής των περιοχών και καλλιεργειών που κρίθηκαν επιλέξιμες δεν συνοδεύτηκε από επαρκή αιτιολόγηση ή σαφή δημοσιοποίηση των σχετικών κριτηρίων</w:t>
      </w:r>
      <w:r w:rsidR="0087556B" w:rsidRPr="00915F90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:rsidR="00A75498" w:rsidRPr="00915F90" w:rsidRDefault="00A75498" w:rsidP="00A75498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>Επειδή</w:t>
      </w:r>
      <w:r w:rsidR="0087556B" w:rsidRPr="00915F90">
        <w:rPr>
          <w:rFonts w:ascii="Arial" w:eastAsia="Times New Roman" w:hAnsi="Arial" w:cs="Arial"/>
          <w:b/>
          <w:color w:val="auto"/>
          <w:sz w:val="24"/>
          <w:szCs w:val="24"/>
        </w:rPr>
        <w:t>,</w:t>
      </w: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>παρά</w:t>
      </w: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τη σοβαρότητα των ζημιών, δεν υπήρξε καμία πρόβλεψη στήριξης ή αποζημίωσης για τους πληγέντες </w:t>
      </w:r>
      <w:r w:rsidR="001775A2"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βαμβακοπαραγωγούς </w:t>
      </w:r>
      <w:r w:rsidR="003D6CD1"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της </w:t>
      </w:r>
      <w:r w:rsidR="001775A2" w:rsidRPr="00915F90">
        <w:rPr>
          <w:rFonts w:ascii="Arial" w:eastAsia="Times New Roman" w:hAnsi="Arial" w:cs="Arial"/>
          <w:color w:val="auto"/>
          <w:sz w:val="24"/>
          <w:szCs w:val="24"/>
        </w:rPr>
        <w:t>Π.Ε.</w:t>
      </w:r>
      <w:r w:rsidR="00C246FF" w:rsidRPr="00915F9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D6CD1" w:rsidRPr="00915F90">
        <w:rPr>
          <w:rFonts w:ascii="Arial" w:eastAsia="Times New Roman" w:hAnsi="Arial" w:cs="Arial"/>
          <w:color w:val="auto"/>
          <w:sz w:val="24"/>
          <w:szCs w:val="24"/>
        </w:rPr>
        <w:t>Χαλκιδικής</w:t>
      </w:r>
      <w:r w:rsidR="0087556B" w:rsidRPr="00915F90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:rsidR="00C246FF" w:rsidRPr="00915F90" w:rsidRDefault="003D6CD1" w:rsidP="00915F90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Επειδή </w:t>
      </w:r>
      <w:r w:rsidRPr="00915F90">
        <w:rPr>
          <w:rFonts w:ascii="Arial" w:eastAsia="Times New Roman" w:hAnsi="Arial" w:cs="Arial"/>
          <w:color w:val="auto"/>
          <w:sz w:val="24"/>
          <w:szCs w:val="24"/>
        </w:rPr>
        <w:t>οι πληγέντες παραγωγοί, βρίσκονται αντιμέτωποι με συνθήκες οικονομικής εξαθλίωσης.</w:t>
      </w:r>
    </w:p>
    <w:p w:rsidR="00C246FF" w:rsidRPr="00915F90" w:rsidRDefault="00B66ECF" w:rsidP="00E72ADC">
      <w:pPr>
        <w:pStyle w:val="A5"/>
        <w:spacing w:line="360" w:lineRule="auto"/>
        <w:ind w:firstLine="36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Ερωτάται ο αρμόδιος </w:t>
      </w:r>
      <w:r w:rsidR="00E72ADC" w:rsidRPr="00915F9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κ. </w:t>
      </w:r>
      <w:r w:rsidRPr="00915F90">
        <w:rPr>
          <w:rFonts w:ascii="Arial" w:eastAsia="Times New Roman" w:hAnsi="Arial" w:cs="Arial"/>
          <w:b/>
          <w:bCs/>
          <w:color w:val="auto"/>
          <w:sz w:val="24"/>
          <w:szCs w:val="24"/>
        </w:rPr>
        <w:t>Υπουργός:</w:t>
      </w:r>
    </w:p>
    <w:p w:rsidR="00B66ECF" w:rsidRPr="00571DD0" w:rsidRDefault="00B66ECF" w:rsidP="00571DD0">
      <w:pPr>
        <w:pStyle w:val="A5"/>
        <w:spacing w:line="360" w:lineRule="auto"/>
        <w:ind w:firstLine="360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Σε ποιες ενέργειες προτίθεται να προβεί προκειμένου να αντιμετωπίσει την αδικία που πλήττει τους βαμβακοκαλλιεργητές της </w:t>
      </w:r>
      <w:r w:rsidR="001775A2" w:rsidRPr="00915F90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Π.Ε. </w:t>
      </w:r>
      <w:r w:rsidRPr="00915F90">
        <w:rPr>
          <w:rFonts w:ascii="Arial" w:eastAsia="Times New Roman" w:hAnsi="Arial" w:cs="Arial"/>
          <w:b/>
          <w:bCs/>
          <w:color w:val="auto"/>
          <w:sz w:val="24"/>
          <w:szCs w:val="24"/>
        </w:rPr>
        <w:t>Χαλκιδικής, οι οποίοι αδικαιολόγητα αποκλείστηκαν από τη δυνατότητα στήριξης μέσω του Μέτρου 23;</w:t>
      </w:r>
    </w:p>
    <w:p w:rsidR="00CC54EA" w:rsidRPr="00915F90" w:rsidRDefault="00CC54EA" w:rsidP="00900E77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>Ο</w:t>
      </w:r>
      <w:r w:rsidR="003C1519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ι </w:t>
      </w:r>
      <w:r w:rsidR="00900E77" w:rsidRPr="00915F90">
        <w:rPr>
          <w:rFonts w:ascii="Arial" w:eastAsia="Times New Roman" w:hAnsi="Arial" w:cs="Arial"/>
          <w:b/>
          <w:color w:val="auto"/>
          <w:sz w:val="24"/>
          <w:szCs w:val="24"/>
        </w:rPr>
        <w:t>Ερωτών</w:t>
      </w:r>
      <w:r w:rsidR="003C1519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τες </w:t>
      </w:r>
      <w:r w:rsidR="00900E77" w:rsidRPr="00915F90">
        <w:rPr>
          <w:rFonts w:ascii="Arial" w:eastAsia="Times New Roman" w:hAnsi="Arial" w:cs="Arial"/>
          <w:b/>
          <w:color w:val="auto"/>
          <w:sz w:val="24"/>
          <w:szCs w:val="24"/>
        </w:rPr>
        <w:t>Βουλευτ</w:t>
      </w:r>
      <w:r w:rsidR="003C1519" w:rsidRPr="00915F90">
        <w:rPr>
          <w:rFonts w:ascii="Arial" w:eastAsia="Times New Roman" w:hAnsi="Arial" w:cs="Arial"/>
          <w:b/>
          <w:color w:val="auto"/>
          <w:sz w:val="24"/>
          <w:szCs w:val="24"/>
        </w:rPr>
        <w:t>ές</w:t>
      </w:r>
      <w:r w:rsidR="00900E77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:rsidR="00C246FF" w:rsidRPr="00915F90" w:rsidRDefault="00C246FF" w:rsidP="00900E77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:rsidR="00027FEA" w:rsidRPr="00915F90" w:rsidRDefault="00CC54EA" w:rsidP="008F2E1A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 Κόκκαλης</w:t>
      </w:r>
      <w:r w:rsidR="0087556B" w:rsidRPr="00915F90">
        <w:rPr>
          <w:rFonts w:ascii="Arial" w:eastAsia="Times New Roman" w:hAnsi="Arial" w:cs="Arial"/>
          <w:b/>
          <w:color w:val="auto"/>
          <w:sz w:val="24"/>
          <w:szCs w:val="24"/>
        </w:rPr>
        <w:t xml:space="preserve"> Βασίλειος</w:t>
      </w:r>
    </w:p>
    <w:p w:rsidR="0087556B" w:rsidRPr="00915F90" w:rsidRDefault="0087556B" w:rsidP="008F2E1A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:rsidR="003C1519" w:rsidRPr="00915F90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Γιαννούλης Χρήστος </w:t>
      </w:r>
    </w:p>
    <w:p w:rsidR="00C246FF" w:rsidRPr="00915F90" w:rsidRDefault="00C246FF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Pr="00915F90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Δούρου Ειρήνη</w:t>
      </w:r>
    </w:p>
    <w:p w:rsidR="00C246FF" w:rsidRPr="00915F90" w:rsidRDefault="00C246FF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Ζαμπάρας Μιλτιάδης </w:t>
      </w:r>
    </w:p>
    <w:p w:rsidR="00571DD0" w:rsidRPr="00915F90" w:rsidRDefault="00571DD0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bookmarkStart w:id="0" w:name="_GoBack"/>
      <w:bookmarkEnd w:id="0"/>
    </w:p>
    <w:p w:rsidR="003C1519" w:rsidRPr="00915F90" w:rsidRDefault="00E72ADC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Κασιμάτη Νίνα</w:t>
      </w:r>
    </w:p>
    <w:p w:rsidR="0087556B" w:rsidRPr="00915F90" w:rsidRDefault="0087556B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Pr="00915F90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Μεϊκόπουλος Αλέξανδρος</w:t>
      </w:r>
    </w:p>
    <w:p w:rsidR="0087556B" w:rsidRPr="00915F90" w:rsidRDefault="0087556B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Pr="00915F90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Μπάρκας Κωνσταντίνος</w:t>
      </w:r>
    </w:p>
    <w:p w:rsidR="0087556B" w:rsidRPr="00915F90" w:rsidRDefault="0087556B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Pr="00915F90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Παπαηλιού Γιώργος </w:t>
      </w:r>
    </w:p>
    <w:p w:rsidR="0087556B" w:rsidRPr="00915F90" w:rsidRDefault="0087556B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Pr="00915F90" w:rsidRDefault="003C1519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Παππάς Νίκος</w:t>
      </w:r>
    </w:p>
    <w:p w:rsidR="0087556B" w:rsidRPr="00915F90" w:rsidRDefault="0087556B" w:rsidP="008F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:rsidR="003C1519" w:rsidRPr="00571DD0" w:rsidRDefault="003C1519" w:rsidP="00571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915F90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Τσαπανίδου Πόπη</w:t>
      </w:r>
    </w:p>
    <w:sectPr w:rsidR="003C1519" w:rsidRPr="00571DD0" w:rsidSect="00B66ECF">
      <w:pgSz w:w="11900" w:h="16840"/>
      <w:pgMar w:top="1276" w:right="1410" w:bottom="426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EBA" w:rsidRDefault="000B5EBA">
      <w:r>
        <w:separator/>
      </w:r>
    </w:p>
  </w:endnote>
  <w:endnote w:type="continuationSeparator" w:id="0">
    <w:p w:rsidR="000B5EBA" w:rsidRDefault="000B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EBA" w:rsidRDefault="000B5EBA">
      <w:r>
        <w:separator/>
      </w:r>
    </w:p>
  </w:footnote>
  <w:footnote w:type="continuationSeparator" w:id="0">
    <w:p w:rsidR="000B5EBA" w:rsidRDefault="000B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ACA"/>
    <w:multiLevelType w:val="hybridMultilevel"/>
    <w:tmpl w:val="E76C9A1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C128DE"/>
    <w:multiLevelType w:val="multilevel"/>
    <w:tmpl w:val="F14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41C16"/>
    <w:multiLevelType w:val="hybridMultilevel"/>
    <w:tmpl w:val="BF14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793A"/>
    <w:multiLevelType w:val="hybridMultilevel"/>
    <w:tmpl w:val="163E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60734"/>
    <w:multiLevelType w:val="multilevel"/>
    <w:tmpl w:val="2AC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D5C81"/>
    <w:multiLevelType w:val="hybridMultilevel"/>
    <w:tmpl w:val="1C008BAC"/>
    <w:lvl w:ilvl="0" w:tplc="0408000F">
      <w:start w:val="1"/>
      <w:numFmt w:val="decimal"/>
      <w:lvlText w:val="%1."/>
      <w:lvlJc w:val="left"/>
      <w:pPr>
        <w:ind w:left="2007" w:hanging="360"/>
      </w:pPr>
    </w:lvl>
    <w:lvl w:ilvl="1" w:tplc="04080019">
      <w:start w:val="1"/>
      <w:numFmt w:val="lowerLetter"/>
      <w:lvlText w:val="%2."/>
      <w:lvlJc w:val="left"/>
      <w:pPr>
        <w:ind w:left="2727" w:hanging="360"/>
      </w:pPr>
    </w:lvl>
    <w:lvl w:ilvl="2" w:tplc="0408001B" w:tentative="1">
      <w:start w:val="1"/>
      <w:numFmt w:val="lowerRoman"/>
      <w:lvlText w:val="%3."/>
      <w:lvlJc w:val="right"/>
      <w:pPr>
        <w:ind w:left="3447" w:hanging="180"/>
      </w:pPr>
    </w:lvl>
    <w:lvl w:ilvl="3" w:tplc="0408000F" w:tentative="1">
      <w:start w:val="1"/>
      <w:numFmt w:val="decimal"/>
      <w:lvlText w:val="%4."/>
      <w:lvlJc w:val="left"/>
      <w:pPr>
        <w:ind w:left="4167" w:hanging="360"/>
      </w:pPr>
    </w:lvl>
    <w:lvl w:ilvl="4" w:tplc="04080019" w:tentative="1">
      <w:start w:val="1"/>
      <w:numFmt w:val="lowerLetter"/>
      <w:lvlText w:val="%5."/>
      <w:lvlJc w:val="left"/>
      <w:pPr>
        <w:ind w:left="4887" w:hanging="360"/>
      </w:pPr>
    </w:lvl>
    <w:lvl w:ilvl="5" w:tplc="0408001B" w:tentative="1">
      <w:start w:val="1"/>
      <w:numFmt w:val="lowerRoman"/>
      <w:lvlText w:val="%6."/>
      <w:lvlJc w:val="right"/>
      <w:pPr>
        <w:ind w:left="5607" w:hanging="180"/>
      </w:pPr>
    </w:lvl>
    <w:lvl w:ilvl="6" w:tplc="0408000F" w:tentative="1">
      <w:start w:val="1"/>
      <w:numFmt w:val="decimal"/>
      <w:lvlText w:val="%7."/>
      <w:lvlJc w:val="left"/>
      <w:pPr>
        <w:ind w:left="6327" w:hanging="360"/>
      </w:pPr>
    </w:lvl>
    <w:lvl w:ilvl="7" w:tplc="04080019" w:tentative="1">
      <w:start w:val="1"/>
      <w:numFmt w:val="lowerLetter"/>
      <w:lvlText w:val="%8."/>
      <w:lvlJc w:val="left"/>
      <w:pPr>
        <w:ind w:left="7047" w:hanging="360"/>
      </w:pPr>
    </w:lvl>
    <w:lvl w:ilvl="8" w:tplc="0408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2E470ADE"/>
    <w:multiLevelType w:val="hybridMultilevel"/>
    <w:tmpl w:val="32928F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36A6"/>
    <w:multiLevelType w:val="multilevel"/>
    <w:tmpl w:val="97AC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F4A84"/>
    <w:multiLevelType w:val="multilevel"/>
    <w:tmpl w:val="F88C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A4806"/>
    <w:multiLevelType w:val="multilevel"/>
    <w:tmpl w:val="8D9C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24D11"/>
    <w:multiLevelType w:val="hybridMultilevel"/>
    <w:tmpl w:val="86C0FE9C"/>
    <w:styleLink w:val="a"/>
    <w:lvl w:ilvl="0" w:tplc="4C0837C8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9CBB7E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4D424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D60B56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8EADA6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D264F0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0AD2D2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C6FD10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A1A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A1E7DED"/>
    <w:multiLevelType w:val="multilevel"/>
    <w:tmpl w:val="8B2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33159"/>
    <w:multiLevelType w:val="hybridMultilevel"/>
    <w:tmpl w:val="756AD214"/>
    <w:lvl w:ilvl="0" w:tplc="0408000F">
      <w:start w:val="1"/>
      <w:numFmt w:val="decimal"/>
      <w:lvlText w:val="%1."/>
      <w:lvlJc w:val="left"/>
      <w:pPr>
        <w:ind w:left="2004" w:hanging="360"/>
      </w:pPr>
    </w:lvl>
    <w:lvl w:ilvl="1" w:tplc="04080019" w:tentative="1">
      <w:start w:val="1"/>
      <w:numFmt w:val="lowerLetter"/>
      <w:lvlText w:val="%2."/>
      <w:lvlJc w:val="left"/>
      <w:pPr>
        <w:ind w:left="2724" w:hanging="360"/>
      </w:pPr>
    </w:lvl>
    <w:lvl w:ilvl="2" w:tplc="0408001B" w:tentative="1">
      <w:start w:val="1"/>
      <w:numFmt w:val="lowerRoman"/>
      <w:lvlText w:val="%3."/>
      <w:lvlJc w:val="right"/>
      <w:pPr>
        <w:ind w:left="3444" w:hanging="180"/>
      </w:pPr>
    </w:lvl>
    <w:lvl w:ilvl="3" w:tplc="0408000F" w:tentative="1">
      <w:start w:val="1"/>
      <w:numFmt w:val="decimal"/>
      <w:lvlText w:val="%4."/>
      <w:lvlJc w:val="left"/>
      <w:pPr>
        <w:ind w:left="4164" w:hanging="360"/>
      </w:pPr>
    </w:lvl>
    <w:lvl w:ilvl="4" w:tplc="04080019" w:tentative="1">
      <w:start w:val="1"/>
      <w:numFmt w:val="lowerLetter"/>
      <w:lvlText w:val="%5."/>
      <w:lvlJc w:val="left"/>
      <w:pPr>
        <w:ind w:left="4884" w:hanging="360"/>
      </w:pPr>
    </w:lvl>
    <w:lvl w:ilvl="5" w:tplc="0408001B" w:tentative="1">
      <w:start w:val="1"/>
      <w:numFmt w:val="lowerRoman"/>
      <w:lvlText w:val="%6."/>
      <w:lvlJc w:val="right"/>
      <w:pPr>
        <w:ind w:left="5604" w:hanging="180"/>
      </w:pPr>
    </w:lvl>
    <w:lvl w:ilvl="6" w:tplc="0408000F" w:tentative="1">
      <w:start w:val="1"/>
      <w:numFmt w:val="decimal"/>
      <w:lvlText w:val="%7."/>
      <w:lvlJc w:val="left"/>
      <w:pPr>
        <w:ind w:left="6324" w:hanging="360"/>
      </w:pPr>
    </w:lvl>
    <w:lvl w:ilvl="7" w:tplc="04080019" w:tentative="1">
      <w:start w:val="1"/>
      <w:numFmt w:val="lowerLetter"/>
      <w:lvlText w:val="%8."/>
      <w:lvlJc w:val="left"/>
      <w:pPr>
        <w:ind w:left="7044" w:hanging="360"/>
      </w:pPr>
    </w:lvl>
    <w:lvl w:ilvl="8" w:tplc="0408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3" w15:restartNumberingAfterBreak="0">
    <w:nsid w:val="6CD90980"/>
    <w:multiLevelType w:val="hybridMultilevel"/>
    <w:tmpl w:val="86C0FE9C"/>
    <w:numStyleLink w:val="a"/>
  </w:abstractNum>
  <w:abstractNum w:abstractNumId="14" w15:restartNumberingAfterBreak="0">
    <w:nsid w:val="77D5025F"/>
    <w:multiLevelType w:val="multilevel"/>
    <w:tmpl w:val="34C4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B020EE"/>
    <w:multiLevelType w:val="multilevel"/>
    <w:tmpl w:val="1678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476A3"/>
    <w:multiLevelType w:val="hybridMultilevel"/>
    <w:tmpl w:val="5008A2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6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06"/>
    <w:rsid w:val="000007DF"/>
    <w:rsid w:val="0002594D"/>
    <w:rsid w:val="00027FEA"/>
    <w:rsid w:val="000316BD"/>
    <w:rsid w:val="0003756D"/>
    <w:rsid w:val="00037D9B"/>
    <w:rsid w:val="000406E2"/>
    <w:rsid w:val="0004403D"/>
    <w:rsid w:val="00055F1E"/>
    <w:rsid w:val="00065BBC"/>
    <w:rsid w:val="000714EA"/>
    <w:rsid w:val="00074460"/>
    <w:rsid w:val="00074EDD"/>
    <w:rsid w:val="00077058"/>
    <w:rsid w:val="00077B9A"/>
    <w:rsid w:val="00090F21"/>
    <w:rsid w:val="00096BCD"/>
    <w:rsid w:val="000A2532"/>
    <w:rsid w:val="000B2DBA"/>
    <w:rsid w:val="000B58D8"/>
    <w:rsid w:val="000B5EBA"/>
    <w:rsid w:val="000D2534"/>
    <w:rsid w:val="000D3F02"/>
    <w:rsid w:val="000F1452"/>
    <w:rsid w:val="000F2A95"/>
    <w:rsid w:val="000F3E5C"/>
    <w:rsid w:val="00101C0F"/>
    <w:rsid w:val="00104469"/>
    <w:rsid w:val="00106C03"/>
    <w:rsid w:val="00113168"/>
    <w:rsid w:val="00123F6E"/>
    <w:rsid w:val="00126EDA"/>
    <w:rsid w:val="001337DE"/>
    <w:rsid w:val="00136CE0"/>
    <w:rsid w:val="00146F01"/>
    <w:rsid w:val="001547E6"/>
    <w:rsid w:val="00154973"/>
    <w:rsid w:val="00160A72"/>
    <w:rsid w:val="00161085"/>
    <w:rsid w:val="001636C1"/>
    <w:rsid w:val="00165D05"/>
    <w:rsid w:val="00173AB8"/>
    <w:rsid w:val="001775A2"/>
    <w:rsid w:val="0018269B"/>
    <w:rsid w:val="001910C9"/>
    <w:rsid w:val="00197A25"/>
    <w:rsid w:val="00197FEB"/>
    <w:rsid w:val="001A2766"/>
    <w:rsid w:val="001A3833"/>
    <w:rsid w:val="001A3B49"/>
    <w:rsid w:val="001A6A75"/>
    <w:rsid w:val="001B7DFE"/>
    <w:rsid w:val="001D0CC7"/>
    <w:rsid w:val="001E008E"/>
    <w:rsid w:val="001E706D"/>
    <w:rsid w:val="001F34C4"/>
    <w:rsid w:val="001F6CC5"/>
    <w:rsid w:val="00207C63"/>
    <w:rsid w:val="00222383"/>
    <w:rsid w:val="002310EA"/>
    <w:rsid w:val="002327FF"/>
    <w:rsid w:val="002337DE"/>
    <w:rsid w:val="00233C85"/>
    <w:rsid w:val="002353FD"/>
    <w:rsid w:val="002460D1"/>
    <w:rsid w:val="0025070D"/>
    <w:rsid w:val="002522C8"/>
    <w:rsid w:val="0026043B"/>
    <w:rsid w:val="002634A1"/>
    <w:rsid w:val="00274426"/>
    <w:rsid w:val="00275FD1"/>
    <w:rsid w:val="0028125C"/>
    <w:rsid w:val="00282337"/>
    <w:rsid w:val="002833AC"/>
    <w:rsid w:val="0029430C"/>
    <w:rsid w:val="002A62EC"/>
    <w:rsid w:val="002A703F"/>
    <w:rsid w:val="002B0C22"/>
    <w:rsid w:val="002B1B0F"/>
    <w:rsid w:val="002B6086"/>
    <w:rsid w:val="002B691A"/>
    <w:rsid w:val="002B7671"/>
    <w:rsid w:val="002C0AE7"/>
    <w:rsid w:val="002C7F53"/>
    <w:rsid w:val="002D481C"/>
    <w:rsid w:val="002E0DA3"/>
    <w:rsid w:val="002F590B"/>
    <w:rsid w:val="00302077"/>
    <w:rsid w:val="00306B0D"/>
    <w:rsid w:val="00310CC7"/>
    <w:rsid w:val="003162AB"/>
    <w:rsid w:val="0031637C"/>
    <w:rsid w:val="003424E6"/>
    <w:rsid w:val="003659A5"/>
    <w:rsid w:val="00381EE9"/>
    <w:rsid w:val="003829D6"/>
    <w:rsid w:val="003913AF"/>
    <w:rsid w:val="003A3DB7"/>
    <w:rsid w:val="003A3EDF"/>
    <w:rsid w:val="003B028F"/>
    <w:rsid w:val="003B778A"/>
    <w:rsid w:val="003C1519"/>
    <w:rsid w:val="003C450C"/>
    <w:rsid w:val="003D29B8"/>
    <w:rsid w:val="003D5D86"/>
    <w:rsid w:val="003D6CD1"/>
    <w:rsid w:val="003E1F37"/>
    <w:rsid w:val="003E67DA"/>
    <w:rsid w:val="00414F74"/>
    <w:rsid w:val="004210D7"/>
    <w:rsid w:val="0042250E"/>
    <w:rsid w:val="00425328"/>
    <w:rsid w:val="00432DA8"/>
    <w:rsid w:val="00433F6C"/>
    <w:rsid w:val="004369E0"/>
    <w:rsid w:val="0043723A"/>
    <w:rsid w:val="004445B0"/>
    <w:rsid w:val="0044631A"/>
    <w:rsid w:val="00447EB2"/>
    <w:rsid w:val="0045777E"/>
    <w:rsid w:val="00464EC5"/>
    <w:rsid w:val="00471B02"/>
    <w:rsid w:val="004746C7"/>
    <w:rsid w:val="004778DD"/>
    <w:rsid w:val="004910DA"/>
    <w:rsid w:val="004927F5"/>
    <w:rsid w:val="0049550B"/>
    <w:rsid w:val="004A2034"/>
    <w:rsid w:val="004A7ACB"/>
    <w:rsid w:val="004B1217"/>
    <w:rsid w:val="004B737A"/>
    <w:rsid w:val="004C1F37"/>
    <w:rsid w:val="004D5B04"/>
    <w:rsid w:val="004D692C"/>
    <w:rsid w:val="004F564D"/>
    <w:rsid w:val="00504050"/>
    <w:rsid w:val="00504F10"/>
    <w:rsid w:val="005177EC"/>
    <w:rsid w:val="005209DF"/>
    <w:rsid w:val="005261A8"/>
    <w:rsid w:val="005321A1"/>
    <w:rsid w:val="00535201"/>
    <w:rsid w:val="00556921"/>
    <w:rsid w:val="005610A3"/>
    <w:rsid w:val="00563DE5"/>
    <w:rsid w:val="005717ED"/>
    <w:rsid w:val="00571DD0"/>
    <w:rsid w:val="0058496D"/>
    <w:rsid w:val="00585D7A"/>
    <w:rsid w:val="00593CB1"/>
    <w:rsid w:val="00595A7E"/>
    <w:rsid w:val="005B4706"/>
    <w:rsid w:val="005D1402"/>
    <w:rsid w:val="005E4782"/>
    <w:rsid w:val="005F0023"/>
    <w:rsid w:val="005F478A"/>
    <w:rsid w:val="00602476"/>
    <w:rsid w:val="00617FF7"/>
    <w:rsid w:val="00622157"/>
    <w:rsid w:val="00623F7E"/>
    <w:rsid w:val="0063189B"/>
    <w:rsid w:val="00633805"/>
    <w:rsid w:val="0064199B"/>
    <w:rsid w:val="00654765"/>
    <w:rsid w:val="00660CA6"/>
    <w:rsid w:val="006652C2"/>
    <w:rsid w:val="00667861"/>
    <w:rsid w:val="00671491"/>
    <w:rsid w:val="006778BA"/>
    <w:rsid w:val="00680635"/>
    <w:rsid w:val="006969D8"/>
    <w:rsid w:val="0069706C"/>
    <w:rsid w:val="006973D0"/>
    <w:rsid w:val="006A1220"/>
    <w:rsid w:val="006A1C68"/>
    <w:rsid w:val="006A6178"/>
    <w:rsid w:val="006B637E"/>
    <w:rsid w:val="006C0381"/>
    <w:rsid w:val="006C24B5"/>
    <w:rsid w:val="006C3DC5"/>
    <w:rsid w:val="006C77FA"/>
    <w:rsid w:val="006C782C"/>
    <w:rsid w:val="006D4D79"/>
    <w:rsid w:val="006D6B13"/>
    <w:rsid w:val="006E6EB2"/>
    <w:rsid w:val="006E71EE"/>
    <w:rsid w:val="00703526"/>
    <w:rsid w:val="00703EFD"/>
    <w:rsid w:val="0071654D"/>
    <w:rsid w:val="007225AC"/>
    <w:rsid w:val="007526E9"/>
    <w:rsid w:val="00753409"/>
    <w:rsid w:val="00754CAC"/>
    <w:rsid w:val="007660F7"/>
    <w:rsid w:val="00786EC2"/>
    <w:rsid w:val="00797402"/>
    <w:rsid w:val="007A0133"/>
    <w:rsid w:val="007B6A7F"/>
    <w:rsid w:val="007D2FFD"/>
    <w:rsid w:val="007E0016"/>
    <w:rsid w:val="007E6D35"/>
    <w:rsid w:val="007F0F27"/>
    <w:rsid w:val="007F59D3"/>
    <w:rsid w:val="008046FA"/>
    <w:rsid w:val="00805EB0"/>
    <w:rsid w:val="00810FCD"/>
    <w:rsid w:val="00813D49"/>
    <w:rsid w:val="00814A38"/>
    <w:rsid w:val="008158E1"/>
    <w:rsid w:val="008158E5"/>
    <w:rsid w:val="00824854"/>
    <w:rsid w:val="00832005"/>
    <w:rsid w:val="00835578"/>
    <w:rsid w:val="00846D26"/>
    <w:rsid w:val="00850B26"/>
    <w:rsid w:val="00852880"/>
    <w:rsid w:val="00863AA8"/>
    <w:rsid w:val="0087556B"/>
    <w:rsid w:val="008772CA"/>
    <w:rsid w:val="00883CAA"/>
    <w:rsid w:val="00886165"/>
    <w:rsid w:val="00897FE3"/>
    <w:rsid w:val="008A1328"/>
    <w:rsid w:val="008A3C47"/>
    <w:rsid w:val="008B6A4D"/>
    <w:rsid w:val="008B6C3D"/>
    <w:rsid w:val="008F2E1A"/>
    <w:rsid w:val="00900E77"/>
    <w:rsid w:val="009024A9"/>
    <w:rsid w:val="0091059A"/>
    <w:rsid w:val="00915F90"/>
    <w:rsid w:val="00921668"/>
    <w:rsid w:val="00924CD9"/>
    <w:rsid w:val="00933F81"/>
    <w:rsid w:val="00934741"/>
    <w:rsid w:val="00941648"/>
    <w:rsid w:val="00942DAD"/>
    <w:rsid w:val="0094349E"/>
    <w:rsid w:val="00943FDC"/>
    <w:rsid w:val="00954903"/>
    <w:rsid w:val="00954FE3"/>
    <w:rsid w:val="0096090C"/>
    <w:rsid w:val="00983B1F"/>
    <w:rsid w:val="009870CB"/>
    <w:rsid w:val="009A5042"/>
    <w:rsid w:val="009A50CE"/>
    <w:rsid w:val="009C665E"/>
    <w:rsid w:val="009D08DE"/>
    <w:rsid w:val="009D1BD5"/>
    <w:rsid w:val="009D3703"/>
    <w:rsid w:val="009E3947"/>
    <w:rsid w:val="009E596D"/>
    <w:rsid w:val="009E6BD7"/>
    <w:rsid w:val="00A06B00"/>
    <w:rsid w:val="00A13E23"/>
    <w:rsid w:val="00A15038"/>
    <w:rsid w:val="00A175E4"/>
    <w:rsid w:val="00A227E5"/>
    <w:rsid w:val="00A30ED1"/>
    <w:rsid w:val="00A32AF5"/>
    <w:rsid w:val="00A41ECA"/>
    <w:rsid w:val="00A435D0"/>
    <w:rsid w:val="00A552E5"/>
    <w:rsid w:val="00A70349"/>
    <w:rsid w:val="00A75498"/>
    <w:rsid w:val="00A81BD4"/>
    <w:rsid w:val="00A833DA"/>
    <w:rsid w:val="00A976AC"/>
    <w:rsid w:val="00AA4583"/>
    <w:rsid w:val="00AB3A22"/>
    <w:rsid w:val="00AB5FC3"/>
    <w:rsid w:val="00AD0C41"/>
    <w:rsid w:val="00AD2E52"/>
    <w:rsid w:val="00AE2DEC"/>
    <w:rsid w:val="00B01E92"/>
    <w:rsid w:val="00B16491"/>
    <w:rsid w:val="00B25E8C"/>
    <w:rsid w:val="00B26368"/>
    <w:rsid w:val="00B337A1"/>
    <w:rsid w:val="00B36BAC"/>
    <w:rsid w:val="00B52EBE"/>
    <w:rsid w:val="00B6251A"/>
    <w:rsid w:val="00B651F2"/>
    <w:rsid w:val="00B66ECF"/>
    <w:rsid w:val="00B67080"/>
    <w:rsid w:val="00B719FD"/>
    <w:rsid w:val="00B7222D"/>
    <w:rsid w:val="00B77A3D"/>
    <w:rsid w:val="00BA49F7"/>
    <w:rsid w:val="00BB2014"/>
    <w:rsid w:val="00BC0B6F"/>
    <w:rsid w:val="00BC6954"/>
    <w:rsid w:val="00BC6FE6"/>
    <w:rsid w:val="00BD614D"/>
    <w:rsid w:val="00BE0C20"/>
    <w:rsid w:val="00BE1D28"/>
    <w:rsid w:val="00BE5CBF"/>
    <w:rsid w:val="00BE6F24"/>
    <w:rsid w:val="00BF18E7"/>
    <w:rsid w:val="00BF1CB8"/>
    <w:rsid w:val="00BF2882"/>
    <w:rsid w:val="00C0068F"/>
    <w:rsid w:val="00C05CCB"/>
    <w:rsid w:val="00C06F67"/>
    <w:rsid w:val="00C07926"/>
    <w:rsid w:val="00C11CDF"/>
    <w:rsid w:val="00C13E17"/>
    <w:rsid w:val="00C246FF"/>
    <w:rsid w:val="00C275E9"/>
    <w:rsid w:val="00C31E2A"/>
    <w:rsid w:val="00C35186"/>
    <w:rsid w:val="00C40500"/>
    <w:rsid w:val="00C4084F"/>
    <w:rsid w:val="00C417F6"/>
    <w:rsid w:val="00C440B5"/>
    <w:rsid w:val="00C51D7C"/>
    <w:rsid w:val="00C67636"/>
    <w:rsid w:val="00C832CC"/>
    <w:rsid w:val="00C924A9"/>
    <w:rsid w:val="00CA08DE"/>
    <w:rsid w:val="00CA38BE"/>
    <w:rsid w:val="00CA64EF"/>
    <w:rsid w:val="00CA6958"/>
    <w:rsid w:val="00CB2F3C"/>
    <w:rsid w:val="00CB7A0D"/>
    <w:rsid w:val="00CC54EA"/>
    <w:rsid w:val="00CC6BC7"/>
    <w:rsid w:val="00CD2569"/>
    <w:rsid w:val="00CE6F4B"/>
    <w:rsid w:val="00CF1CFA"/>
    <w:rsid w:val="00CF285A"/>
    <w:rsid w:val="00CF466B"/>
    <w:rsid w:val="00D04438"/>
    <w:rsid w:val="00D1430B"/>
    <w:rsid w:val="00D1723B"/>
    <w:rsid w:val="00D3731E"/>
    <w:rsid w:val="00D42E91"/>
    <w:rsid w:val="00D45EFC"/>
    <w:rsid w:val="00D46462"/>
    <w:rsid w:val="00D57D8B"/>
    <w:rsid w:val="00D62B04"/>
    <w:rsid w:val="00D762FB"/>
    <w:rsid w:val="00D82EBE"/>
    <w:rsid w:val="00D94B74"/>
    <w:rsid w:val="00D95A37"/>
    <w:rsid w:val="00D97B9C"/>
    <w:rsid w:val="00DA17F8"/>
    <w:rsid w:val="00DA23DA"/>
    <w:rsid w:val="00DB0CA0"/>
    <w:rsid w:val="00DB65DC"/>
    <w:rsid w:val="00DD6C82"/>
    <w:rsid w:val="00DE485C"/>
    <w:rsid w:val="00E12A67"/>
    <w:rsid w:val="00E1666E"/>
    <w:rsid w:val="00E166C0"/>
    <w:rsid w:val="00E255EF"/>
    <w:rsid w:val="00E257C5"/>
    <w:rsid w:val="00E31E17"/>
    <w:rsid w:val="00E3477A"/>
    <w:rsid w:val="00E372B9"/>
    <w:rsid w:val="00E40804"/>
    <w:rsid w:val="00E711C8"/>
    <w:rsid w:val="00E72ADC"/>
    <w:rsid w:val="00E76095"/>
    <w:rsid w:val="00E84538"/>
    <w:rsid w:val="00E85AFD"/>
    <w:rsid w:val="00E85D59"/>
    <w:rsid w:val="00E86624"/>
    <w:rsid w:val="00E94D2E"/>
    <w:rsid w:val="00E965DB"/>
    <w:rsid w:val="00ED240D"/>
    <w:rsid w:val="00ED2454"/>
    <w:rsid w:val="00EE0D7F"/>
    <w:rsid w:val="00EE1414"/>
    <w:rsid w:val="00EE2EDC"/>
    <w:rsid w:val="00EF5F64"/>
    <w:rsid w:val="00F00F7B"/>
    <w:rsid w:val="00F0276D"/>
    <w:rsid w:val="00F02E8E"/>
    <w:rsid w:val="00F03F9B"/>
    <w:rsid w:val="00F17EE4"/>
    <w:rsid w:val="00F24511"/>
    <w:rsid w:val="00F276FE"/>
    <w:rsid w:val="00F3465C"/>
    <w:rsid w:val="00F43565"/>
    <w:rsid w:val="00F47577"/>
    <w:rsid w:val="00F50EA3"/>
    <w:rsid w:val="00F55792"/>
    <w:rsid w:val="00F5747E"/>
    <w:rsid w:val="00F61AC2"/>
    <w:rsid w:val="00F6456B"/>
    <w:rsid w:val="00F65800"/>
    <w:rsid w:val="00F722C0"/>
    <w:rsid w:val="00F83D12"/>
    <w:rsid w:val="00F846B4"/>
    <w:rsid w:val="00FA02E5"/>
    <w:rsid w:val="00FA1D70"/>
    <w:rsid w:val="00FA2DFF"/>
    <w:rsid w:val="00FA5850"/>
    <w:rsid w:val="00FC23AD"/>
    <w:rsid w:val="00FC6636"/>
    <w:rsid w:val="00FE4D44"/>
    <w:rsid w:val="00FE5AF2"/>
    <w:rsid w:val="00FF1319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DA94"/>
  <w15:docId w15:val="{B950E228-7AA7-40D3-A50A-02F03E67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F478A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161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D95A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0D3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2FF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Web">
    <w:name w:val="Normal (Web)"/>
    <w:basedOn w:val="a0"/>
    <w:uiPriority w:val="99"/>
    <w:unhideWhenUsed/>
    <w:rsid w:val="00F84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6">
    <w:name w:val="List Paragraph"/>
    <w:basedOn w:val="a0"/>
    <w:uiPriority w:val="34"/>
    <w:qFormat/>
    <w:rsid w:val="00074460"/>
    <w:pPr>
      <w:ind w:left="720"/>
      <w:contextualSpacing/>
    </w:pPr>
  </w:style>
  <w:style w:type="paragraph" w:styleId="a7">
    <w:name w:val="Balloon Text"/>
    <w:basedOn w:val="a0"/>
    <w:link w:val="Char"/>
    <w:uiPriority w:val="99"/>
    <w:semiHidden/>
    <w:unhideWhenUsed/>
    <w:rsid w:val="00077B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077B9A"/>
    <w:rPr>
      <w:rFonts w:ascii="Tahoma" w:hAnsi="Tahoma" w:cs="Tahoma"/>
      <w:sz w:val="16"/>
      <w:szCs w:val="16"/>
      <w:lang w:val="en-US" w:eastAsia="en-US"/>
    </w:rPr>
  </w:style>
  <w:style w:type="character" w:customStyle="1" w:styleId="3Char">
    <w:name w:val="Επικεφαλίδα 3 Char"/>
    <w:basedOn w:val="a1"/>
    <w:link w:val="3"/>
    <w:uiPriority w:val="9"/>
    <w:rsid w:val="000D3F02"/>
    <w:rPr>
      <w:rFonts w:asciiTheme="majorHAnsi" w:eastAsiaTheme="majorEastAsia" w:hAnsiTheme="majorHAnsi" w:cstheme="majorBidi"/>
      <w:b/>
      <w:bCs/>
      <w:color w:val="00A2FF" w:themeColor="accent1"/>
      <w:sz w:val="24"/>
      <w:szCs w:val="24"/>
      <w:lang w:val="en-US" w:eastAsia="en-US"/>
    </w:rPr>
  </w:style>
  <w:style w:type="character" w:customStyle="1" w:styleId="2Char">
    <w:name w:val="Επικεφαλίδα 2 Char"/>
    <w:basedOn w:val="a1"/>
    <w:link w:val="2"/>
    <w:uiPriority w:val="9"/>
    <w:semiHidden/>
    <w:rsid w:val="00D95A37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  <w:style w:type="character" w:customStyle="1" w:styleId="1Char">
    <w:name w:val="Επικεφαλίδα 1 Char"/>
    <w:basedOn w:val="a1"/>
    <w:link w:val="1"/>
    <w:uiPriority w:val="9"/>
    <w:rsid w:val="00161085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character" w:styleId="a8">
    <w:name w:val="Strong"/>
    <w:basedOn w:val="a1"/>
    <w:uiPriority w:val="22"/>
    <w:qFormat/>
    <w:rsid w:val="00BC6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2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89BD-800D-484E-83F6-77A8B465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Θεοχαρόπουλος Αθανάσιος</dc:creator>
  <cp:lastModifiedBy>Σαπαρδάνη Στεργιανή</cp:lastModifiedBy>
  <cp:revision>7</cp:revision>
  <cp:lastPrinted>2025-09-16T11:24:00Z</cp:lastPrinted>
  <dcterms:created xsi:type="dcterms:W3CDTF">2025-09-16T06:58:00Z</dcterms:created>
  <dcterms:modified xsi:type="dcterms:W3CDTF">2025-09-16T11:25:00Z</dcterms:modified>
</cp:coreProperties>
</file>