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126D" w14:textId="40AE3811" w:rsidR="003D41CF" w:rsidRDefault="003D41CF" w:rsidP="003D41CF">
      <w:pPr>
        <w:pStyle w:val="Heading1"/>
        <w:jc w:val="center"/>
        <w:rPr>
          <w:rFonts w:eastAsia="Times New Roman"/>
          <w:lang w:val="el-GR"/>
        </w:rPr>
      </w:pPr>
      <w:r>
        <w:rPr>
          <w:rFonts w:eastAsia="Times New Roman"/>
          <w:noProof/>
          <w:lang w:val="el-GR"/>
          <w14:ligatures w14:val="standardContextual"/>
        </w:rPr>
        <w:drawing>
          <wp:inline distT="0" distB="0" distL="0" distR="0" wp14:anchorId="76A9BAA4" wp14:editId="01FC5FA4">
            <wp:extent cx="838200" cy="830510"/>
            <wp:effectExtent l="0" t="0" r="0" b="8255"/>
            <wp:docPr id="1873190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0461" name="Picture 1873190461"/>
                    <pic:cNvPicPr/>
                  </pic:nvPicPr>
                  <pic:blipFill>
                    <a:blip r:embed="rId5">
                      <a:extLst>
                        <a:ext uri="{28A0092B-C50C-407E-A947-70E740481C1C}">
                          <a14:useLocalDpi xmlns:a14="http://schemas.microsoft.com/office/drawing/2010/main" val="0"/>
                        </a:ext>
                      </a:extLst>
                    </a:blip>
                    <a:stretch>
                      <a:fillRect/>
                    </a:stretch>
                  </pic:blipFill>
                  <pic:spPr>
                    <a:xfrm>
                      <a:off x="0" y="0"/>
                      <a:ext cx="842859" cy="835126"/>
                    </a:xfrm>
                    <a:prstGeom prst="rect">
                      <a:avLst/>
                    </a:prstGeom>
                  </pic:spPr>
                </pic:pic>
              </a:graphicData>
            </a:graphic>
          </wp:inline>
        </w:drawing>
      </w:r>
    </w:p>
    <w:p w14:paraId="2182AA01" w14:textId="77777777" w:rsidR="003D41CF" w:rsidRDefault="003D41CF" w:rsidP="003D41CF">
      <w:pPr>
        <w:rPr>
          <w:rFonts w:ascii="Helvetica" w:eastAsia="Times New Roman" w:hAnsi="Helvetica" w:cs="Helvetica"/>
          <w:b/>
          <w:bCs/>
          <w:sz w:val="20"/>
          <w:szCs w:val="20"/>
          <w:lang w:val="el-GR"/>
        </w:rPr>
      </w:pPr>
    </w:p>
    <w:p w14:paraId="54165C32" w14:textId="77777777" w:rsidR="003D41CF" w:rsidRDefault="003D41CF" w:rsidP="003D41CF">
      <w:pPr>
        <w:rPr>
          <w:rFonts w:ascii="Helvetica" w:eastAsia="Times New Roman" w:hAnsi="Helvetica" w:cs="Helvetica"/>
          <w:b/>
          <w:bCs/>
          <w:sz w:val="24"/>
          <w:szCs w:val="24"/>
          <w:lang w:val="el-GR"/>
        </w:rPr>
      </w:pPr>
    </w:p>
    <w:p w14:paraId="29421BB2" w14:textId="32DC9A40" w:rsidR="003D41CF" w:rsidRPr="003D41CF" w:rsidRDefault="003D41CF" w:rsidP="003D41CF">
      <w:pPr>
        <w:rPr>
          <w:rFonts w:eastAsia="Times New Roman"/>
          <w:sz w:val="24"/>
          <w:szCs w:val="24"/>
          <w:lang w:val="el-GR"/>
        </w:rPr>
      </w:pPr>
      <w:r w:rsidRPr="003D41CF">
        <w:rPr>
          <w:rFonts w:ascii="Helvetica" w:eastAsia="Times New Roman" w:hAnsi="Helvetica" w:cs="Helvetica"/>
          <w:b/>
          <w:bCs/>
          <w:sz w:val="24"/>
          <w:szCs w:val="24"/>
          <w:lang w:val="el-GR"/>
        </w:rPr>
        <w:t xml:space="preserve"> Όμιλος ΑΒΑΞ: Με γοργούς ρυθμούς </w:t>
      </w:r>
      <w:r w:rsidRPr="003D41CF">
        <w:rPr>
          <w:rFonts w:ascii="Helvetica" w:eastAsia="Times New Roman" w:hAnsi="Helvetica" w:cs="Helvetica"/>
          <w:b/>
          <w:bCs/>
          <w:sz w:val="24"/>
          <w:szCs w:val="24"/>
        </w:rPr>
        <w:t>o</w:t>
      </w:r>
      <w:r w:rsidRPr="003D41CF">
        <w:rPr>
          <w:rFonts w:ascii="Helvetica" w:eastAsia="Times New Roman" w:hAnsi="Helvetica" w:cs="Helvetica"/>
          <w:b/>
          <w:bCs/>
          <w:sz w:val="24"/>
          <w:szCs w:val="24"/>
          <w:lang w:val="el-GR"/>
        </w:rPr>
        <w:t xml:space="preserve"> Μετροπόντικας στη Γραμμή 4 του Μετρό της Αθήνας</w:t>
      </w:r>
    </w:p>
    <w:p w14:paraId="682D3236" w14:textId="77777777" w:rsidR="003D41CF" w:rsidRPr="003D41CF" w:rsidRDefault="003D41CF" w:rsidP="003D41CF">
      <w:pPr>
        <w:rPr>
          <w:rFonts w:eastAsia="Times New Roman"/>
          <w:sz w:val="24"/>
          <w:szCs w:val="24"/>
          <w:lang w:val="el-GR"/>
        </w:rPr>
      </w:pPr>
    </w:p>
    <w:p w14:paraId="1AA5ED17" w14:textId="77777777" w:rsidR="003D41CF" w:rsidRDefault="003D41CF" w:rsidP="003D41CF">
      <w:pPr>
        <w:rPr>
          <w:rFonts w:ascii="Helvetica" w:eastAsia="Times New Roman" w:hAnsi="Helvetica" w:cs="Helvetica"/>
          <w:b/>
          <w:bCs/>
          <w:sz w:val="20"/>
          <w:szCs w:val="20"/>
          <w:lang w:val="el-GR"/>
        </w:rPr>
      </w:pPr>
    </w:p>
    <w:p w14:paraId="28EC2473" w14:textId="38F1430C" w:rsidR="003D41CF" w:rsidRPr="003D41CF" w:rsidRDefault="003D41CF" w:rsidP="003D41CF">
      <w:pPr>
        <w:jc w:val="both"/>
        <w:rPr>
          <w:rFonts w:ascii="Arial" w:eastAsia="Times New Roman" w:hAnsi="Arial" w:cs="Arial"/>
          <w:lang w:val="el-GR"/>
        </w:rPr>
      </w:pPr>
      <w:r w:rsidRPr="003D41CF">
        <w:rPr>
          <w:rFonts w:ascii="Arial" w:eastAsia="Times New Roman" w:hAnsi="Arial" w:cs="Arial"/>
          <w:b/>
          <w:bCs/>
          <w:lang w:val="el-GR"/>
        </w:rPr>
        <w:t>Εκπρόσωποι των ΜΜΕ παρακολούθησαν από κοντά τον τρόπο με τον οποίο υλοποιείται, και τις ταχύτητες με τις οποίες προχωρά, η διάνοιξη των σηράγγων και η κατασκευή των τούνελ στο μεγαλύτερο δημόσιο έργο που γίνεται στη χώρα. Παράλληλα, ενημερώθηκαν από τη διοίκηση του ομίλου για τις προοπτικές, τις προτεραιότητες και τη στρατηγική του ομίλου ΑΒΑΞ.</w:t>
      </w:r>
    </w:p>
    <w:p w14:paraId="063F19A9" w14:textId="77777777" w:rsidR="003D41CF" w:rsidRPr="003D41CF" w:rsidRDefault="003D41CF" w:rsidP="003D41CF">
      <w:pPr>
        <w:jc w:val="both"/>
        <w:rPr>
          <w:rFonts w:ascii="Arial" w:eastAsia="Times New Roman" w:hAnsi="Arial" w:cs="Arial"/>
          <w:lang w:val="el-GR"/>
        </w:rPr>
      </w:pPr>
    </w:p>
    <w:p w14:paraId="3DC81F9E"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Αθήνα, 8 Φεβρουαρίου 2024: Σε δημοσιογραφική ενημέρωση και ξενάγηση στο εργοτάξιο κατασκευής της Γραμμής 4 – «Άλσος Βεΐκου-Γουδή» του Μετρό της Αθήνας, προχώρησε την Πέμπτη 8 Φεβρουαρίου ο </w:t>
      </w:r>
      <w:r w:rsidRPr="003D41CF">
        <w:rPr>
          <w:rFonts w:ascii="Arial" w:eastAsia="Times New Roman" w:hAnsi="Arial" w:cs="Arial"/>
          <w:b/>
          <w:bCs/>
          <w:lang w:val="el-GR"/>
        </w:rPr>
        <w:t>όμιλος ΑΒΑΞ</w:t>
      </w:r>
      <w:r w:rsidRPr="003D41CF">
        <w:rPr>
          <w:rFonts w:ascii="Arial" w:eastAsia="Times New Roman" w:hAnsi="Arial" w:cs="Arial"/>
          <w:lang w:val="el-GR"/>
        </w:rPr>
        <w:t xml:space="preserve">, δίνοντας στους δημοσιογράφους την ευκαιρία να ζήσουν από μέσα τον Μετροπόντικα «Αθηνά», το υπερσύγχρονο </w:t>
      </w:r>
      <w:r w:rsidRPr="003D41CF">
        <w:rPr>
          <w:rFonts w:ascii="Arial" w:eastAsia="Times New Roman" w:hAnsi="Arial" w:cs="Arial"/>
        </w:rPr>
        <w:t>TBM</w:t>
      </w:r>
      <w:r w:rsidRPr="003D41CF">
        <w:rPr>
          <w:rFonts w:ascii="Arial" w:eastAsia="Times New Roman" w:hAnsi="Arial" w:cs="Arial"/>
          <w:lang w:val="el-GR"/>
        </w:rPr>
        <w:t xml:space="preserve"> που ξεκίνησε από τον σταθμό Κατεχάκη και έχει ήδη διανοίξει και επενδύσει σήραγγα μήκους περίπου 700 μέτρων.</w:t>
      </w:r>
    </w:p>
    <w:p w14:paraId="4171C538" w14:textId="77777777" w:rsidR="003D41CF" w:rsidRPr="003D41CF" w:rsidRDefault="003D41CF" w:rsidP="003D41CF">
      <w:pPr>
        <w:jc w:val="both"/>
        <w:rPr>
          <w:rFonts w:ascii="Arial" w:eastAsia="Times New Roman" w:hAnsi="Arial" w:cs="Arial"/>
          <w:lang w:val="el-GR"/>
        </w:rPr>
      </w:pPr>
    </w:p>
    <w:p w14:paraId="44A7C07F" w14:textId="091AB2E3"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Στην ξενάγηση που πραγματοποιήθηκε στο εργοτάξιο «Κατεχάκη», οι εκπρόσωποι των ΜΜΕ περιηγήθηκαν σε τούνελ βάθους 40 μέτρων και είχαν την ευκαιρία να συστηθούν με τον τρόπο που λειτουργούν τα τελευταίας τεχνολογίας </w:t>
      </w:r>
      <w:r w:rsidRPr="003D41CF">
        <w:rPr>
          <w:rFonts w:ascii="Arial" w:eastAsia="Times New Roman" w:hAnsi="Arial" w:cs="Arial"/>
        </w:rPr>
        <w:t>TBM</w:t>
      </w:r>
      <w:r w:rsidRPr="003D41CF">
        <w:rPr>
          <w:rFonts w:ascii="Arial" w:eastAsia="Times New Roman" w:hAnsi="Arial" w:cs="Arial"/>
          <w:lang w:val="el-GR"/>
        </w:rPr>
        <w:t xml:space="preserve"> (Μετροπόντικες) που χρησιμοποιούνται για τη διάνοιξη των σηράγγων της Γραμμής 4, καθώς σε λίγες μέρες από το Άλσος Βεϊκου στο Γαλάτσι, πιάνει δουλειά για τη διάνοιξη της σήραγγας, ο δίδυμος μετροπόντικας της «Αθηνάς», η «Νίκη», που έχει ήδη συναρμολογηθεί.</w:t>
      </w:r>
    </w:p>
    <w:p w14:paraId="7290A917" w14:textId="77777777" w:rsidR="003D41CF" w:rsidRPr="003D41CF" w:rsidRDefault="003D41CF" w:rsidP="003D41CF">
      <w:pPr>
        <w:jc w:val="both"/>
        <w:rPr>
          <w:rFonts w:ascii="Arial" w:eastAsia="Times New Roman" w:hAnsi="Arial" w:cs="Arial"/>
          <w:lang w:val="el-GR"/>
        </w:rPr>
      </w:pPr>
    </w:p>
    <w:p w14:paraId="32B3D935"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Οι δημοσιογράφοι ήρθαν σε επαφή με το λεγόμενο «πιλοτήριο» που φιλοξενεί τα σύγχρονα συστήματα που χειρίζονται οι εξειδικευμένοι οδηγοί-«πιλότοι», οι οποίοι εξήγησαν στους επισκέπτες, τους τρόπους που επιβλέπουν, συντονίζουν τις εργασίες και καθημερινά διαχειρίζονται τις δυσκολίες που συναντούν λόγω της ιδιαιτερότητας του υπεδάφους, από τον θάλαμο της κεφαλής του </w:t>
      </w:r>
      <w:r w:rsidRPr="003D41CF">
        <w:rPr>
          <w:rFonts w:ascii="Arial" w:eastAsia="Times New Roman" w:hAnsi="Arial" w:cs="Arial"/>
        </w:rPr>
        <w:t>TBM</w:t>
      </w:r>
      <w:r w:rsidRPr="003D41CF">
        <w:rPr>
          <w:rFonts w:ascii="Arial" w:eastAsia="Times New Roman" w:hAnsi="Arial" w:cs="Arial"/>
          <w:lang w:val="el-GR"/>
        </w:rPr>
        <w:t>.</w:t>
      </w:r>
    </w:p>
    <w:p w14:paraId="38A097DA" w14:textId="77777777" w:rsidR="003D41CF" w:rsidRPr="003D41CF" w:rsidRDefault="003D41CF" w:rsidP="003D41CF">
      <w:pPr>
        <w:jc w:val="both"/>
        <w:rPr>
          <w:rFonts w:ascii="Arial" w:eastAsia="Times New Roman" w:hAnsi="Arial" w:cs="Arial"/>
          <w:lang w:val="el-GR"/>
        </w:rPr>
      </w:pPr>
    </w:p>
    <w:p w14:paraId="03EE589F"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Ορισμένοι αριθμοί:</w:t>
      </w:r>
    </w:p>
    <w:p w14:paraId="69CA77BE"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br/>
      </w:r>
    </w:p>
    <w:p w14:paraId="1760A5C4"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Το </w:t>
      </w:r>
      <w:r w:rsidRPr="003D41CF">
        <w:rPr>
          <w:rFonts w:ascii="Arial" w:eastAsia="Times New Roman" w:hAnsi="Arial" w:cs="Arial"/>
        </w:rPr>
        <w:t>TBM</w:t>
      </w:r>
      <w:r w:rsidRPr="003D41CF">
        <w:rPr>
          <w:rFonts w:ascii="Arial" w:eastAsia="Times New Roman" w:hAnsi="Arial" w:cs="Arial"/>
          <w:lang w:val="el-GR"/>
        </w:rPr>
        <w:t xml:space="preserve"> προχωρά 15 μέτρα ημερησίως, κατά μέσο όρο, επενδύοντας παράλληλα τη σήραγγα με «δαχτυλίδι» επτά κομματιών, πλάτους 1,5 μέτρου.</w:t>
      </w:r>
      <w:r w:rsidRPr="003D41CF">
        <w:rPr>
          <w:rFonts w:ascii="Arial" w:eastAsia="Times New Roman" w:hAnsi="Arial" w:cs="Arial"/>
        </w:rPr>
        <w:t> </w:t>
      </w:r>
    </w:p>
    <w:p w14:paraId="71C41FB3"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br/>
      </w:r>
    </w:p>
    <w:p w14:paraId="0C010B85"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-Σε δυόμισι χρόνια έχουν δημιουργηθεί 610 θέσεις εργασίας και έχουν συμπληρωθεί 1,7 εκ. εργατοώρες.</w:t>
      </w:r>
    </w:p>
    <w:p w14:paraId="1F23999A"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br/>
      </w:r>
    </w:p>
    <w:p w14:paraId="33C869D6"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-Δεν έχει συμβεί κανένα ατύχημα</w:t>
      </w:r>
    </w:p>
    <w:p w14:paraId="2A90F5C2" w14:textId="77777777" w:rsidR="003D41CF" w:rsidRPr="003D41CF" w:rsidRDefault="003D41CF" w:rsidP="003D41CF">
      <w:pPr>
        <w:jc w:val="both"/>
        <w:rPr>
          <w:rFonts w:ascii="Arial" w:eastAsia="Times New Roman" w:hAnsi="Arial" w:cs="Arial"/>
          <w:lang w:val="el-GR"/>
        </w:rPr>
      </w:pPr>
    </w:p>
    <w:p w14:paraId="1630E41A"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lastRenderedPageBreak/>
        <w:t>-Έχουν εκπονηθεί 550 μελέτες</w:t>
      </w:r>
    </w:p>
    <w:p w14:paraId="6CAB7E01" w14:textId="77777777" w:rsidR="003D41CF" w:rsidRPr="003D41CF" w:rsidRDefault="003D41CF" w:rsidP="003D41CF">
      <w:pPr>
        <w:jc w:val="both"/>
        <w:rPr>
          <w:rFonts w:ascii="Arial" w:eastAsia="Times New Roman" w:hAnsi="Arial" w:cs="Arial"/>
          <w:lang w:val="el-GR"/>
        </w:rPr>
      </w:pPr>
    </w:p>
    <w:p w14:paraId="0A0DCDEC"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-Έχουν εγκατασταθεί 4 οικοδομικοί γερανοί και μία γερανογέφυρα</w:t>
      </w:r>
    </w:p>
    <w:p w14:paraId="4EA19D64"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br/>
      </w:r>
    </w:p>
    <w:p w14:paraId="291FEA2F"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rPr>
        <w:t> </w:t>
      </w:r>
      <w:r w:rsidRPr="003D41CF">
        <w:rPr>
          <w:rFonts w:ascii="Arial" w:eastAsia="Times New Roman" w:hAnsi="Arial" w:cs="Arial"/>
          <w:lang w:val="el-GR"/>
        </w:rPr>
        <w:t>-Χρησιμοποιούνται 70 μηχανήματα</w:t>
      </w:r>
    </w:p>
    <w:p w14:paraId="4867D348" w14:textId="77777777" w:rsidR="003D41CF" w:rsidRPr="003D41CF" w:rsidRDefault="003D41CF" w:rsidP="003D41CF">
      <w:pPr>
        <w:jc w:val="both"/>
        <w:rPr>
          <w:rFonts w:ascii="Arial" w:eastAsia="Times New Roman" w:hAnsi="Arial" w:cs="Arial"/>
          <w:lang w:val="el-GR"/>
        </w:rPr>
      </w:pPr>
    </w:p>
    <w:p w14:paraId="52215290"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-Έχουν εκσκαφτεί 249.000 κυβικά μέτρα χώματος.</w:t>
      </w:r>
    </w:p>
    <w:p w14:paraId="63693D3F"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br/>
      </w:r>
    </w:p>
    <w:p w14:paraId="575F790B"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rPr>
        <w:t> </w:t>
      </w:r>
      <w:r w:rsidRPr="003D41CF">
        <w:rPr>
          <w:rFonts w:ascii="Arial" w:eastAsia="Times New Roman" w:hAnsi="Arial" w:cs="Arial"/>
          <w:lang w:val="el-GR"/>
        </w:rPr>
        <w:t>-Χρησιμοποιείται οπλισμός σιδήρου τριών (3) χιλιάδων τόνων.</w:t>
      </w:r>
    </w:p>
    <w:p w14:paraId="04B38F10" w14:textId="77777777" w:rsidR="003D41CF" w:rsidRPr="003D41CF" w:rsidRDefault="003D41CF" w:rsidP="003D41CF">
      <w:pPr>
        <w:jc w:val="both"/>
        <w:rPr>
          <w:rFonts w:ascii="Arial" w:eastAsia="Times New Roman" w:hAnsi="Arial" w:cs="Arial"/>
          <w:lang w:val="el-GR"/>
        </w:rPr>
      </w:pPr>
    </w:p>
    <w:p w14:paraId="77841A26"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Ο </w:t>
      </w:r>
      <w:r w:rsidRPr="003D41CF">
        <w:rPr>
          <w:rFonts w:ascii="Arial" w:eastAsia="Times New Roman" w:hAnsi="Arial" w:cs="Arial"/>
          <w:b/>
          <w:bCs/>
          <w:lang w:val="el-GR"/>
        </w:rPr>
        <w:t>Χρήστος Ιωάννου</w:t>
      </w:r>
      <w:r w:rsidRPr="003D41CF">
        <w:rPr>
          <w:rFonts w:ascii="Arial" w:eastAsia="Times New Roman" w:hAnsi="Arial" w:cs="Arial"/>
          <w:lang w:val="el-GR"/>
        </w:rPr>
        <w:t>, Πρόεδρος του Ομίλου ΑΒΑΞ δήλωσε: «Είχατε την ευκαιρία να δείτε από κοντά την εξέλιξη ενός έργου που δεν είναι εμβληματικό μόνο για εμάς, αλλά και για την Ελλάδα: τη Γραμμή 4 και την τεχνική αρτιότητα -απαράμιλλη σε διεθνές επίπεδο- με την οποία τα δύο υπερσύγχρονα ΤΒΜ θα ολοκληρώσουν τη σήραγγα. Αυτό το έργο, όπως όμως και πολλά άλλα, αντιπροσωπεύει αυτό που πραγματικά είναι -και θέλει να παραμείνει- η Α</w:t>
      </w:r>
      <w:r w:rsidRPr="003D41CF">
        <w:rPr>
          <w:rFonts w:ascii="Arial" w:eastAsia="Times New Roman" w:hAnsi="Arial" w:cs="Arial"/>
        </w:rPr>
        <w:t>VAX</w:t>
      </w:r>
      <w:r w:rsidRPr="003D41CF">
        <w:rPr>
          <w:rFonts w:ascii="Arial" w:eastAsia="Times New Roman" w:hAnsi="Arial" w:cs="Arial"/>
          <w:lang w:val="el-GR"/>
        </w:rPr>
        <w:t>: συνέπεια, γνώση, καινοτομία, αποφασιστικότητα και σκληρή δουλειά. Οι κατασκευές και η επιχειρηματικότητα στο σύνολό της, δεν είναι σπριντ, είναι μαραθώνιος. Και σε αυτό τον μαραθώνιο δρόμο έχουμε μάθει να συμμετέχουμε από την πρώτη γραμμή, είτε ο δρόμος είναι ανηφορικός, είτε ευνοϊκός. Με αυτήν τη νοοτροπία, και τις αξίες που χαρακτηρίζουν την επιχειρηματική μας πορεία σχεδιάζουμε το μέλλον, υλοποιώντας τις υποδομές που θα αλλάξουν τη χώρα».</w:t>
      </w:r>
    </w:p>
    <w:p w14:paraId="21EC0CA2" w14:textId="77777777" w:rsidR="003D41CF" w:rsidRPr="003D41CF" w:rsidRDefault="003D41CF" w:rsidP="003D41CF">
      <w:pPr>
        <w:jc w:val="both"/>
        <w:rPr>
          <w:rFonts w:ascii="Arial" w:eastAsia="Times New Roman" w:hAnsi="Arial" w:cs="Arial"/>
          <w:lang w:val="el-GR"/>
        </w:rPr>
      </w:pPr>
    </w:p>
    <w:p w14:paraId="77AD5AD2"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Ο </w:t>
      </w:r>
      <w:r w:rsidRPr="003D41CF">
        <w:rPr>
          <w:rFonts w:ascii="Arial" w:eastAsia="Times New Roman" w:hAnsi="Arial" w:cs="Arial"/>
          <w:b/>
          <w:bCs/>
          <w:lang w:val="el-GR"/>
        </w:rPr>
        <w:t>Κωνσταντίνος Μιτζάλης</w:t>
      </w:r>
      <w:r w:rsidRPr="003D41CF">
        <w:rPr>
          <w:rFonts w:ascii="Arial" w:eastAsia="Times New Roman" w:hAnsi="Arial" w:cs="Arial"/>
          <w:lang w:val="el-GR"/>
        </w:rPr>
        <w:t>, Διευθύνων Σύμβουλος του Ομίλου ΑΒΑΞ υπογράμμισε: «Ο όμιλος ΑΒΑΞ αντιμετωπίζει με διαχρονική συνέπεια αυτό που ονομάζεται δημόσιο έργο υποδομής στη χώρα μας. Συνδεόμαστε με τα έργα που άλλαξαν την Ελλάδα. Όπως</w:t>
      </w:r>
      <w:r w:rsidRPr="003D41CF">
        <w:rPr>
          <w:rFonts w:ascii="Arial" w:eastAsia="Times New Roman" w:hAnsi="Arial" w:cs="Arial"/>
        </w:rPr>
        <w:t> </w:t>
      </w:r>
      <w:r w:rsidRPr="003D41CF">
        <w:rPr>
          <w:rFonts w:ascii="Arial" w:eastAsia="Times New Roman" w:hAnsi="Arial" w:cs="Arial"/>
          <w:lang w:val="el-GR"/>
        </w:rPr>
        <w:t>συνέβη</w:t>
      </w:r>
      <w:r w:rsidRPr="003D41CF">
        <w:rPr>
          <w:rFonts w:ascii="Arial" w:eastAsia="Times New Roman" w:hAnsi="Arial" w:cs="Arial"/>
        </w:rPr>
        <w:t> </w:t>
      </w:r>
      <w:r w:rsidRPr="003D41CF">
        <w:rPr>
          <w:rFonts w:ascii="Arial" w:eastAsia="Times New Roman" w:hAnsi="Arial" w:cs="Arial"/>
          <w:lang w:val="el-GR"/>
        </w:rPr>
        <w:t xml:space="preserve">με την ολοκλήρωση της Γραμμής 3, εν μέσω πανδημίας, έτσι και τώρα με την πρόοδο των εργασιών μας στη Γραμμή 4, ο όμιλός μας αποδεικνύει ότι κρίνεται από τη δουλειά του και μόνο, ακόμη και στα πιο απαιτητικά έργα». </w:t>
      </w:r>
      <w:r w:rsidRPr="003D41CF">
        <w:rPr>
          <w:rFonts w:ascii="Arial" w:eastAsia="Times New Roman" w:hAnsi="Arial" w:cs="Arial"/>
        </w:rPr>
        <w:t> </w:t>
      </w:r>
    </w:p>
    <w:p w14:paraId="50821E6D" w14:textId="77777777" w:rsidR="003D41CF" w:rsidRPr="003D41CF" w:rsidRDefault="003D41CF" w:rsidP="003D41CF">
      <w:pPr>
        <w:jc w:val="both"/>
        <w:rPr>
          <w:rFonts w:ascii="Arial" w:eastAsia="Times New Roman" w:hAnsi="Arial" w:cs="Arial"/>
          <w:lang w:val="el-GR"/>
        </w:rPr>
      </w:pPr>
    </w:p>
    <w:p w14:paraId="2AD62A6B"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Στην ενημέρωση των εκπροσώπων του τύπου συμμετείχαν ο Αναπληρωτής Πρόεδρος του Ομίλου ΑΒΑΞ </w:t>
      </w:r>
      <w:r w:rsidRPr="003D41CF">
        <w:rPr>
          <w:rFonts w:ascii="Arial" w:eastAsia="Times New Roman" w:hAnsi="Arial" w:cs="Arial"/>
          <w:b/>
          <w:bCs/>
          <w:lang w:val="el-GR"/>
        </w:rPr>
        <w:t xml:space="preserve">Κωνσταντίνος Κουβαράς, </w:t>
      </w:r>
      <w:r w:rsidRPr="003D41CF">
        <w:rPr>
          <w:rFonts w:ascii="Arial" w:eastAsia="Times New Roman" w:hAnsi="Arial" w:cs="Arial"/>
          <w:lang w:val="el-GR"/>
        </w:rPr>
        <w:t>ο</w:t>
      </w:r>
      <w:r w:rsidRPr="003D41CF">
        <w:rPr>
          <w:rFonts w:ascii="Arial" w:eastAsia="Times New Roman" w:hAnsi="Arial" w:cs="Arial"/>
          <w:b/>
          <w:bCs/>
          <w:lang w:val="el-GR"/>
        </w:rPr>
        <w:t xml:space="preserve"> Αντώνης Μιτζάλης, </w:t>
      </w:r>
      <w:r w:rsidRPr="003D41CF">
        <w:rPr>
          <w:rFonts w:ascii="Arial" w:eastAsia="Times New Roman" w:hAnsi="Arial" w:cs="Arial"/>
          <w:lang w:val="el-GR"/>
        </w:rPr>
        <w:t>Εντεταλμένος Σύμβουλος του ομίλου ΑΒΑΞ, καθώς και τα στελέχη της</w:t>
      </w:r>
      <w:r w:rsidRPr="003D41CF">
        <w:rPr>
          <w:rFonts w:ascii="Arial" w:eastAsia="Times New Roman" w:hAnsi="Arial" w:cs="Arial"/>
          <w:b/>
          <w:bCs/>
        </w:rPr>
        <w:t> </w:t>
      </w:r>
      <w:r w:rsidRPr="003D41CF">
        <w:rPr>
          <w:rFonts w:ascii="Arial" w:eastAsia="Times New Roman" w:hAnsi="Arial" w:cs="Arial"/>
          <w:lang w:val="el-GR"/>
        </w:rPr>
        <w:t>εταιρίας</w:t>
      </w:r>
      <w:r w:rsidRPr="003D41CF">
        <w:rPr>
          <w:rFonts w:ascii="Arial" w:eastAsia="Times New Roman" w:hAnsi="Arial" w:cs="Arial"/>
          <w:b/>
          <w:bCs/>
          <w:lang w:val="el-GR"/>
        </w:rPr>
        <w:t xml:space="preserve"> Νίκος Μιτζάλης,</w:t>
      </w:r>
      <w:r w:rsidRPr="003D41CF">
        <w:rPr>
          <w:rFonts w:ascii="Arial" w:eastAsia="Times New Roman" w:hAnsi="Arial" w:cs="Arial"/>
          <w:b/>
          <w:bCs/>
        </w:rPr>
        <w:t> </w:t>
      </w:r>
      <w:r w:rsidRPr="003D41CF">
        <w:rPr>
          <w:rFonts w:ascii="Arial" w:eastAsia="Times New Roman" w:hAnsi="Arial" w:cs="Arial"/>
          <w:b/>
          <w:bCs/>
          <w:lang w:val="el-GR"/>
        </w:rPr>
        <w:t xml:space="preserve">Δήμος Κατσιγιάννης, Γιώργος Παπαγεωργίου </w:t>
      </w:r>
      <w:r w:rsidRPr="003D41CF">
        <w:rPr>
          <w:rFonts w:ascii="Arial" w:eastAsia="Times New Roman" w:hAnsi="Arial" w:cs="Arial"/>
          <w:lang w:val="el-GR"/>
        </w:rPr>
        <w:t>και</w:t>
      </w:r>
      <w:r w:rsidRPr="003D41CF">
        <w:rPr>
          <w:rFonts w:ascii="Arial" w:eastAsia="Times New Roman" w:hAnsi="Arial" w:cs="Arial"/>
          <w:b/>
          <w:bCs/>
        </w:rPr>
        <w:t> </w:t>
      </w:r>
      <w:r w:rsidRPr="003D41CF">
        <w:rPr>
          <w:rFonts w:ascii="Arial" w:eastAsia="Times New Roman" w:hAnsi="Arial" w:cs="Arial"/>
          <w:b/>
          <w:bCs/>
          <w:lang w:val="el-GR"/>
        </w:rPr>
        <w:t xml:space="preserve">Κωνσταντίνος Χασάπης. </w:t>
      </w:r>
      <w:r w:rsidRPr="003D41CF">
        <w:rPr>
          <w:rFonts w:ascii="Arial" w:eastAsia="Times New Roman" w:hAnsi="Arial" w:cs="Arial"/>
          <w:b/>
          <w:bCs/>
        </w:rPr>
        <w:t>  </w:t>
      </w:r>
    </w:p>
    <w:p w14:paraId="75261725" w14:textId="77777777" w:rsidR="003D41CF" w:rsidRPr="003D41CF" w:rsidRDefault="003D41CF" w:rsidP="003D41CF">
      <w:pPr>
        <w:jc w:val="both"/>
        <w:rPr>
          <w:rFonts w:ascii="Arial" w:eastAsia="Times New Roman" w:hAnsi="Arial" w:cs="Arial"/>
          <w:lang w:val="el-GR"/>
        </w:rPr>
      </w:pPr>
    </w:p>
    <w:p w14:paraId="5152E332" w14:textId="77777777" w:rsidR="003D41CF"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 xml:space="preserve">Η Γραμμή 4 του Μετρό της Αθήνας κατασκευάζεται από την κοινοπραξία των εταιριών </w:t>
      </w:r>
      <w:r w:rsidRPr="003D41CF">
        <w:rPr>
          <w:rFonts w:ascii="Arial" w:eastAsia="Times New Roman" w:hAnsi="Arial" w:cs="Arial"/>
          <w:b/>
          <w:bCs/>
          <w:lang w:val="el-GR"/>
        </w:rPr>
        <w:t>ΑΒΑΞ-</w:t>
      </w:r>
      <w:r w:rsidRPr="003D41CF">
        <w:rPr>
          <w:rFonts w:ascii="Arial" w:eastAsia="Times New Roman" w:hAnsi="Arial" w:cs="Arial"/>
          <w:b/>
          <w:bCs/>
        </w:rPr>
        <w:t>GHELLA</w:t>
      </w:r>
      <w:r w:rsidRPr="003D41CF">
        <w:rPr>
          <w:rFonts w:ascii="Arial" w:eastAsia="Times New Roman" w:hAnsi="Arial" w:cs="Arial"/>
          <w:b/>
          <w:bCs/>
          <w:lang w:val="el-GR"/>
        </w:rPr>
        <w:t>-</w:t>
      </w:r>
      <w:r w:rsidRPr="003D41CF">
        <w:rPr>
          <w:rFonts w:ascii="Arial" w:eastAsia="Times New Roman" w:hAnsi="Arial" w:cs="Arial"/>
          <w:b/>
          <w:bCs/>
        </w:rPr>
        <w:t>ALSTOM</w:t>
      </w:r>
      <w:r w:rsidRPr="003D41CF">
        <w:rPr>
          <w:rFonts w:ascii="Arial" w:eastAsia="Times New Roman" w:hAnsi="Arial" w:cs="Arial"/>
          <w:lang w:val="el-GR"/>
        </w:rPr>
        <w:t>. Στην πρώτη φάση ανάπτυξής της, το Μετρό θα ξεκινά από το Άλσος Βεΐκου και θα καταλήγει στο Γουδή. Με 15 σύγχρονους σταθμούς και σιδηρόδρομο διπλής τροχιάς, μήκους 12,8 χιλιομέτρων, θα εξυπηρετεί οικιστικές ζώνες στο κεντρικό τμήμα του αστικού ιστού και σημαντικές υπηρεσίες, συνδέοντας το ‘Αλσος Βεΐκου με τα Δικαστήρια σε 5 λεπτά και με την Πανεπιστημιούπολη σε διάστημα 14 λεπτών.</w:t>
      </w:r>
    </w:p>
    <w:p w14:paraId="73E2DFA2" w14:textId="77777777" w:rsidR="003D41CF" w:rsidRPr="003D41CF" w:rsidRDefault="003D41CF" w:rsidP="003D41CF">
      <w:pPr>
        <w:jc w:val="both"/>
        <w:rPr>
          <w:rFonts w:ascii="Arial" w:eastAsia="Times New Roman" w:hAnsi="Arial" w:cs="Arial"/>
          <w:lang w:val="el-GR"/>
        </w:rPr>
      </w:pPr>
    </w:p>
    <w:p w14:paraId="42E6447F" w14:textId="49EDBBD1" w:rsidR="0043195D" w:rsidRPr="003D41CF" w:rsidRDefault="003D41CF" w:rsidP="003D41CF">
      <w:pPr>
        <w:jc w:val="both"/>
        <w:rPr>
          <w:rFonts w:ascii="Arial" w:eastAsia="Times New Roman" w:hAnsi="Arial" w:cs="Arial"/>
          <w:lang w:val="el-GR"/>
        </w:rPr>
      </w:pPr>
      <w:r w:rsidRPr="003D41CF">
        <w:rPr>
          <w:rFonts w:ascii="Arial" w:eastAsia="Times New Roman" w:hAnsi="Arial" w:cs="Arial"/>
          <w:lang w:val="el-GR"/>
        </w:rPr>
        <w:t>ΣΗΜΕΙΩΣΗ</w:t>
      </w:r>
      <w:r w:rsidRPr="003D41CF">
        <w:rPr>
          <w:rFonts w:ascii="Arial" w:eastAsia="Times New Roman" w:hAnsi="Arial" w:cs="Arial"/>
          <w:i/>
          <w:iCs/>
          <w:lang w:val="el-GR"/>
        </w:rPr>
        <w:t xml:space="preserve">: </w:t>
      </w:r>
      <w:r w:rsidRPr="003D41CF">
        <w:rPr>
          <w:rFonts w:ascii="Arial" w:eastAsia="Times New Roman" w:hAnsi="Arial" w:cs="Arial"/>
          <w:i/>
          <w:iCs/>
        </w:rPr>
        <w:t>O</w:t>
      </w:r>
      <w:r w:rsidRPr="003D41CF">
        <w:rPr>
          <w:rFonts w:ascii="Arial" w:eastAsia="Times New Roman" w:hAnsi="Arial" w:cs="Arial"/>
          <w:i/>
          <w:iCs/>
          <w:lang w:val="el-GR"/>
        </w:rPr>
        <w:t xml:space="preserve"> Όμιλος ΑΒΑΞ είναι ένας από τους ισχυρότερους κατασκευαστικούς Ομίλους στην Ελλάδα, με μακρά ιστορία επιτυχημένων παραδόσεων εμβληματικών έργων υποδομής, εταιρικής ανάπτυξης, συμβολής στην ελληνική οικονομία και επιτυχημένης παρουσίας στις διεθνείς αγορές. Εισηγμένος από το 1994 στο Χρηματιστήριο Αθηνών, ο Όμιλος χαράσσει σημαντική πορεία έχοντας στον πυρήνα του αναπτυξιακού του πλάνου, τους επιχειρησιακούς άξονες των Κατασκευών, των Παραχωρήσεων και της Ενέργειας ενώ εστιάζει στη διεύρυνση της παρουσίας του στις διεθνείς αγορές και στην διατήρηση της ηγετικής θέσης του στην εγχώρια. Στον Όμιλο ΑΒΑΞ ανήκουν οι εταιρείες ΕΤΕΘ, </w:t>
      </w:r>
      <w:r w:rsidRPr="003D41CF">
        <w:rPr>
          <w:rFonts w:ascii="Arial" w:eastAsia="Times New Roman" w:hAnsi="Arial" w:cs="Arial"/>
          <w:i/>
          <w:iCs/>
        </w:rPr>
        <w:t>VOLTERRA</w:t>
      </w:r>
      <w:r w:rsidRPr="003D41CF">
        <w:rPr>
          <w:rFonts w:ascii="Arial" w:eastAsia="Times New Roman" w:hAnsi="Arial" w:cs="Arial"/>
          <w:i/>
          <w:iCs/>
          <w:lang w:val="el-GR"/>
        </w:rPr>
        <w:t xml:space="preserve">, </w:t>
      </w:r>
      <w:r w:rsidRPr="003D41CF">
        <w:rPr>
          <w:rFonts w:ascii="Arial" w:eastAsia="Times New Roman" w:hAnsi="Arial" w:cs="Arial"/>
          <w:i/>
          <w:iCs/>
        </w:rPr>
        <w:t>AVAX</w:t>
      </w:r>
      <w:r w:rsidRPr="003D41CF">
        <w:rPr>
          <w:rFonts w:ascii="Arial" w:eastAsia="Times New Roman" w:hAnsi="Arial" w:cs="Arial"/>
          <w:i/>
          <w:iCs/>
          <w:lang w:val="el-GR"/>
        </w:rPr>
        <w:t xml:space="preserve"> </w:t>
      </w:r>
      <w:r w:rsidRPr="003D41CF">
        <w:rPr>
          <w:rFonts w:ascii="Arial" w:eastAsia="Times New Roman" w:hAnsi="Arial" w:cs="Arial"/>
          <w:i/>
          <w:iCs/>
        </w:rPr>
        <w:t>Development</w:t>
      </w:r>
      <w:r w:rsidRPr="003D41CF">
        <w:rPr>
          <w:rFonts w:ascii="Arial" w:eastAsia="Times New Roman" w:hAnsi="Arial" w:cs="Arial"/>
          <w:i/>
          <w:iCs/>
          <w:lang w:val="el-GR"/>
        </w:rPr>
        <w:t xml:space="preserve">, ΑΒΑΞ Παραχωρήσεις, </w:t>
      </w:r>
      <w:r w:rsidRPr="003D41CF">
        <w:rPr>
          <w:rFonts w:ascii="Arial" w:eastAsia="Times New Roman" w:hAnsi="Arial" w:cs="Arial"/>
          <w:i/>
          <w:iCs/>
        </w:rPr>
        <w:t>AVAX</w:t>
      </w:r>
      <w:r w:rsidRPr="003D41CF">
        <w:rPr>
          <w:rFonts w:ascii="Arial" w:eastAsia="Times New Roman" w:hAnsi="Arial" w:cs="Arial"/>
          <w:i/>
          <w:iCs/>
          <w:lang w:val="el-GR"/>
        </w:rPr>
        <w:t xml:space="preserve"> </w:t>
      </w:r>
      <w:r w:rsidRPr="003D41CF">
        <w:rPr>
          <w:rFonts w:ascii="Arial" w:eastAsia="Times New Roman" w:hAnsi="Arial" w:cs="Arial"/>
          <w:i/>
          <w:iCs/>
        </w:rPr>
        <w:t>International</w:t>
      </w:r>
      <w:r w:rsidRPr="003D41CF">
        <w:rPr>
          <w:rFonts w:ascii="Arial" w:eastAsia="Times New Roman" w:hAnsi="Arial" w:cs="Arial"/>
          <w:i/>
          <w:iCs/>
          <w:lang w:val="el-GR"/>
        </w:rPr>
        <w:t xml:space="preserve">, ΕΛΒΙΕΞ, </w:t>
      </w:r>
      <w:r w:rsidRPr="003D41CF">
        <w:rPr>
          <w:rFonts w:ascii="Arial" w:eastAsia="Times New Roman" w:hAnsi="Arial" w:cs="Arial"/>
          <w:i/>
          <w:iCs/>
        </w:rPr>
        <w:t>AUTECO</w:t>
      </w:r>
      <w:r w:rsidRPr="003D41CF">
        <w:rPr>
          <w:rFonts w:ascii="Arial" w:eastAsia="Times New Roman" w:hAnsi="Arial" w:cs="Arial"/>
          <w:i/>
          <w:iCs/>
          <w:lang w:val="el-GR"/>
        </w:rPr>
        <w:t xml:space="preserve"> (ΑΒΑΞ ΙΚΤΕΟ), ΤΑ</w:t>
      </w:r>
      <w:r w:rsidRPr="003D41CF">
        <w:rPr>
          <w:rFonts w:ascii="Arial" w:eastAsia="Times New Roman" w:hAnsi="Arial" w:cs="Arial"/>
          <w:i/>
          <w:iCs/>
        </w:rPr>
        <w:t>SK</w:t>
      </w:r>
      <w:r w:rsidRPr="003D41CF">
        <w:rPr>
          <w:rFonts w:ascii="Arial" w:eastAsia="Times New Roman" w:hAnsi="Arial" w:cs="Arial"/>
          <w:i/>
          <w:iCs/>
          <w:lang w:val="el-GR"/>
        </w:rPr>
        <w:t xml:space="preserve"> ΑΒΑΞ και ΜΑΡΙΝΑ ΑΘΗΝΩΝ.</w:t>
      </w:r>
      <w:r w:rsidRPr="003D41CF">
        <w:rPr>
          <w:rFonts w:ascii="Arial" w:eastAsia="Times New Roman" w:hAnsi="Arial" w:cs="Arial"/>
          <w:i/>
          <w:iCs/>
        </w:rPr>
        <w:t> </w:t>
      </w:r>
    </w:p>
    <w:sectPr w:rsidR="0043195D" w:rsidRPr="003D4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8282F"/>
    <w:multiLevelType w:val="multilevel"/>
    <w:tmpl w:val="8BCC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090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42"/>
    <w:rsid w:val="00004173"/>
    <w:rsid w:val="00010951"/>
    <w:rsid w:val="00011508"/>
    <w:rsid w:val="00011BB0"/>
    <w:rsid w:val="00014A52"/>
    <w:rsid w:val="00016A52"/>
    <w:rsid w:val="000170AC"/>
    <w:rsid w:val="00023DA7"/>
    <w:rsid w:val="00025E7D"/>
    <w:rsid w:val="00026FEA"/>
    <w:rsid w:val="00031222"/>
    <w:rsid w:val="00037CC9"/>
    <w:rsid w:val="00040895"/>
    <w:rsid w:val="00044935"/>
    <w:rsid w:val="0004558B"/>
    <w:rsid w:val="000563A9"/>
    <w:rsid w:val="00066131"/>
    <w:rsid w:val="00071209"/>
    <w:rsid w:val="0007358A"/>
    <w:rsid w:val="00075373"/>
    <w:rsid w:val="000765D9"/>
    <w:rsid w:val="00080F63"/>
    <w:rsid w:val="0008325B"/>
    <w:rsid w:val="00085301"/>
    <w:rsid w:val="0009688F"/>
    <w:rsid w:val="000A1F9F"/>
    <w:rsid w:val="000A20B7"/>
    <w:rsid w:val="000A33E1"/>
    <w:rsid w:val="000B0348"/>
    <w:rsid w:val="000B05D7"/>
    <w:rsid w:val="000B7C8D"/>
    <w:rsid w:val="000C106E"/>
    <w:rsid w:val="000C2C72"/>
    <w:rsid w:val="000C6CEF"/>
    <w:rsid w:val="000D1541"/>
    <w:rsid w:val="000D6A18"/>
    <w:rsid w:val="000D6FB2"/>
    <w:rsid w:val="000E65CF"/>
    <w:rsid w:val="000E7043"/>
    <w:rsid w:val="000F525E"/>
    <w:rsid w:val="00105496"/>
    <w:rsid w:val="001077D7"/>
    <w:rsid w:val="001271C7"/>
    <w:rsid w:val="00127585"/>
    <w:rsid w:val="0013093D"/>
    <w:rsid w:val="0013188A"/>
    <w:rsid w:val="00132BBD"/>
    <w:rsid w:val="00133565"/>
    <w:rsid w:val="00141272"/>
    <w:rsid w:val="001414FF"/>
    <w:rsid w:val="0014199F"/>
    <w:rsid w:val="001432EE"/>
    <w:rsid w:val="001468D5"/>
    <w:rsid w:val="00150BD2"/>
    <w:rsid w:val="00151ABE"/>
    <w:rsid w:val="0015253E"/>
    <w:rsid w:val="00155914"/>
    <w:rsid w:val="0017042A"/>
    <w:rsid w:val="00173EE9"/>
    <w:rsid w:val="00180EEB"/>
    <w:rsid w:val="001815B7"/>
    <w:rsid w:val="00181794"/>
    <w:rsid w:val="00182763"/>
    <w:rsid w:val="001903BC"/>
    <w:rsid w:val="001A39F1"/>
    <w:rsid w:val="001A414B"/>
    <w:rsid w:val="001A6802"/>
    <w:rsid w:val="001B1E4D"/>
    <w:rsid w:val="001B5832"/>
    <w:rsid w:val="001C5C2D"/>
    <w:rsid w:val="001C5CE7"/>
    <w:rsid w:val="001D1892"/>
    <w:rsid w:val="001D4B17"/>
    <w:rsid w:val="001D6C68"/>
    <w:rsid w:val="001E1CDA"/>
    <w:rsid w:val="001E64BD"/>
    <w:rsid w:val="0020284A"/>
    <w:rsid w:val="002049E5"/>
    <w:rsid w:val="002101A3"/>
    <w:rsid w:val="0021245E"/>
    <w:rsid w:val="002153A6"/>
    <w:rsid w:val="0021559C"/>
    <w:rsid w:val="00216543"/>
    <w:rsid w:val="00224E5B"/>
    <w:rsid w:val="0023466F"/>
    <w:rsid w:val="0023560E"/>
    <w:rsid w:val="0024159A"/>
    <w:rsid w:val="00254E0B"/>
    <w:rsid w:val="00255AC4"/>
    <w:rsid w:val="002608DF"/>
    <w:rsid w:val="00265C38"/>
    <w:rsid w:val="00267C22"/>
    <w:rsid w:val="00271AB3"/>
    <w:rsid w:val="00274416"/>
    <w:rsid w:val="00283732"/>
    <w:rsid w:val="00290D27"/>
    <w:rsid w:val="00293C7A"/>
    <w:rsid w:val="002A374E"/>
    <w:rsid w:val="002B1D8B"/>
    <w:rsid w:val="002B438D"/>
    <w:rsid w:val="002B69FB"/>
    <w:rsid w:val="002C236B"/>
    <w:rsid w:val="002C42DB"/>
    <w:rsid w:val="002C50F6"/>
    <w:rsid w:val="002D66F5"/>
    <w:rsid w:val="002E08D5"/>
    <w:rsid w:val="002F1C70"/>
    <w:rsid w:val="002F3DC5"/>
    <w:rsid w:val="00304F82"/>
    <w:rsid w:val="0030598C"/>
    <w:rsid w:val="003106B4"/>
    <w:rsid w:val="00311230"/>
    <w:rsid w:val="00331326"/>
    <w:rsid w:val="00332569"/>
    <w:rsid w:val="00333082"/>
    <w:rsid w:val="00335553"/>
    <w:rsid w:val="00336F89"/>
    <w:rsid w:val="0033767C"/>
    <w:rsid w:val="00341825"/>
    <w:rsid w:val="003521EC"/>
    <w:rsid w:val="003524FB"/>
    <w:rsid w:val="00354287"/>
    <w:rsid w:val="0035577C"/>
    <w:rsid w:val="00355CD7"/>
    <w:rsid w:val="00362184"/>
    <w:rsid w:val="00373D0C"/>
    <w:rsid w:val="00374859"/>
    <w:rsid w:val="003756C9"/>
    <w:rsid w:val="003759E9"/>
    <w:rsid w:val="00380291"/>
    <w:rsid w:val="00380608"/>
    <w:rsid w:val="0038471E"/>
    <w:rsid w:val="003870B4"/>
    <w:rsid w:val="003957FB"/>
    <w:rsid w:val="003A0395"/>
    <w:rsid w:val="003A326D"/>
    <w:rsid w:val="003A484B"/>
    <w:rsid w:val="003B3D12"/>
    <w:rsid w:val="003B6525"/>
    <w:rsid w:val="003C0E32"/>
    <w:rsid w:val="003C7701"/>
    <w:rsid w:val="003C7CAD"/>
    <w:rsid w:val="003D41CF"/>
    <w:rsid w:val="003D580F"/>
    <w:rsid w:val="003D5ABA"/>
    <w:rsid w:val="003D623F"/>
    <w:rsid w:val="003D7A89"/>
    <w:rsid w:val="003E2F56"/>
    <w:rsid w:val="003E3AFA"/>
    <w:rsid w:val="003F02E3"/>
    <w:rsid w:val="003F0C55"/>
    <w:rsid w:val="003F272E"/>
    <w:rsid w:val="003F7A4A"/>
    <w:rsid w:val="00400248"/>
    <w:rsid w:val="0040118F"/>
    <w:rsid w:val="00402748"/>
    <w:rsid w:val="0040333A"/>
    <w:rsid w:val="00403EC3"/>
    <w:rsid w:val="00405F4E"/>
    <w:rsid w:val="00411DC3"/>
    <w:rsid w:val="00412B72"/>
    <w:rsid w:val="0041755A"/>
    <w:rsid w:val="004221E6"/>
    <w:rsid w:val="00422C52"/>
    <w:rsid w:val="00423093"/>
    <w:rsid w:val="00427A64"/>
    <w:rsid w:val="0043195D"/>
    <w:rsid w:val="00432F75"/>
    <w:rsid w:val="004418F1"/>
    <w:rsid w:val="00444396"/>
    <w:rsid w:val="00452288"/>
    <w:rsid w:val="00453CA9"/>
    <w:rsid w:val="00457C76"/>
    <w:rsid w:val="004617D0"/>
    <w:rsid w:val="004620BB"/>
    <w:rsid w:val="0046315A"/>
    <w:rsid w:val="0046537C"/>
    <w:rsid w:val="00473D36"/>
    <w:rsid w:val="004745AC"/>
    <w:rsid w:val="00475959"/>
    <w:rsid w:val="0048363D"/>
    <w:rsid w:val="00483EDB"/>
    <w:rsid w:val="00486BC1"/>
    <w:rsid w:val="0049290F"/>
    <w:rsid w:val="00496922"/>
    <w:rsid w:val="004A0C92"/>
    <w:rsid w:val="004A0E27"/>
    <w:rsid w:val="004A2D9E"/>
    <w:rsid w:val="004A4F06"/>
    <w:rsid w:val="004A6921"/>
    <w:rsid w:val="004B2819"/>
    <w:rsid w:val="004B3E38"/>
    <w:rsid w:val="004B4048"/>
    <w:rsid w:val="004C4F22"/>
    <w:rsid w:val="004C539F"/>
    <w:rsid w:val="004C73CC"/>
    <w:rsid w:val="004C7C4E"/>
    <w:rsid w:val="004D1B42"/>
    <w:rsid w:val="004D2FA4"/>
    <w:rsid w:val="004D7CD9"/>
    <w:rsid w:val="004D7D12"/>
    <w:rsid w:val="004E0149"/>
    <w:rsid w:val="004E464E"/>
    <w:rsid w:val="004E4DBF"/>
    <w:rsid w:val="004E5CE4"/>
    <w:rsid w:val="004F26FC"/>
    <w:rsid w:val="004F40A0"/>
    <w:rsid w:val="004F6B27"/>
    <w:rsid w:val="004F7138"/>
    <w:rsid w:val="00500A74"/>
    <w:rsid w:val="005022E6"/>
    <w:rsid w:val="005068D5"/>
    <w:rsid w:val="00507FD7"/>
    <w:rsid w:val="00510B9C"/>
    <w:rsid w:val="00511832"/>
    <w:rsid w:val="0051570F"/>
    <w:rsid w:val="005166A3"/>
    <w:rsid w:val="00517955"/>
    <w:rsid w:val="00521803"/>
    <w:rsid w:val="00523EE5"/>
    <w:rsid w:val="00527D56"/>
    <w:rsid w:val="00536046"/>
    <w:rsid w:val="005479AB"/>
    <w:rsid w:val="005511D6"/>
    <w:rsid w:val="00553541"/>
    <w:rsid w:val="0055714D"/>
    <w:rsid w:val="00557D0F"/>
    <w:rsid w:val="0056215E"/>
    <w:rsid w:val="005705F2"/>
    <w:rsid w:val="0057355A"/>
    <w:rsid w:val="0057590E"/>
    <w:rsid w:val="00585FE8"/>
    <w:rsid w:val="0058735F"/>
    <w:rsid w:val="005919A3"/>
    <w:rsid w:val="00592E92"/>
    <w:rsid w:val="005948B5"/>
    <w:rsid w:val="005A1B46"/>
    <w:rsid w:val="005A51D4"/>
    <w:rsid w:val="005B070E"/>
    <w:rsid w:val="005B3AE0"/>
    <w:rsid w:val="005C5E82"/>
    <w:rsid w:val="005C63A6"/>
    <w:rsid w:val="005C6D66"/>
    <w:rsid w:val="005D32FD"/>
    <w:rsid w:val="005D5949"/>
    <w:rsid w:val="005D7C2C"/>
    <w:rsid w:val="005E0666"/>
    <w:rsid w:val="005F0910"/>
    <w:rsid w:val="005F1F99"/>
    <w:rsid w:val="00603972"/>
    <w:rsid w:val="0060608D"/>
    <w:rsid w:val="00610A44"/>
    <w:rsid w:val="006116A4"/>
    <w:rsid w:val="00621396"/>
    <w:rsid w:val="00624D4D"/>
    <w:rsid w:val="00635821"/>
    <w:rsid w:val="00637EB8"/>
    <w:rsid w:val="00642D99"/>
    <w:rsid w:val="006461D0"/>
    <w:rsid w:val="0065342E"/>
    <w:rsid w:val="00656BCD"/>
    <w:rsid w:val="00660974"/>
    <w:rsid w:val="0066211D"/>
    <w:rsid w:val="00672576"/>
    <w:rsid w:val="00675969"/>
    <w:rsid w:val="0068515B"/>
    <w:rsid w:val="00685181"/>
    <w:rsid w:val="006852ED"/>
    <w:rsid w:val="0069059F"/>
    <w:rsid w:val="006939E9"/>
    <w:rsid w:val="00696505"/>
    <w:rsid w:val="006A268F"/>
    <w:rsid w:val="006A7C62"/>
    <w:rsid w:val="006B10DB"/>
    <w:rsid w:val="006B249F"/>
    <w:rsid w:val="006B426D"/>
    <w:rsid w:val="006C2B44"/>
    <w:rsid w:val="006C4420"/>
    <w:rsid w:val="006C7CC9"/>
    <w:rsid w:val="006D1089"/>
    <w:rsid w:val="006D4874"/>
    <w:rsid w:val="006D5AA3"/>
    <w:rsid w:val="006E0C88"/>
    <w:rsid w:val="006E1779"/>
    <w:rsid w:val="006E7DD6"/>
    <w:rsid w:val="006F018E"/>
    <w:rsid w:val="006F228D"/>
    <w:rsid w:val="006F67F5"/>
    <w:rsid w:val="006F69D1"/>
    <w:rsid w:val="00700C3D"/>
    <w:rsid w:val="007013EE"/>
    <w:rsid w:val="00704DB5"/>
    <w:rsid w:val="007050AC"/>
    <w:rsid w:val="00711063"/>
    <w:rsid w:val="007113FB"/>
    <w:rsid w:val="0073076B"/>
    <w:rsid w:val="00733F9B"/>
    <w:rsid w:val="00734014"/>
    <w:rsid w:val="00737060"/>
    <w:rsid w:val="0074058D"/>
    <w:rsid w:val="00742B4F"/>
    <w:rsid w:val="00743B50"/>
    <w:rsid w:val="00745A28"/>
    <w:rsid w:val="0075120D"/>
    <w:rsid w:val="007518BC"/>
    <w:rsid w:val="0075250C"/>
    <w:rsid w:val="007662AA"/>
    <w:rsid w:val="0077207F"/>
    <w:rsid w:val="007741FB"/>
    <w:rsid w:val="00774A08"/>
    <w:rsid w:val="00780EED"/>
    <w:rsid w:val="00781F06"/>
    <w:rsid w:val="007860F3"/>
    <w:rsid w:val="00787A61"/>
    <w:rsid w:val="00790D51"/>
    <w:rsid w:val="0079529A"/>
    <w:rsid w:val="007A0943"/>
    <w:rsid w:val="007A4FF4"/>
    <w:rsid w:val="007A636A"/>
    <w:rsid w:val="007B086D"/>
    <w:rsid w:val="007B4AA0"/>
    <w:rsid w:val="007B4B23"/>
    <w:rsid w:val="007B580A"/>
    <w:rsid w:val="007B5EAD"/>
    <w:rsid w:val="007C1389"/>
    <w:rsid w:val="007C50FF"/>
    <w:rsid w:val="007C6ABD"/>
    <w:rsid w:val="007D050B"/>
    <w:rsid w:val="007D09DB"/>
    <w:rsid w:val="007D128D"/>
    <w:rsid w:val="007D171D"/>
    <w:rsid w:val="007D1832"/>
    <w:rsid w:val="007D3758"/>
    <w:rsid w:val="007E2502"/>
    <w:rsid w:val="007E2B07"/>
    <w:rsid w:val="007E5B82"/>
    <w:rsid w:val="007E653E"/>
    <w:rsid w:val="007F1895"/>
    <w:rsid w:val="007F4A14"/>
    <w:rsid w:val="007F4E4B"/>
    <w:rsid w:val="007F6C65"/>
    <w:rsid w:val="007F738F"/>
    <w:rsid w:val="00801B68"/>
    <w:rsid w:val="00804622"/>
    <w:rsid w:val="00807318"/>
    <w:rsid w:val="00807918"/>
    <w:rsid w:val="00810132"/>
    <w:rsid w:val="008102B2"/>
    <w:rsid w:val="00816885"/>
    <w:rsid w:val="008266A3"/>
    <w:rsid w:val="00830621"/>
    <w:rsid w:val="00836955"/>
    <w:rsid w:val="00843F19"/>
    <w:rsid w:val="00847ACF"/>
    <w:rsid w:val="00847C0E"/>
    <w:rsid w:val="00847C9F"/>
    <w:rsid w:val="008523F4"/>
    <w:rsid w:val="00853898"/>
    <w:rsid w:val="0085616E"/>
    <w:rsid w:val="008573B5"/>
    <w:rsid w:val="00860A29"/>
    <w:rsid w:val="0086603A"/>
    <w:rsid w:val="00867737"/>
    <w:rsid w:val="00872FC9"/>
    <w:rsid w:val="00877227"/>
    <w:rsid w:val="00881B96"/>
    <w:rsid w:val="0089673C"/>
    <w:rsid w:val="00897E56"/>
    <w:rsid w:val="008A080B"/>
    <w:rsid w:val="008B107C"/>
    <w:rsid w:val="008B16EF"/>
    <w:rsid w:val="008B2C1B"/>
    <w:rsid w:val="008B2D8F"/>
    <w:rsid w:val="008B74C8"/>
    <w:rsid w:val="008C1DBA"/>
    <w:rsid w:val="008C33ED"/>
    <w:rsid w:val="008C3DD1"/>
    <w:rsid w:val="008C5B31"/>
    <w:rsid w:val="008C6233"/>
    <w:rsid w:val="008E6AAF"/>
    <w:rsid w:val="008E7522"/>
    <w:rsid w:val="008F0920"/>
    <w:rsid w:val="008F0942"/>
    <w:rsid w:val="008F10A2"/>
    <w:rsid w:val="008F41EE"/>
    <w:rsid w:val="008F46D5"/>
    <w:rsid w:val="00900094"/>
    <w:rsid w:val="009002C9"/>
    <w:rsid w:val="009120D8"/>
    <w:rsid w:val="00912BF0"/>
    <w:rsid w:val="00915ECF"/>
    <w:rsid w:val="00920D87"/>
    <w:rsid w:val="00921F02"/>
    <w:rsid w:val="0092544A"/>
    <w:rsid w:val="00925D55"/>
    <w:rsid w:val="009319A9"/>
    <w:rsid w:val="009344B8"/>
    <w:rsid w:val="00936686"/>
    <w:rsid w:val="00936DF8"/>
    <w:rsid w:val="00937406"/>
    <w:rsid w:val="009378E0"/>
    <w:rsid w:val="009427CF"/>
    <w:rsid w:val="0094432A"/>
    <w:rsid w:val="00945A97"/>
    <w:rsid w:val="00947271"/>
    <w:rsid w:val="00954DE3"/>
    <w:rsid w:val="00955174"/>
    <w:rsid w:val="009562BD"/>
    <w:rsid w:val="00960AD0"/>
    <w:rsid w:val="00960B4D"/>
    <w:rsid w:val="00972974"/>
    <w:rsid w:val="009743F5"/>
    <w:rsid w:val="00974D40"/>
    <w:rsid w:val="009812E6"/>
    <w:rsid w:val="00984DC4"/>
    <w:rsid w:val="00994A1B"/>
    <w:rsid w:val="00995F34"/>
    <w:rsid w:val="009969B3"/>
    <w:rsid w:val="009A0826"/>
    <w:rsid w:val="009A0E1C"/>
    <w:rsid w:val="009A635B"/>
    <w:rsid w:val="009A6AF6"/>
    <w:rsid w:val="009A6C4F"/>
    <w:rsid w:val="009A6FFE"/>
    <w:rsid w:val="009B087A"/>
    <w:rsid w:val="009B1502"/>
    <w:rsid w:val="009B187E"/>
    <w:rsid w:val="009B2A06"/>
    <w:rsid w:val="009B73E2"/>
    <w:rsid w:val="009C5859"/>
    <w:rsid w:val="009D10B4"/>
    <w:rsid w:val="009D1CF2"/>
    <w:rsid w:val="009D3A57"/>
    <w:rsid w:val="009D5D88"/>
    <w:rsid w:val="009E28C8"/>
    <w:rsid w:val="009E59F7"/>
    <w:rsid w:val="009E5B81"/>
    <w:rsid w:val="009F08BB"/>
    <w:rsid w:val="009F0E39"/>
    <w:rsid w:val="009F4A8D"/>
    <w:rsid w:val="009F4BC3"/>
    <w:rsid w:val="009F571C"/>
    <w:rsid w:val="009F59A9"/>
    <w:rsid w:val="009F6C42"/>
    <w:rsid w:val="009F7F63"/>
    <w:rsid w:val="00A073D6"/>
    <w:rsid w:val="00A1311D"/>
    <w:rsid w:val="00A20ADE"/>
    <w:rsid w:val="00A21C03"/>
    <w:rsid w:val="00A22502"/>
    <w:rsid w:val="00A23633"/>
    <w:rsid w:val="00A23680"/>
    <w:rsid w:val="00A23960"/>
    <w:rsid w:val="00A27502"/>
    <w:rsid w:val="00A311BF"/>
    <w:rsid w:val="00A32F36"/>
    <w:rsid w:val="00A37777"/>
    <w:rsid w:val="00A37B10"/>
    <w:rsid w:val="00A42108"/>
    <w:rsid w:val="00A431E1"/>
    <w:rsid w:val="00A4507C"/>
    <w:rsid w:val="00A55ABE"/>
    <w:rsid w:val="00A57573"/>
    <w:rsid w:val="00A644A2"/>
    <w:rsid w:val="00A65431"/>
    <w:rsid w:val="00A739CD"/>
    <w:rsid w:val="00A74BB6"/>
    <w:rsid w:val="00A776A6"/>
    <w:rsid w:val="00A81A16"/>
    <w:rsid w:val="00A87C4F"/>
    <w:rsid w:val="00A91AFB"/>
    <w:rsid w:val="00A931F3"/>
    <w:rsid w:val="00A95667"/>
    <w:rsid w:val="00AA08E7"/>
    <w:rsid w:val="00AA3ACC"/>
    <w:rsid w:val="00AA536C"/>
    <w:rsid w:val="00AA5B16"/>
    <w:rsid w:val="00AA7A96"/>
    <w:rsid w:val="00AB1FA8"/>
    <w:rsid w:val="00AB424F"/>
    <w:rsid w:val="00AB4250"/>
    <w:rsid w:val="00AB793F"/>
    <w:rsid w:val="00AC1A01"/>
    <w:rsid w:val="00AC4BCB"/>
    <w:rsid w:val="00AD035C"/>
    <w:rsid w:val="00AD6256"/>
    <w:rsid w:val="00AD6382"/>
    <w:rsid w:val="00AE1EA7"/>
    <w:rsid w:val="00AE231B"/>
    <w:rsid w:val="00AE283E"/>
    <w:rsid w:val="00AF4196"/>
    <w:rsid w:val="00AF7E15"/>
    <w:rsid w:val="00B00A73"/>
    <w:rsid w:val="00B01436"/>
    <w:rsid w:val="00B047B9"/>
    <w:rsid w:val="00B06EEE"/>
    <w:rsid w:val="00B177B2"/>
    <w:rsid w:val="00B178E2"/>
    <w:rsid w:val="00B2033B"/>
    <w:rsid w:val="00B227D9"/>
    <w:rsid w:val="00B2311E"/>
    <w:rsid w:val="00B30A9A"/>
    <w:rsid w:val="00B340D6"/>
    <w:rsid w:val="00B5047D"/>
    <w:rsid w:val="00B51819"/>
    <w:rsid w:val="00B559A9"/>
    <w:rsid w:val="00B634E3"/>
    <w:rsid w:val="00B673D9"/>
    <w:rsid w:val="00B768CB"/>
    <w:rsid w:val="00B8357D"/>
    <w:rsid w:val="00B9082C"/>
    <w:rsid w:val="00B9145F"/>
    <w:rsid w:val="00B9643D"/>
    <w:rsid w:val="00B97251"/>
    <w:rsid w:val="00BA390A"/>
    <w:rsid w:val="00BA48C0"/>
    <w:rsid w:val="00BA632F"/>
    <w:rsid w:val="00BB39A9"/>
    <w:rsid w:val="00BB606A"/>
    <w:rsid w:val="00BB631D"/>
    <w:rsid w:val="00BC3D01"/>
    <w:rsid w:val="00BC65ED"/>
    <w:rsid w:val="00BC6C6D"/>
    <w:rsid w:val="00BD544C"/>
    <w:rsid w:val="00BD6919"/>
    <w:rsid w:val="00BE2728"/>
    <w:rsid w:val="00BF1594"/>
    <w:rsid w:val="00BF3090"/>
    <w:rsid w:val="00BF3118"/>
    <w:rsid w:val="00BF3603"/>
    <w:rsid w:val="00BF4A43"/>
    <w:rsid w:val="00BF511F"/>
    <w:rsid w:val="00C0341C"/>
    <w:rsid w:val="00C0365C"/>
    <w:rsid w:val="00C076E6"/>
    <w:rsid w:val="00C1378F"/>
    <w:rsid w:val="00C14FE3"/>
    <w:rsid w:val="00C15AEC"/>
    <w:rsid w:val="00C164D9"/>
    <w:rsid w:val="00C16681"/>
    <w:rsid w:val="00C23F58"/>
    <w:rsid w:val="00C256CE"/>
    <w:rsid w:val="00C26691"/>
    <w:rsid w:val="00C41DCF"/>
    <w:rsid w:val="00C427FC"/>
    <w:rsid w:val="00C43E79"/>
    <w:rsid w:val="00C4560F"/>
    <w:rsid w:val="00C549A6"/>
    <w:rsid w:val="00C55F9E"/>
    <w:rsid w:val="00C56149"/>
    <w:rsid w:val="00C6408A"/>
    <w:rsid w:val="00C64EE5"/>
    <w:rsid w:val="00C65348"/>
    <w:rsid w:val="00C72AE6"/>
    <w:rsid w:val="00C811E8"/>
    <w:rsid w:val="00C83A46"/>
    <w:rsid w:val="00C85E8A"/>
    <w:rsid w:val="00C86DF3"/>
    <w:rsid w:val="00C9153B"/>
    <w:rsid w:val="00C94CCF"/>
    <w:rsid w:val="00C958A2"/>
    <w:rsid w:val="00CA1DF3"/>
    <w:rsid w:val="00CB0ADF"/>
    <w:rsid w:val="00CB2D26"/>
    <w:rsid w:val="00CB4F37"/>
    <w:rsid w:val="00CB4FF3"/>
    <w:rsid w:val="00CB5C46"/>
    <w:rsid w:val="00CB65BB"/>
    <w:rsid w:val="00CB66E7"/>
    <w:rsid w:val="00CC01E6"/>
    <w:rsid w:val="00CC239A"/>
    <w:rsid w:val="00CC7686"/>
    <w:rsid w:val="00CC7913"/>
    <w:rsid w:val="00CD1AB7"/>
    <w:rsid w:val="00CD2E51"/>
    <w:rsid w:val="00CD54CA"/>
    <w:rsid w:val="00CD68A2"/>
    <w:rsid w:val="00CD6D43"/>
    <w:rsid w:val="00CE0A01"/>
    <w:rsid w:val="00CE3126"/>
    <w:rsid w:val="00CE33F3"/>
    <w:rsid w:val="00CE6507"/>
    <w:rsid w:val="00CF657B"/>
    <w:rsid w:val="00D02B02"/>
    <w:rsid w:val="00D02DD4"/>
    <w:rsid w:val="00D0417D"/>
    <w:rsid w:val="00D10A81"/>
    <w:rsid w:val="00D172BD"/>
    <w:rsid w:val="00D21610"/>
    <w:rsid w:val="00D25757"/>
    <w:rsid w:val="00D27413"/>
    <w:rsid w:val="00D27E10"/>
    <w:rsid w:val="00D30EB0"/>
    <w:rsid w:val="00D319C4"/>
    <w:rsid w:val="00D32AD8"/>
    <w:rsid w:val="00D50FF8"/>
    <w:rsid w:val="00D52CEE"/>
    <w:rsid w:val="00D56A05"/>
    <w:rsid w:val="00D575B9"/>
    <w:rsid w:val="00D640D5"/>
    <w:rsid w:val="00D6674F"/>
    <w:rsid w:val="00D730DC"/>
    <w:rsid w:val="00D744FA"/>
    <w:rsid w:val="00D80AC2"/>
    <w:rsid w:val="00D86376"/>
    <w:rsid w:val="00D87CDF"/>
    <w:rsid w:val="00D92636"/>
    <w:rsid w:val="00D95027"/>
    <w:rsid w:val="00D96836"/>
    <w:rsid w:val="00D97534"/>
    <w:rsid w:val="00D97BDA"/>
    <w:rsid w:val="00DA0C56"/>
    <w:rsid w:val="00DA265E"/>
    <w:rsid w:val="00DA5BF6"/>
    <w:rsid w:val="00DA6840"/>
    <w:rsid w:val="00DA6C4C"/>
    <w:rsid w:val="00DB362A"/>
    <w:rsid w:val="00DB569C"/>
    <w:rsid w:val="00DB5AC7"/>
    <w:rsid w:val="00DB650F"/>
    <w:rsid w:val="00DB6D61"/>
    <w:rsid w:val="00DB7C24"/>
    <w:rsid w:val="00DC0727"/>
    <w:rsid w:val="00DC25D5"/>
    <w:rsid w:val="00DC5493"/>
    <w:rsid w:val="00DD2C90"/>
    <w:rsid w:val="00DD2DA7"/>
    <w:rsid w:val="00DD5E48"/>
    <w:rsid w:val="00DF3384"/>
    <w:rsid w:val="00DF43E7"/>
    <w:rsid w:val="00E07C88"/>
    <w:rsid w:val="00E10B08"/>
    <w:rsid w:val="00E1487A"/>
    <w:rsid w:val="00E14941"/>
    <w:rsid w:val="00E16FBF"/>
    <w:rsid w:val="00E178F5"/>
    <w:rsid w:val="00E21368"/>
    <w:rsid w:val="00E22ADB"/>
    <w:rsid w:val="00E27762"/>
    <w:rsid w:val="00E31054"/>
    <w:rsid w:val="00E31BB1"/>
    <w:rsid w:val="00E33206"/>
    <w:rsid w:val="00E40DCE"/>
    <w:rsid w:val="00E4534C"/>
    <w:rsid w:val="00E47C98"/>
    <w:rsid w:val="00E5399A"/>
    <w:rsid w:val="00E53E08"/>
    <w:rsid w:val="00E54C05"/>
    <w:rsid w:val="00E56CA6"/>
    <w:rsid w:val="00E62520"/>
    <w:rsid w:val="00E65A3E"/>
    <w:rsid w:val="00E66601"/>
    <w:rsid w:val="00E66A42"/>
    <w:rsid w:val="00E71522"/>
    <w:rsid w:val="00E71756"/>
    <w:rsid w:val="00E72038"/>
    <w:rsid w:val="00E72614"/>
    <w:rsid w:val="00E74A61"/>
    <w:rsid w:val="00E867E6"/>
    <w:rsid w:val="00E972D0"/>
    <w:rsid w:val="00EA3BB9"/>
    <w:rsid w:val="00EA3F33"/>
    <w:rsid w:val="00EA626E"/>
    <w:rsid w:val="00EA74DE"/>
    <w:rsid w:val="00EB04AA"/>
    <w:rsid w:val="00EB5EFB"/>
    <w:rsid w:val="00EB67BF"/>
    <w:rsid w:val="00EC325B"/>
    <w:rsid w:val="00EC4AD5"/>
    <w:rsid w:val="00EC5974"/>
    <w:rsid w:val="00EC77BD"/>
    <w:rsid w:val="00EC7E0D"/>
    <w:rsid w:val="00ED27E7"/>
    <w:rsid w:val="00ED57BF"/>
    <w:rsid w:val="00ED7BD9"/>
    <w:rsid w:val="00EE4C77"/>
    <w:rsid w:val="00EE5C64"/>
    <w:rsid w:val="00EE7964"/>
    <w:rsid w:val="00EF3A4E"/>
    <w:rsid w:val="00EF3C51"/>
    <w:rsid w:val="00F009F0"/>
    <w:rsid w:val="00F00D68"/>
    <w:rsid w:val="00F04FF8"/>
    <w:rsid w:val="00F13960"/>
    <w:rsid w:val="00F17600"/>
    <w:rsid w:val="00F26503"/>
    <w:rsid w:val="00F32DD1"/>
    <w:rsid w:val="00F376FC"/>
    <w:rsid w:val="00F37EC3"/>
    <w:rsid w:val="00F43BC5"/>
    <w:rsid w:val="00F45559"/>
    <w:rsid w:val="00F461F6"/>
    <w:rsid w:val="00F465BD"/>
    <w:rsid w:val="00F54B0B"/>
    <w:rsid w:val="00F57C7A"/>
    <w:rsid w:val="00F7372F"/>
    <w:rsid w:val="00F758AA"/>
    <w:rsid w:val="00F81CAE"/>
    <w:rsid w:val="00F83013"/>
    <w:rsid w:val="00F85664"/>
    <w:rsid w:val="00F928C5"/>
    <w:rsid w:val="00F9340E"/>
    <w:rsid w:val="00FA0F8F"/>
    <w:rsid w:val="00FA3857"/>
    <w:rsid w:val="00FA5F72"/>
    <w:rsid w:val="00FB2AB9"/>
    <w:rsid w:val="00FB6134"/>
    <w:rsid w:val="00FB78E2"/>
    <w:rsid w:val="00FC2EFF"/>
    <w:rsid w:val="00FC5363"/>
    <w:rsid w:val="00FD5D6F"/>
    <w:rsid w:val="00FD7735"/>
    <w:rsid w:val="00FD7AB8"/>
    <w:rsid w:val="00FE3086"/>
    <w:rsid w:val="00FE309A"/>
    <w:rsid w:val="00FE665F"/>
    <w:rsid w:val="00FF2FA7"/>
    <w:rsid w:val="00FF329A"/>
    <w:rsid w:val="00FF693E"/>
    <w:rsid w:val="00FF7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6FC4"/>
  <w15:chartTrackingRefBased/>
  <w15:docId w15:val="{95AB7229-1789-4B95-91C7-F037E6D3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C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3D41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DC3"/>
    <w:rPr>
      <w:b/>
      <w:bCs/>
    </w:rPr>
  </w:style>
  <w:style w:type="paragraph" w:customStyle="1" w:styleId="ydpa51cc57emsonormal">
    <w:name w:val="ydpa51cc57emsonormal"/>
    <w:basedOn w:val="Normal"/>
    <w:rsid w:val="00A91AFB"/>
    <w:pPr>
      <w:spacing w:before="100" w:beforeAutospacing="1" w:after="100" w:afterAutospacing="1"/>
    </w:pPr>
    <w:rPr>
      <w:lang w:bidi="he-IL"/>
    </w:rPr>
  </w:style>
  <w:style w:type="character" w:styleId="Hyperlink">
    <w:name w:val="Hyperlink"/>
    <w:basedOn w:val="DefaultParagraphFont"/>
    <w:uiPriority w:val="99"/>
    <w:unhideWhenUsed/>
    <w:rsid w:val="00290D27"/>
    <w:rPr>
      <w:color w:val="0563C1" w:themeColor="hyperlink"/>
      <w:u w:val="single"/>
    </w:rPr>
  </w:style>
  <w:style w:type="character" w:styleId="UnresolvedMention">
    <w:name w:val="Unresolved Mention"/>
    <w:basedOn w:val="DefaultParagraphFont"/>
    <w:uiPriority w:val="99"/>
    <w:semiHidden/>
    <w:unhideWhenUsed/>
    <w:rsid w:val="00290D27"/>
    <w:rPr>
      <w:color w:val="605E5C"/>
      <w:shd w:val="clear" w:color="auto" w:fill="E1DFDD"/>
    </w:rPr>
  </w:style>
  <w:style w:type="character" w:styleId="CommentReference">
    <w:name w:val="annotation reference"/>
    <w:basedOn w:val="DefaultParagraphFont"/>
    <w:uiPriority w:val="99"/>
    <w:semiHidden/>
    <w:unhideWhenUsed/>
    <w:rsid w:val="00290D27"/>
    <w:rPr>
      <w:sz w:val="16"/>
      <w:szCs w:val="16"/>
    </w:rPr>
  </w:style>
  <w:style w:type="paragraph" w:styleId="CommentText">
    <w:name w:val="annotation text"/>
    <w:basedOn w:val="Normal"/>
    <w:link w:val="CommentTextChar"/>
    <w:uiPriority w:val="99"/>
    <w:unhideWhenUsed/>
    <w:rsid w:val="00290D27"/>
    <w:rPr>
      <w:sz w:val="20"/>
      <w:szCs w:val="20"/>
    </w:rPr>
  </w:style>
  <w:style w:type="character" w:customStyle="1" w:styleId="CommentTextChar">
    <w:name w:val="Comment Text Char"/>
    <w:basedOn w:val="DefaultParagraphFont"/>
    <w:link w:val="CommentText"/>
    <w:uiPriority w:val="99"/>
    <w:rsid w:val="00290D27"/>
    <w:rPr>
      <w:sz w:val="20"/>
      <w:szCs w:val="20"/>
    </w:rPr>
  </w:style>
  <w:style w:type="paragraph" w:styleId="CommentSubject">
    <w:name w:val="annotation subject"/>
    <w:basedOn w:val="CommentText"/>
    <w:next w:val="CommentText"/>
    <w:link w:val="CommentSubjectChar"/>
    <w:uiPriority w:val="99"/>
    <w:semiHidden/>
    <w:unhideWhenUsed/>
    <w:rsid w:val="00290D27"/>
    <w:rPr>
      <w:b/>
      <w:bCs/>
    </w:rPr>
  </w:style>
  <w:style w:type="character" w:customStyle="1" w:styleId="CommentSubjectChar">
    <w:name w:val="Comment Subject Char"/>
    <w:basedOn w:val="CommentTextChar"/>
    <w:link w:val="CommentSubject"/>
    <w:uiPriority w:val="99"/>
    <w:semiHidden/>
    <w:rsid w:val="00290D27"/>
    <w:rPr>
      <w:b/>
      <w:bCs/>
      <w:sz w:val="20"/>
      <w:szCs w:val="20"/>
    </w:rPr>
  </w:style>
  <w:style w:type="paragraph" w:styleId="Revision">
    <w:name w:val="Revision"/>
    <w:hidden/>
    <w:uiPriority w:val="99"/>
    <w:semiHidden/>
    <w:rsid w:val="008E7522"/>
    <w:pPr>
      <w:spacing w:after="0" w:line="240" w:lineRule="auto"/>
    </w:pPr>
  </w:style>
  <w:style w:type="character" w:customStyle="1" w:styleId="cf01">
    <w:name w:val="cf01"/>
    <w:basedOn w:val="DefaultParagraphFont"/>
    <w:rsid w:val="00C256CE"/>
    <w:rPr>
      <w:rFonts w:ascii="Segoe UI" w:hAnsi="Segoe UI" w:cs="Segoe UI" w:hint="default"/>
      <w:sz w:val="18"/>
      <w:szCs w:val="18"/>
    </w:rPr>
  </w:style>
  <w:style w:type="character" w:customStyle="1" w:styleId="cf11">
    <w:name w:val="cf11"/>
    <w:basedOn w:val="DefaultParagraphFont"/>
    <w:rsid w:val="00025E7D"/>
    <w:rPr>
      <w:rFonts w:ascii="Segoe UI" w:hAnsi="Segoe UI" w:cs="Segoe UI" w:hint="default"/>
      <w:b/>
      <w:bCs/>
      <w:sz w:val="18"/>
      <w:szCs w:val="18"/>
    </w:rPr>
  </w:style>
  <w:style w:type="character" w:customStyle="1" w:styleId="cf21">
    <w:name w:val="cf21"/>
    <w:basedOn w:val="DefaultParagraphFont"/>
    <w:rsid w:val="00025E7D"/>
    <w:rPr>
      <w:rFonts w:ascii="Segoe UI" w:hAnsi="Segoe UI" w:cs="Segoe UI" w:hint="default"/>
      <w:sz w:val="18"/>
      <w:szCs w:val="18"/>
    </w:rPr>
  </w:style>
  <w:style w:type="character" w:customStyle="1" w:styleId="Heading1Char">
    <w:name w:val="Heading 1 Char"/>
    <w:basedOn w:val="DefaultParagraphFont"/>
    <w:link w:val="Heading1"/>
    <w:uiPriority w:val="9"/>
    <w:rsid w:val="003D41C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2441">
      <w:bodyDiv w:val="1"/>
      <w:marLeft w:val="0"/>
      <w:marRight w:val="0"/>
      <w:marTop w:val="0"/>
      <w:marBottom w:val="0"/>
      <w:divBdr>
        <w:top w:val="none" w:sz="0" w:space="0" w:color="auto"/>
        <w:left w:val="none" w:sz="0" w:space="0" w:color="auto"/>
        <w:bottom w:val="none" w:sz="0" w:space="0" w:color="auto"/>
        <w:right w:val="none" w:sz="0" w:space="0" w:color="auto"/>
      </w:divBdr>
    </w:div>
    <w:div w:id="460391876">
      <w:bodyDiv w:val="1"/>
      <w:marLeft w:val="0"/>
      <w:marRight w:val="0"/>
      <w:marTop w:val="0"/>
      <w:marBottom w:val="0"/>
      <w:divBdr>
        <w:top w:val="none" w:sz="0" w:space="0" w:color="auto"/>
        <w:left w:val="none" w:sz="0" w:space="0" w:color="auto"/>
        <w:bottom w:val="none" w:sz="0" w:space="0" w:color="auto"/>
        <w:right w:val="none" w:sz="0" w:space="0" w:color="auto"/>
      </w:divBdr>
    </w:div>
    <w:div w:id="1208374230">
      <w:bodyDiv w:val="1"/>
      <w:marLeft w:val="0"/>
      <w:marRight w:val="0"/>
      <w:marTop w:val="0"/>
      <w:marBottom w:val="0"/>
      <w:divBdr>
        <w:top w:val="none" w:sz="0" w:space="0" w:color="auto"/>
        <w:left w:val="none" w:sz="0" w:space="0" w:color="auto"/>
        <w:bottom w:val="none" w:sz="0" w:space="0" w:color="auto"/>
        <w:right w:val="none" w:sz="0" w:space="0" w:color="auto"/>
      </w:divBdr>
    </w:div>
    <w:div w:id="1540972093">
      <w:bodyDiv w:val="1"/>
      <w:marLeft w:val="0"/>
      <w:marRight w:val="0"/>
      <w:marTop w:val="0"/>
      <w:marBottom w:val="0"/>
      <w:divBdr>
        <w:top w:val="none" w:sz="0" w:space="0" w:color="auto"/>
        <w:left w:val="none" w:sz="0" w:space="0" w:color="auto"/>
        <w:bottom w:val="none" w:sz="0" w:space="0" w:color="auto"/>
        <w:right w:val="none" w:sz="0" w:space="0" w:color="auto"/>
      </w:divBdr>
    </w:div>
    <w:div w:id="1668626676">
      <w:bodyDiv w:val="1"/>
      <w:marLeft w:val="0"/>
      <w:marRight w:val="0"/>
      <w:marTop w:val="0"/>
      <w:marBottom w:val="0"/>
      <w:divBdr>
        <w:top w:val="none" w:sz="0" w:space="0" w:color="auto"/>
        <w:left w:val="none" w:sz="0" w:space="0" w:color="auto"/>
        <w:bottom w:val="none" w:sz="0" w:space="0" w:color="auto"/>
        <w:right w:val="none" w:sz="0" w:space="0" w:color="auto"/>
      </w:divBdr>
    </w:div>
    <w:div w:id="18622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Bouchlis</dc:creator>
  <cp:keywords/>
  <dc:description/>
  <cp:lastModifiedBy>Rania Theologitou</cp:lastModifiedBy>
  <cp:revision>3</cp:revision>
  <dcterms:created xsi:type="dcterms:W3CDTF">2024-02-08T05:34:00Z</dcterms:created>
  <dcterms:modified xsi:type="dcterms:W3CDTF">2024-02-08T16:13:00Z</dcterms:modified>
</cp:coreProperties>
</file>