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20EE7" w14:textId="77777777" w:rsidR="00DB7E07" w:rsidRPr="00975190" w:rsidRDefault="00DB7E07" w:rsidP="00DB7E07">
      <w:pPr>
        <w:spacing w:after="0" w:line="360" w:lineRule="auto"/>
        <w:jc w:val="center"/>
        <w:rPr>
          <w:rFonts w:cstheme="minorHAnsi"/>
          <w:b/>
          <w:sz w:val="24"/>
          <w:szCs w:val="24"/>
        </w:rPr>
      </w:pPr>
      <w:bookmarkStart w:id="0" w:name="_GoBack"/>
      <w:bookmarkEnd w:id="0"/>
      <w:r w:rsidRPr="00975190">
        <w:rPr>
          <w:rFonts w:cstheme="minorHAnsi"/>
          <w:b/>
          <w:sz w:val="24"/>
          <w:szCs w:val="24"/>
        </w:rPr>
        <w:t>ΑΙΤΙΟΛΟΓΙΚΗ ΕΚΘΕΣΗ</w:t>
      </w:r>
    </w:p>
    <w:p w14:paraId="1047ABA4" w14:textId="31A10C42" w:rsidR="00AE0E78" w:rsidRDefault="00AE0E78" w:rsidP="00B44B62">
      <w:pPr>
        <w:spacing w:after="0" w:line="360" w:lineRule="auto"/>
        <w:jc w:val="center"/>
        <w:rPr>
          <w:rFonts w:cstheme="minorHAnsi"/>
          <w:b/>
          <w:sz w:val="24"/>
          <w:szCs w:val="24"/>
        </w:rPr>
      </w:pPr>
      <w:r w:rsidRPr="00975190">
        <w:rPr>
          <w:rFonts w:cstheme="minorHAnsi"/>
          <w:b/>
          <w:sz w:val="24"/>
          <w:szCs w:val="24"/>
        </w:rPr>
        <w:t xml:space="preserve">Στο σχέδιο νόμου «Μετάβαση στην κινητικότητα χαμηλών εκπομπών: Μέτρα προώθησης και </w:t>
      </w:r>
      <w:r w:rsidR="006449EA">
        <w:rPr>
          <w:rFonts w:cstheme="minorHAnsi"/>
          <w:b/>
          <w:sz w:val="24"/>
          <w:szCs w:val="24"/>
        </w:rPr>
        <w:t xml:space="preserve">λειτουργία της αγοράς </w:t>
      </w:r>
      <w:r w:rsidR="00DB7E07">
        <w:rPr>
          <w:rFonts w:cstheme="minorHAnsi"/>
          <w:b/>
          <w:sz w:val="24"/>
          <w:szCs w:val="24"/>
        </w:rPr>
        <w:t>η</w:t>
      </w:r>
      <w:r w:rsidRPr="00975190">
        <w:rPr>
          <w:rFonts w:cstheme="minorHAnsi"/>
          <w:b/>
          <w:sz w:val="24"/>
          <w:szCs w:val="24"/>
        </w:rPr>
        <w:t>λεκτροκίνησης»</w:t>
      </w:r>
    </w:p>
    <w:p w14:paraId="0AE2E24F" w14:textId="77777777" w:rsidR="005215C4" w:rsidRPr="00975190" w:rsidRDefault="005215C4" w:rsidP="00B44B62">
      <w:pPr>
        <w:spacing w:after="0" w:line="360" w:lineRule="auto"/>
        <w:jc w:val="center"/>
        <w:rPr>
          <w:rFonts w:cstheme="minorHAnsi"/>
          <w:b/>
          <w:sz w:val="24"/>
          <w:szCs w:val="24"/>
        </w:rPr>
      </w:pPr>
    </w:p>
    <w:p w14:paraId="28907D5C" w14:textId="77777777" w:rsidR="00AE0E78" w:rsidRPr="00975190" w:rsidRDefault="00AE0E78" w:rsidP="00B44B62">
      <w:pPr>
        <w:spacing w:after="0" w:line="360" w:lineRule="auto"/>
        <w:jc w:val="center"/>
        <w:rPr>
          <w:rFonts w:cstheme="minorHAnsi"/>
          <w:b/>
          <w:sz w:val="24"/>
          <w:szCs w:val="24"/>
        </w:rPr>
      </w:pPr>
    </w:p>
    <w:p w14:paraId="2C89A7DD" w14:textId="77777777" w:rsidR="00AE0E78" w:rsidRPr="00975190" w:rsidRDefault="00AE0E78" w:rsidP="00B44B62">
      <w:pPr>
        <w:spacing w:after="0" w:line="360" w:lineRule="auto"/>
        <w:rPr>
          <w:rFonts w:cstheme="minorHAnsi"/>
          <w:b/>
          <w:sz w:val="24"/>
          <w:szCs w:val="24"/>
        </w:rPr>
      </w:pPr>
      <w:r w:rsidRPr="00975190">
        <w:rPr>
          <w:rFonts w:cstheme="minorHAnsi"/>
          <w:b/>
          <w:sz w:val="24"/>
          <w:szCs w:val="24"/>
        </w:rPr>
        <w:t>Α. ΕΠΙ ΤΗΣ ΑΡΧΗΣ</w:t>
      </w:r>
    </w:p>
    <w:p w14:paraId="37F998EF" w14:textId="77777777" w:rsidR="00AE0E78" w:rsidRPr="00975190" w:rsidRDefault="00AE0E78" w:rsidP="00B44B62">
      <w:pPr>
        <w:spacing w:after="0" w:line="360" w:lineRule="auto"/>
        <w:rPr>
          <w:rFonts w:cstheme="minorHAnsi"/>
          <w:b/>
          <w:sz w:val="24"/>
          <w:szCs w:val="24"/>
        </w:rPr>
      </w:pPr>
    </w:p>
    <w:p w14:paraId="4066CB49" w14:textId="1A6A8056" w:rsidR="002B4134" w:rsidRDefault="00AE0E78" w:rsidP="00B44B62">
      <w:pPr>
        <w:pStyle w:val="Default"/>
        <w:spacing w:line="360" w:lineRule="auto"/>
        <w:jc w:val="both"/>
        <w:rPr>
          <w:rFonts w:asciiTheme="minorHAnsi" w:hAnsiTheme="minorHAnsi" w:cstheme="minorHAnsi"/>
        </w:rPr>
      </w:pPr>
      <w:r w:rsidRPr="00975190">
        <w:rPr>
          <w:rFonts w:asciiTheme="minorHAnsi" w:hAnsiTheme="minorHAnsi" w:cstheme="minorHAnsi"/>
        </w:rPr>
        <w:t>Οι προτεινόμενες διατάξεις έχουν ως σκοπό τη διαμόρφωση ενιαίου</w:t>
      </w:r>
      <w:r w:rsidR="005215C4">
        <w:rPr>
          <w:rFonts w:asciiTheme="minorHAnsi" w:hAnsiTheme="minorHAnsi" w:cstheme="minorHAnsi"/>
        </w:rPr>
        <w:t xml:space="preserve">, συστηματικού και ολοκληρωμένου </w:t>
      </w:r>
      <w:r w:rsidRPr="00975190">
        <w:rPr>
          <w:rFonts w:asciiTheme="minorHAnsi" w:hAnsiTheme="minorHAnsi" w:cstheme="minorHAnsi"/>
        </w:rPr>
        <w:t xml:space="preserve">πλαισίου της αγοράς ηλεκτροκίνησης για την προώθηση και διείσδυση των αμιγώς ηλεκτρικών οχημάτων και υβριδικών </w:t>
      </w:r>
      <w:r w:rsidR="00DE5EB9" w:rsidRPr="00975190">
        <w:rPr>
          <w:rFonts w:asciiTheme="minorHAnsi" w:hAnsiTheme="minorHAnsi" w:cstheme="minorHAnsi"/>
        </w:rPr>
        <w:t xml:space="preserve">ηλεκτρικών </w:t>
      </w:r>
      <w:r w:rsidRPr="00975190">
        <w:rPr>
          <w:rFonts w:asciiTheme="minorHAnsi" w:hAnsiTheme="minorHAnsi" w:cstheme="minorHAnsi"/>
        </w:rPr>
        <w:t xml:space="preserve">οχημάτων </w:t>
      </w:r>
      <w:r w:rsidR="00254C53" w:rsidRPr="00975190">
        <w:rPr>
          <w:rFonts w:asciiTheme="minorHAnsi" w:hAnsiTheme="minorHAnsi" w:cstheme="minorHAnsi"/>
        </w:rPr>
        <w:t xml:space="preserve">εξωτερικής φόρτισης </w:t>
      </w:r>
      <w:r w:rsidRPr="00975190">
        <w:rPr>
          <w:rFonts w:asciiTheme="minorHAnsi" w:hAnsiTheme="minorHAnsi" w:cstheme="minorHAnsi"/>
        </w:rPr>
        <w:t>χαμηλών εκπομπών έως 50γρ</w:t>
      </w:r>
      <w:r w:rsidR="00405C22">
        <w:rPr>
          <w:rFonts w:asciiTheme="minorHAnsi" w:hAnsiTheme="minorHAnsi" w:cstheme="minorHAnsi"/>
        </w:rPr>
        <w:t xml:space="preserve">. </w:t>
      </w:r>
      <w:r w:rsidRPr="00975190">
        <w:rPr>
          <w:rFonts w:asciiTheme="minorHAnsi" w:hAnsiTheme="minorHAnsi" w:cstheme="minorHAnsi"/>
          <w:lang w:val="en-US"/>
        </w:rPr>
        <w:t>CO</w:t>
      </w:r>
      <w:r w:rsidRPr="00975190">
        <w:rPr>
          <w:rFonts w:asciiTheme="minorHAnsi" w:hAnsiTheme="minorHAnsi" w:cstheme="minorHAnsi"/>
        </w:rPr>
        <w:t>2/χλμ</w:t>
      </w:r>
      <w:r w:rsidR="00405C22">
        <w:rPr>
          <w:rFonts w:asciiTheme="minorHAnsi" w:hAnsiTheme="minorHAnsi" w:cstheme="minorHAnsi"/>
        </w:rPr>
        <w:t>.</w:t>
      </w:r>
      <w:r w:rsidRPr="00975190">
        <w:rPr>
          <w:rFonts w:asciiTheme="minorHAnsi" w:hAnsiTheme="minorHAnsi" w:cstheme="minorHAnsi"/>
        </w:rPr>
        <w:t xml:space="preserve"> στην ελληνική επικράτεια</w:t>
      </w:r>
      <w:r w:rsidR="00E11715">
        <w:rPr>
          <w:rFonts w:asciiTheme="minorHAnsi" w:hAnsiTheme="minorHAnsi" w:cstheme="minorHAnsi"/>
        </w:rPr>
        <w:t>.</w:t>
      </w:r>
      <w:r w:rsidRPr="00975190">
        <w:rPr>
          <w:rFonts w:asciiTheme="minorHAnsi" w:hAnsiTheme="minorHAnsi" w:cstheme="minorHAnsi"/>
        </w:rPr>
        <w:t xml:space="preserve"> </w:t>
      </w:r>
    </w:p>
    <w:p w14:paraId="01469864" w14:textId="0A600331" w:rsidR="002B4134" w:rsidRDefault="00E11715" w:rsidP="00B44B62">
      <w:pPr>
        <w:pStyle w:val="Default"/>
        <w:spacing w:line="360" w:lineRule="auto"/>
        <w:jc w:val="both"/>
        <w:rPr>
          <w:rFonts w:asciiTheme="minorHAnsi" w:hAnsiTheme="minorHAnsi" w:cstheme="minorHAnsi"/>
        </w:rPr>
      </w:pPr>
      <w:r>
        <w:rPr>
          <w:rFonts w:asciiTheme="minorHAnsi" w:hAnsiTheme="minorHAnsi" w:cstheme="minorHAnsi"/>
        </w:rPr>
        <w:t>Α</w:t>
      </w:r>
      <w:r w:rsidR="00AE0E78" w:rsidRPr="00975190">
        <w:rPr>
          <w:rFonts w:asciiTheme="minorHAnsi" w:hAnsiTheme="minorHAnsi" w:cstheme="minorHAnsi"/>
        </w:rPr>
        <w:t>πώτερο</w:t>
      </w:r>
      <w:r>
        <w:rPr>
          <w:rFonts w:asciiTheme="minorHAnsi" w:hAnsiTheme="minorHAnsi" w:cstheme="minorHAnsi"/>
        </w:rPr>
        <w:t>ς</w:t>
      </w:r>
      <w:r w:rsidR="00AE0E78" w:rsidRPr="00975190">
        <w:rPr>
          <w:rFonts w:asciiTheme="minorHAnsi" w:hAnsiTheme="minorHAnsi" w:cstheme="minorHAnsi"/>
        </w:rPr>
        <w:t xml:space="preserve"> στόχο</w:t>
      </w:r>
      <w:r>
        <w:rPr>
          <w:rFonts w:asciiTheme="minorHAnsi" w:hAnsiTheme="minorHAnsi" w:cstheme="minorHAnsi"/>
        </w:rPr>
        <w:t>ς</w:t>
      </w:r>
      <w:r w:rsidR="00AE0E78" w:rsidRPr="00975190">
        <w:rPr>
          <w:rFonts w:asciiTheme="minorHAnsi" w:hAnsiTheme="minorHAnsi" w:cstheme="minorHAnsi"/>
        </w:rPr>
        <w:t xml:space="preserve"> </w:t>
      </w:r>
      <w:r>
        <w:rPr>
          <w:rFonts w:asciiTheme="minorHAnsi" w:hAnsiTheme="minorHAnsi" w:cstheme="minorHAnsi"/>
        </w:rPr>
        <w:t xml:space="preserve">αποτελεί </w:t>
      </w:r>
      <w:r w:rsidR="00AE0E78" w:rsidRPr="00975190">
        <w:rPr>
          <w:rFonts w:asciiTheme="minorHAnsi" w:hAnsiTheme="minorHAnsi" w:cstheme="minorHAnsi"/>
        </w:rPr>
        <w:t>η μετάβαση στην κινητικότητα των χαμηλών εκπομπών, όπως έχει αποτυπωθεί στο Εθνικό Σχέδιο για την Ενέργεια και το Κλίμα (Β’ 4893/2019)</w:t>
      </w:r>
      <w:r w:rsidR="00867678">
        <w:rPr>
          <w:rFonts w:asciiTheme="minorHAnsi" w:hAnsiTheme="minorHAnsi" w:cstheme="minorHAnsi"/>
        </w:rPr>
        <w:t>,</w:t>
      </w:r>
      <w:r w:rsidR="00DB7E07">
        <w:rPr>
          <w:rFonts w:asciiTheme="minorHAnsi" w:hAnsiTheme="minorHAnsi" w:cstheme="minorHAnsi"/>
        </w:rPr>
        <w:t xml:space="preserve"> καθώς και</w:t>
      </w:r>
      <w:r w:rsidR="00DE5EB9" w:rsidRPr="00975190">
        <w:rPr>
          <w:rFonts w:asciiTheme="minorHAnsi" w:hAnsiTheme="minorHAnsi" w:cstheme="minorHAnsi"/>
        </w:rPr>
        <w:t xml:space="preserve"> στην Ανακοίνωση της Ευρωπαϊκής Επιτροπής, της 20</w:t>
      </w:r>
      <w:r w:rsidR="00DE5EB9" w:rsidRPr="00975190">
        <w:rPr>
          <w:rFonts w:asciiTheme="minorHAnsi" w:hAnsiTheme="minorHAnsi" w:cstheme="minorHAnsi"/>
          <w:vertAlign w:val="superscript"/>
        </w:rPr>
        <w:t>ης</w:t>
      </w:r>
      <w:r w:rsidR="00DE5EB9" w:rsidRPr="00975190">
        <w:rPr>
          <w:rFonts w:asciiTheme="minorHAnsi" w:hAnsiTheme="minorHAnsi" w:cstheme="minorHAnsi"/>
        </w:rPr>
        <w:t xml:space="preserve"> Ιουλίου 2016, με τίτλο «Ευρωπαϊκή Στρατηγική για την κινητικότητα των χαμηλών εκπομπών», </w:t>
      </w:r>
      <w:r w:rsidR="00DB7E07">
        <w:rPr>
          <w:rFonts w:asciiTheme="minorHAnsi" w:hAnsiTheme="minorHAnsi" w:cstheme="minorHAnsi"/>
        </w:rPr>
        <w:t>στην</w:t>
      </w:r>
      <w:r w:rsidR="00DE5EB9" w:rsidRPr="00975190">
        <w:rPr>
          <w:rFonts w:asciiTheme="minorHAnsi" w:hAnsiTheme="minorHAnsi" w:cstheme="minorHAnsi"/>
        </w:rPr>
        <w:t xml:space="preserve"> οποία </w:t>
      </w:r>
      <w:r w:rsidR="00E523DB" w:rsidRPr="00975190">
        <w:rPr>
          <w:rFonts w:asciiTheme="minorHAnsi" w:hAnsiTheme="minorHAnsi" w:cstheme="minorHAnsi"/>
        </w:rPr>
        <w:t>τονίζεται η</w:t>
      </w:r>
      <w:r w:rsidR="00DE5EB9" w:rsidRPr="00975190">
        <w:rPr>
          <w:rFonts w:asciiTheme="minorHAnsi" w:hAnsiTheme="minorHAnsi" w:cstheme="minorHAnsi"/>
        </w:rPr>
        <w:t xml:space="preserve"> </w:t>
      </w:r>
      <w:bookmarkStart w:id="1" w:name="_Hlk40263659"/>
      <w:r w:rsidR="00DE5EB9" w:rsidRPr="00975190">
        <w:rPr>
          <w:rFonts w:asciiTheme="minorHAnsi" w:hAnsiTheme="minorHAnsi" w:cstheme="minorHAnsi"/>
        </w:rPr>
        <w:t xml:space="preserve">ανάγκη </w:t>
      </w:r>
      <w:r w:rsidR="00E523DB" w:rsidRPr="00975190">
        <w:rPr>
          <w:rFonts w:asciiTheme="minorHAnsi" w:hAnsiTheme="minorHAnsi" w:cstheme="minorHAnsi"/>
        </w:rPr>
        <w:t>μείωσης των εκπομπών</w:t>
      </w:r>
      <w:r w:rsidR="00DE5EB9" w:rsidRPr="00975190">
        <w:rPr>
          <w:rFonts w:asciiTheme="minorHAnsi" w:hAnsiTheme="minorHAnsi" w:cstheme="minorHAnsi"/>
        </w:rPr>
        <w:t xml:space="preserve"> ατμοσφαιρικών ρύπων από τις μεταφορές που βλάπτουν την υγεία του πληθυσμού και το περιβάλλον</w:t>
      </w:r>
      <w:bookmarkEnd w:id="1"/>
      <w:r w:rsidR="00E523DB" w:rsidRPr="00975190">
        <w:rPr>
          <w:rFonts w:asciiTheme="minorHAnsi" w:hAnsiTheme="minorHAnsi" w:cstheme="minorHAnsi"/>
        </w:rPr>
        <w:t>, και υπογραμμίζεται ο σημαντικός ρόλος που μπορεί να διαδραματίσει η ηλεκτροκίνηση στην επίτευξη αυτών των στόχων</w:t>
      </w:r>
      <w:r w:rsidR="002B4134">
        <w:rPr>
          <w:rFonts w:asciiTheme="minorHAnsi" w:hAnsiTheme="minorHAnsi" w:cstheme="minorHAnsi"/>
        </w:rPr>
        <w:t xml:space="preserve">. </w:t>
      </w:r>
    </w:p>
    <w:p w14:paraId="4FE85990" w14:textId="20671FA8" w:rsidR="00DE5EB9" w:rsidRDefault="002B4134" w:rsidP="00B44B62">
      <w:pPr>
        <w:pStyle w:val="Default"/>
        <w:spacing w:line="360" w:lineRule="auto"/>
        <w:jc w:val="both"/>
        <w:rPr>
          <w:rFonts w:asciiTheme="minorHAnsi" w:hAnsiTheme="minorHAnsi" w:cstheme="minorHAnsi"/>
        </w:rPr>
      </w:pPr>
      <w:r>
        <w:rPr>
          <w:rFonts w:asciiTheme="minorHAnsi" w:hAnsiTheme="minorHAnsi" w:cstheme="minorHAnsi"/>
        </w:rPr>
        <w:t>Η ανάπτυξη της ηλεκτροκίνησης</w:t>
      </w:r>
      <w:r w:rsidR="00E523DB" w:rsidRPr="00975190">
        <w:rPr>
          <w:rFonts w:asciiTheme="minorHAnsi" w:hAnsiTheme="minorHAnsi" w:cstheme="minorHAnsi"/>
        </w:rPr>
        <w:t xml:space="preserve"> αποτελεί σημαντική συνιστώσα για την ενεργειακή μετάβαση</w:t>
      </w:r>
      <w:r w:rsidR="00892D7F">
        <w:rPr>
          <w:rFonts w:asciiTheme="minorHAnsi" w:hAnsiTheme="minorHAnsi" w:cstheme="minorHAnsi"/>
        </w:rPr>
        <w:t xml:space="preserve"> και στην Ανακοίνωση της Ευρωπαϊκής Επιτροπής της 11</w:t>
      </w:r>
      <w:r w:rsidR="00892D7F" w:rsidRPr="000C67A6">
        <w:rPr>
          <w:rFonts w:asciiTheme="minorHAnsi" w:hAnsiTheme="minorHAnsi" w:cstheme="minorHAnsi"/>
          <w:vertAlign w:val="superscript"/>
        </w:rPr>
        <w:t>ης</w:t>
      </w:r>
      <w:r w:rsidR="00892D7F">
        <w:rPr>
          <w:rFonts w:asciiTheme="minorHAnsi" w:hAnsiTheme="minorHAnsi" w:cstheme="minorHAnsi"/>
        </w:rPr>
        <w:t xml:space="preserve"> Δεκεμβρίου 2019 με τίτλο «Η Ευρωπαϊκή Πράσινη Συμφωνία», με την οποία τίθεται ο στόχος η Ευρωπαϊκή Ένωση να καταστεί κλιματικά ουδέτερη το 2050 με την ανάληψη δράσεων σε όλους τους τομείς της οικονομίας, μεταξύ άλλων και </w:t>
      </w:r>
      <w:r w:rsidR="00DB7E07">
        <w:rPr>
          <w:rFonts w:asciiTheme="minorHAnsi" w:hAnsiTheme="minorHAnsi" w:cstheme="minorHAnsi"/>
        </w:rPr>
        <w:t xml:space="preserve">με </w:t>
      </w:r>
      <w:r w:rsidR="00892D7F">
        <w:rPr>
          <w:rFonts w:asciiTheme="minorHAnsi" w:hAnsiTheme="minorHAnsi" w:cstheme="minorHAnsi"/>
        </w:rPr>
        <w:t>την ανάπτυξη καθαρότερων, οικονομικότερων και πιο υγιεινών μορφών ιδιωτικής και δημόσιας μεταφοράς.</w:t>
      </w:r>
    </w:p>
    <w:p w14:paraId="7E05A302" w14:textId="11B6699D" w:rsidR="007021BF" w:rsidRPr="00975190" w:rsidRDefault="007021BF" w:rsidP="007021BF">
      <w:pPr>
        <w:pStyle w:val="Default"/>
        <w:spacing w:line="360" w:lineRule="auto"/>
        <w:jc w:val="both"/>
        <w:rPr>
          <w:rFonts w:asciiTheme="minorHAnsi" w:hAnsiTheme="minorHAnsi" w:cstheme="minorHAnsi"/>
        </w:rPr>
      </w:pPr>
      <w:r>
        <w:rPr>
          <w:rFonts w:asciiTheme="minorHAnsi" w:hAnsiTheme="minorHAnsi" w:cstheme="minorHAnsi"/>
        </w:rPr>
        <w:t>Εξάλλου, η</w:t>
      </w:r>
      <w:r w:rsidRPr="005C126F">
        <w:rPr>
          <w:rFonts w:asciiTheme="minorHAnsi" w:hAnsiTheme="minorHAnsi" w:cstheme="minorHAnsi"/>
        </w:rPr>
        <w:t xml:space="preserve"> ηλεκτροκίνηση αναπτύσσεται παγκοσμίως με ολοένα και πιο γρήγορους ρυθμούς. Σύμφωνα με τον Διεθνή Οργανισμό Ενέργειας (I</w:t>
      </w:r>
      <w:r w:rsidR="00DB7E07">
        <w:rPr>
          <w:rFonts w:asciiTheme="minorHAnsi" w:hAnsiTheme="minorHAnsi" w:cstheme="minorHAnsi"/>
          <w:lang w:val="en-US"/>
        </w:rPr>
        <w:t>nternationa</w:t>
      </w:r>
      <w:r w:rsidR="00DB7E07" w:rsidRPr="00F84F84">
        <w:rPr>
          <w:rFonts w:asciiTheme="minorHAnsi" w:hAnsiTheme="minorHAnsi" w:cstheme="minorHAnsi"/>
        </w:rPr>
        <w:t>l</w:t>
      </w:r>
      <w:r w:rsidR="00DB7E07" w:rsidRPr="00423581">
        <w:rPr>
          <w:rFonts w:asciiTheme="minorHAnsi" w:hAnsiTheme="minorHAnsi" w:cstheme="minorHAnsi"/>
        </w:rPr>
        <w:t xml:space="preserve"> </w:t>
      </w:r>
      <w:r w:rsidRPr="005C126F">
        <w:rPr>
          <w:rFonts w:asciiTheme="minorHAnsi" w:hAnsiTheme="minorHAnsi" w:cstheme="minorHAnsi"/>
        </w:rPr>
        <w:t>E</w:t>
      </w:r>
      <w:r w:rsidR="00DB7E07">
        <w:rPr>
          <w:rFonts w:asciiTheme="minorHAnsi" w:hAnsiTheme="minorHAnsi" w:cstheme="minorHAnsi"/>
          <w:lang w:val="en-US"/>
        </w:rPr>
        <w:t>nergy</w:t>
      </w:r>
      <w:r w:rsidR="00DB7E07" w:rsidRPr="00423581">
        <w:rPr>
          <w:rFonts w:asciiTheme="minorHAnsi" w:hAnsiTheme="minorHAnsi" w:cstheme="minorHAnsi"/>
        </w:rPr>
        <w:t xml:space="preserve"> </w:t>
      </w:r>
      <w:r w:rsidRPr="005C126F">
        <w:rPr>
          <w:rFonts w:asciiTheme="minorHAnsi" w:hAnsiTheme="minorHAnsi" w:cstheme="minorHAnsi"/>
        </w:rPr>
        <w:t>A</w:t>
      </w:r>
      <w:r w:rsidR="00DB7E07">
        <w:rPr>
          <w:rFonts w:asciiTheme="minorHAnsi" w:hAnsiTheme="minorHAnsi" w:cstheme="minorHAnsi"/>
          <w:lang w:val="en-US"/>
        </w:rPr>
        <w:t>gency</w:t>
      </w:r>
      <w:r w:rsidRPr="005C126F">
        <w:rPr>
          <w:rFonts w:asciiTheme="minorHAnsi" w:hAnsiTheme="minorHAnsi" w:cstheme="minorHAnsi"/>
        </w:rPr>
        <w:t xml:space="preserve">), ο παγκόσμιος στόλος ηλεκτρικών αυτοκινήτων, το έτος </w:t>
      </w:r>
      <w:r>
        <w:rPr>
          <w:rFonts w:asciiTheme="minorHAnsi" w:hAnsiTheme="minorHAnsi" w:cstheme="minorHAnsi"/>
        </w:rPr>
        <w:t>2019</w:t>
      </w:r>
      <w:r w:rsidRPr="005C126F">
        <w:rPr>
          <w:rFonts w:asciiTheme="minorHAnsi" w:hAnsiTheme="minorHAnsi" w:cstheme="minorHAnsi"/>
        </w:rPr>
        <w:t xml:space="preserve">, ξεπέρασε τα </w:t>
      </w:r>
      <w:r w:rsidRPr="000C67A6">
        <w:rPr>
          <w:rFonts w:asciiTheme="minorHAnsi" w:hAnsiTheme="minorHAnsi" w:cstheme="minorHAnsi"/>
        </w:rPr>
        <w:t>7,2</w:t>
      </w:r>
      <w:r w:rsidRPr="005C126F">
        <w:rPr>
          <w:rFonts w:asciiTheme="minorHAnsi" w:hAnsiTheme="minorHAnsi" w:cstheme="minorHAnsi"/>
        </w:rPr>
        <w:t xml:space="preserve"> εκατομμύρια</w:t>
      </w:r>
      <w:r>
        <w:rPr>
          <w:rFonts w:asciiTheme="minorHAnsi" w:hAnsiTheme="minorHAnsi" w:cstheme="minorHAnsi"/>
        </w:rPr>
        <w:t xml:space="preserve">. Σε αυτό το πλαίσιο, προβλέπεται ότι το μερίδιο των ηλεκτρικών οχημάτων ως προς τον συνολικό κυκλοφορούντα στόλο θα αυξηθεί από 0,8% το </w:t>
      </w:r>
      <w:r>
        <w:rPr>
          <w:rFonts w:asciiTheme="minorHAnsi" w:hAnsiTheme="minorHAnsi" w:cstheme="minorHAnsi"/>
        </w:rPr>
        <w:lastRenderedPageBreak/>
        <w:t>2019 σε 13,4% το 2030 παγκοσμίως, οδηγώντας σταδιακά σε ένα περιβαλλοντικό και καθαρό σχήμα μεταφορών.</w:t>
      </w:r>
    </w:p>
    <w:p w14:paraId="18549937" w14:textId="2F3633FE" w:rsidR="00892D7F" w:rsidRPr="00000B46" w:rsidRDefault="006764A6" w:rsidP="00892D7F">
      <w:pPr>
        <w:pStyle w:val="Default"/>
        <w:spacing w:line="360" w:lineRule="auto"/>
        <w:jc w:val="both"/>
        <w:rPr>
          <w:rFonts w:asciiTheme="minorHAnsi" w:hAnsiTheme="minorHAnsi" w:cstheme="minorHAnsi"/>
        </w:rPr>
      </w:pPr>
      <w:r w:rsidRPr="00975190">
        <w:rPr>
          <w:rFonts w:asciiTheme="minorHAnsi" w:hAnsiTheme="minorHAnsi" w:cstheme="minorHAnsi"/>
        </w:rPr>
        <w:t>Ο</w:t>
      </w:r>
      <w:r w:rsidR="00AE0E78" w:rsidRPr="00975190">
        <w:rPr>
          <w:rFonts w:asciiTheme="minorHAnsi" w:hAnsiTheme="minorHAnsi" w:cstheme="minorHAnsi"/>
        </w:rPr>
        <w:t>ι</w:t>
      </w:r>
      <w:r w:rsidRPr="00975190">
        <w:rPr>
          <w:rFonts w:asciiTheme="minorHAnsi" w:hAnsiTheme="minorHAnsi" w:cstheme="minorHAnsi"/>
        </w:rPr>
        <w:t xml:space="preserve"> ανωτέρω στόχοι για </w:t>
      </w:r>
      <w:r w:rsidR="00E11715">
        <w:rPr>
          <w:rFonts w:asciiTheme="minorHAnsi" w:hAnsiTheme="minorHAnsi" w:cstheme="minorHAnsi"/>
        </w:rPr>
        <w:t xml:space="preserve">την </w:t>
      </w:r>
      <w:r w:rsidR="00AE0E78" w:rsidRPr="00975190">
        <w:rPr>
          <w:rFonts w:asciiTheme="minorHAnsi" w:hAnsiTheme="minorHAnsi" w:cstheme="minorHAnsi"/>
        </w:rPr>
        <w:t xml:space="preserve">προστασία του περιβάλλοντος και </w:t>
      </w:r>
      <w:r w:rsidR="00DB7E07">
        <w:rPr>
          <w:rFonts w:asciiTheme="minorHAnsi" w:hAnsiTheme="minorHAnsi" w:cstheme="minorHAnsi"/>
        </w:rPr>
        <w:t xml:space="preserve">τη </w:t>
      </w:r>
      <w:r w:rsidR="00AE0E78" w:rsidRPr="00975190">
        <w:rPr>
          <w:rFonts w:asciiTheme="minorHAnsi" w:hAnsiTheme="minorHAnsi" w:cstheme="minorHAnsi"/>
        </w:rPr>
        <w:t>μείωση της ατμοσφαιρικής ρύπανσης ποτέ δεν ήταν τόσο επίκαιροι, όσο κατά την τωρινή περίοδο, όπου η προστασία της δημόσιας υγείας καθίσταται πρωταρχική αναγκαιότητα.</w:t>
      </w:r>
      <w:r w:rsidR="00892D7F" w:rsidRPr="00892D7F">
        <w:rPr>
          <w:rFonts w:asciiTheme="minorHAnsi" w:hAnsiTheme="minorHAnsi" w:cstheme="minorHAnsi"/>
        </w:rPr>
        <w:t xml:space="preserve"> </w:t>
      </w:r>
      <w:r w:rsidR="00892D7F" w:rsidRPr="00812905">
        <w:rPr>
          <w:rFonts w:asciiTheme="minorHAnsi" w:hAnsiTheme="minorHAnsi" w:cstheme="minorHAnsi"/>
        </w:rPr>
        <w:t xml:space="preserve">Ο τομέας των </w:t>
      </w:r>
      <w:r w:rsidR="00892D7F">
        <w:rPr>
          <w:rFonts w:asciiTheme="minorHAnsi" w:hAnsiTheme="minorHAnsi" w:cstheme="minorHAnsi"/>
        </w:rPr>
        <w:t xml:space="preserve">οδικών </w:t>
      </w:r>
      <w:r w:rsidR="00892D7F" w:rsidRPr="00812905">
        <w:rPr>
          <w:rFonts w:asciiTheme="minorHAnsi" w:hAnsiTheme="minorHAnsi" w:cstheme="minorHAnsi"/>
        </w:rPr>
        <w:t xml:space="preserve">μεταφορών </w:t>
      </w:r>
      <w:r w:rsidR="00892D7F">
        <w:rPr>
          <w:rFonts w:asciiTheme="minorHAnsi" w:hAnsiTheme="minorHAnsi" w:cstheme="minorHAnsi"/>
        </w:rPr>
        <w:t>αποτελεί την</w:t>
      </w:r>
      <w:r w:rsidR="00892D7F" w:rsidRPr="00812905">
        <w:rPr>
          <w:rFonts w:asciiTheme="minorHAnsi" w:hAnsiTheme="minorHAnsi" w:cstheme="minorHAnsi"/>
        </w:rPr>
        <w:t xml:space="preserve"> κύρια πηγή ρύπανσης της ατμόσφαιρας, αντιπροσωπεύοντας το 30% της τελικής κατανάλωσης ενέργειας και το 20% των εκπομπών του θερμοκηπίου.</w:t>
      </w:r>
      <w:r w:rsidR="00892D7F" w:rsidRPr="000C67A6">
        <w:rPr>
          <w:rFonts w:asciiTheme="minorHAnsi" w:hAnsiTheme="minorHAnsi" w:cstheme="minorHAnsi"/>
        </w:rPr>
        <w:t xml:space="preserve"> Τα πλέον έντονα προβλήματα ρύπανσης εντοπίζ</w:t>
      </w:r>
      <w:r w:rsidR="007B7BFC">
        <w:rPr>
          <w:rFonts w:asciiTheme="minorHAnsi" w:hAnsiTheme="minorHAnsi" w:cstheme="minorHAnsi"/>
        </w:rPr>
        <w:t>ον</w:t>
      </w:r>
      <w:r w:rsidR="00892D7F" w:rsidRPr="000C67A6">
        <w:rPr>
          <w:rFonts w:asciiTheme="minorHAnsi" w:hAnsiTheme="minorHAnsi" w:cstheme="minorHAnsi"/>
        </w:rPr>
        <w:t xml:space="preserve">ται στις πυκνοκατοικημένες περιοχές λόγω της αυξημένης κυκλοφορίας και του μεγάλου πληθυσμού. Στην Ευρωπαϊκή Ένωση (ΕΕ-28) οι αστικές περιοχές συγκεντρώνουν το 72,5% του πληθυσμού. Πρόσφατη μελέτη του Παγκόσμιου Οργανισμού Υγείας εκτιμά σε 6,5 εκατ. παγκοσμίως τους θανάτους που αποδίδονται στην ατμοσφαιρική ρύπανση ετησίως, ενώ στην </w:t>
      </w:r>
      <w:r w:rsidR="00892D7F">
        <w:rPr>
          <w:rFonts w:asciiTheme="minorHAnsi" w:hAnsiTheme="minorHAnsi" w:cstheme="minorHAnsi"/>
        </w:rPr>
        <w:t>Ελλάδα</w:t>
      </w:r>
      <w:r w:rsidR="00892D7F" w:rsidRPr="000C67A6">
        <w:rPr>
          <w:rFonts w:asciiTheme="minorHAnsi" w:hAnsiTheme="minorHAnsi" w:cstheme="minorHAnsi"/>
        </w:rPr>
        <w:t xml:space="preserve"> η εκτίμηση αφορά 8.500 </w:t>
      </w:r>
      <w:r w:rsidR="00892D7F">
        <w:rPr>
          <w:rFonts w:asciiTheme="minorHAnsi" w:hAnsiTheme="minorHAnsi" w:cstheme="minorHAnsi"/>
        </w:rPr>
        <w:t>θανάτους</w:t>
      </w:r>
      <w:r w:rsidR="00892D7F" w:rsidRPr="000C67A6">
        <w:rPr>
          <w:rFonts w:asciiTheme="minorHAnsi" w:hAnsiTheme="minorHAnsi" w:cstheme="minorHAnsi"/>
        </w:rPr>
        <w:t xml:space="preserve"> ετησίως</w:t>
      </w:r>
      <w:r w:rsidR="00892D7F">
        <w:rPr>
          <w:rFonts w:asciiTheme="minorHAnsi" w:hAnsiTheme="minorHAnsi" w:cstheme="minorHAnsi"/>
        </w:rPr>
        <w:t>, καθιστώντας τη μετάβαση σε μη ρυπογόνες μεταφορές απαραίτητη.</w:t>
      </w:r>
    </w:p>
    <w:p w14:paraId="2853CFBA" w14:textId="7D1EB7D2" w:rsidR="00AE0E78" w:rsidRPr="00975190" w:rsidRDefault="00E11715" w:rsidP="00B44B62">
      <w:pPr>
        <w:pStyle w:val="Default"/>
        <w:spacing w:line="360" w:lineRule="auto"/>
        <w:jc w:val="both"/>
        <w:rPr>
          <w:rFonts w:asciiTheme="minorHAnsi" w:hAnsiTheme="minorHAnsi" w:cstheme="minorHAnsi"/>
          <w:bCs/>
        </w:rPr>
      </w:pPr>
      <w:r>
        <w:rPr>
          <w:rFonts w:asciiTheme="minorHAnsi" w:hAnsiTheme="minorHAnsi" w:cstheme="minorHAnsi"/>
        </w:rPr>
        <w:t>Η η</w:t>
      </w:r>
      <w:r w:rsidR="00AE0E78" w:rsidRPr="00975190">
        <w:rPr>
          <w:rFonts w:asciiTheme="minorHAnsi" w:hAnsiTheme="minorHAnsi" w:cstheme="minorHAnsi"/>
        </w:rPr>
        <w:t xml:space="preserve">λεκτροκίνηση </w:t>
      </w:r>
      <w:r w:rsidR="00AE0E78" w:rsidRPr="00975190">
        <w:rPr>
          <w:rFonts w:asciiTheme="minorHAnsi" w:hAnsiTheme="minorHAnsi" w:cstheme="minorHAnsi"/>
          <w:bCs/>
        </w:rPr>
        <w:t xml:space="preserve">έχει </w:t>
      </w:r>
      <w:r w:rsidR="00342E66">
        <w:rPr>
          <w:rFonts w:asciiTheme="minorHAnsi" w:hAnsiTheme="minorHAnsi" w:cstheme="minorHAnsi"/>
          <w:bCs/>
        </w:rPr>
        <w:t>ρυθμιστεί</w:t>
      </w:r>
      <w:r w:rsidR="00AE0E78" w:rsidRPr="00975190">
        <w:rPr>
          <w:rFonts w:asciiTheme="minorHAnsi" w:hAnsiTheme="minorHAnsi" w:cstheme="minorHAnsi"/>
          <w:bCs/>
        </w:rPr>
        <w:t xml:space="preserve"> </w:t>
      </w:r>
      <w:r>
        <w:rPr>
          <w:rFonts w:asciiTheme="minorHAnsi" w:hAnsiTheme="minorHAnsi" w:cstheme="minorHAnsi"/>
          <w:bCs/>
        </w:rPr>
        <w:t xml:space="preserve">με σχετικές διατάξεις </w:t>
      </w:r>
      <w:r w:rsidR="00AE0E78" w:rsidRPr="00975190">
        <w:rPr>
          <w:rFonts w:asciiTheme="minorHAnsi" w:hAnsiTheme="minorHAnsi" w:cstheme="minorHAnsi"/>
          <w:bCs/>
        </w:rPr>
        <w:t>τα τελευταία χρόνια</w:t>
      </w:r>
      <w:r w:rsidR="00DB7E07" w:rsidRPr="00DB7E07">
        <w:rPr>
          <w:rFonts w:asciiTheme="minorHAnsi" w:hAnsiTheme="minorHAnsi" w:cstheme="minorHAnsi"/>
          <w:bCs/>
        </w:rPr>
        <w:t xml:space="preserve"> </w:t>
      </w:r>
      <w:r w:rsidR="00DB7E07">
        <w:rPr>
          <w:rFonts w:asciiTheme="minorHAnsi" w:hAnsiTheme="minorHAnsi" w:cstheme="minorHAnsi"/>
          <w:bCs/>
        </w:rPr>
        <w:t>μόνο αποσπασματικά και μερικώς</w:t>
      </w:r>
      <w:r w:rsidR="00AE0E78" w:rsidRPr="00975190">
        <w:rPr>
          <w:rFonts w:asciiTheme="minorHAnsi" w:hAnsiTheme="minorHAnsi" w:cstheme="minorHAnsi"/>
          <w:bCs/>
        </w:rPr>
        <w:t>. Με το ν</w:t>
      </w:r>
      <w:r w:rsidR="00EC2F44" w:rsidRPr="00423581">
        <w:rPr>
          <w:rFonts w:asciiTheme="minorHAnsi" w:hAnsiTheme="minorHAnsi" w:cstheme="minorHAnsi"/>
          <w:bCs/>
        </w:rPr>
        <w:t>.</w:t>
      </w:r>
      <w:r w:rsidR="00AE0E78" w:rsidRPr="00975190">
        <w:rPr>
          <w:rFonts w:asciiTheme="minorHAnsi" w:hAnsiTheme="minorHAnsi" w:cstheme="minorHAnsi"/>
          <w:bCs/>
        </w:rPr>
        <w:t xml:space="preserve"> 4439/2016</w:t>
      </w:r>
      <w:r w:rsidR="00521938">
        <w:rPr>
          <w:rFonts w:asciiTheme="minorHAnsi" w:hAnsiTheme="minorHAnsi" w:cstheme="minorHAnsi"/>
          <w:bCs/>
        </w:rPr>
        <w:t xml:space="preserve"> (Α΄ 222)</w:t>
      </w:r>
      <w:r w:rsidR="00AE0E78" w:rsidRPr="00975190">
        <w:rPr>
          <w:rFonts w:asciiTheme="minorHAnsi" w:hAnsiTheme="minorHAnsi" w:cstheme="minorHAnsi"/>
          <w:bCs/>
        </w:rPr>
        <w:t xml:space="preserve"> </w:t>
      </w:r>
      <w:r w:rsidR="00DB7E07">
        <w:rPr>
          <w:rFonts w:asciiTheme="minorHAnsi" w:hAnsiTheme="minorHAnsi" w:cstheme="minorHAnsi"/>
          <w:bCs/>
        </w:rPr>
        <w:t>ενσωματώθηκε</w:t>
      </w:r>
      <w:r w:rsidR="00AE0E78" w:rsidRPr="00975190">
        <w:rPr>
          <w:rFonts w:asciiTheme="minorHAnsi" w:hAnsiTheme="minorHAnsi" w:cstheme="minorHAnsi"/>
          <w:bCs/>
        </w:rPr>
        <w:t xml:space="preserve"> </w:t>
      </w:r>
      <w:r w:rsidR="00DB7E07">
        <w:rPr>
          <w:rFonts w:asciiTheme="minorHAnsi" w:hAnsiTheme="minorHAnsi" w:cstheme="minorHAnsi"/>
          <w:bCs/>
        </w:rPr>
        <w:t>σ</w:t>
      </w:r>
      <w:r w:rsidR="00892D7F">
        <w:rPr>
          <w:rFonts w:asciiTheme="minorHAnsi" w:hAnsiTheme="minorHAnsi" w:cstheme="minorHAnsi"/>
          <w:bCs/>
        </w:rPr>
        <w:t>τ</w:t>
      </w:r>
      <w:r w:rsidR="00AE0E78" w:rsidRPr="00975190">
        <w:rPr>
          <w:rFonts w:asciiTheme="minorHAnsi" w:hAnsiTheme="minorHAnsi" w:cstheme="minorHAnsi"/>
          <w:bCs/>
        </w:rPr>
        <w:t>ην ελληνική νομοθεσία η οδηγία 2014/94/E</w:t>
      </w:r>
      <w:r w:rsidR="00841C93" w:rsidRPr="00975190">
        <w:rPr>
          <w:rFonts w:asciiTheme="minorHAnsi" w:hAnsiTheme="minorHAnsi" w:cstheme="minorHAnsi"/>
          <w:bCs/>
        </w:rPr>
        <w:t>Ε</w:t>
      </w:r>
      <w:r w:rsidR="00AE0E78" w:rsidRPr="00975190">
        <w:rPr>
          <w:rFonts w:asciiTheme="minorHAnsi" w:hAnsiTheme="minorHAnsi" w:cstheme="minorHAnsi"/>
          <w:bCs/>
        </w:rPr>
        <w:t xml:space="preserve"> για την ανάπτυξη υποδομών εναλλακτικών καυσίμων και με τον ν</w:t>
      </w:r>
      <w:r w:rsidR="00EC2F44" w:rsidRPr="00423581">
        <w:rPr>
          <w:rFonts w:asciiTheme="minorHAnsi" w:hAnsiTheme="minorHAnsi" w:cstheme="minorHAnsi"/>
          <w:bCs/>
        </w:rPr>
        <w:t>.</w:t>
      </w:r>
      <w:r w:rsidR="00AE0E78" w:rsidRPr="00975190">
        <w:rPr>
          <w:rFonts w:asciiTheme="minorHAnsi" w:hAnsiTheme="minorHAnsi" w:cstheme="minorHAnsi"/>
          <w:bCs/>
        </w:rPr>
        <w:t xml:space="preserve"> 4277/2014</w:t>
      </w:r>
      <w:r w:rsidR="005C7B72" w:rsidRPr="00085C1C">
        <w:rPr>
          <w:rFonts w:asciiTheme="minorHAnsi" w:hAnsiTheme="minorHAnsi" w:cstheme="minorHAnsi"/>
          <w:bCs/>
        </w:rPr>
        <w:t xml:space="preserve"> (</w:t>
      </w:r>
      <w:r w:rsidR="005C7B72">
        <w:rPr>
          <w:rFonts w:asciiTheme="minorHAnsi" w:hAnsiTheme="minorHAnsi" w:cstheme="minorHAnsi"/>
          <w:bCs/>
          <w:lang w:val="en-US"/>
        </w:rPr>
        <w:t>A</w:t>
      </w:r>
      <w:r w:rsidR="005C7B72">
        <w:rPr>
          <w:rFonts w:asciiTheme="minorHAnsi" w:hAnsiTheme="minorHAnsi" w:cstheme="minorHAnsi"/>
          <w:bCs/>
        </w:rPr>
        <w:t>΄</w:t>
      </w:r>
      <w:r w:rsidR="005C7B72" w:rsidRPr="00085C1C">
        <w:rPr>
          <w:rFonts w:asciiTheme="minorHAnsi" w:hAnsiTheme="minorHAnsi" w:cstheme="minorHAnsi"/>
          <w:bCs/>
        </w:rPr>
        <w:t xml:space="preserve"> 156)</w:t>
      </w:r>
      <w:r w:rsidR="00AE0E78" w:rsidRPr="00975190">
        <w:rPr>
          <w:rFonts w:asciiTheme="minorHAnsi" w:hAnsiTheme="minorHAnsi" w:cstheme="minorHAnsi"/>
          <w:bCs/>
        </w:rPr>
        <w:t xml:space="preserve">, με τον οποίο </w:t>
      </w:r>
      <w:r w:rsidR="00DB7E07">
        <w:rPr>
          <w:rFonts w:asciiTheme="minorHAnsi" w:hAnsiTheme="minorHAnsi" w:cstheme="minorHAnsi"/>
          <w:bCs/>
        </w:rPr>
        <w:t>τροποποιήθηκε</w:t>
      </w:r>
      <w:r w:rsidR="00DB7E07" w:rsidRPr="00975190">
        <w:rPr>
          <w:rFonts w:asciiTheme="minorHAnsi" w:hAnsiTheme="minorHAnsi" w:cstheme="minorHAnsi"/>
          <w:bCs/>
        </w:rPr>
        <w:t xml:space="preserve"> </w:t>
      </w:r>
      <w:r w:rsidR="00AE0E78" w:rsidRPr="00975190">
        <w:rPr>
          <w:rFonts w:asciiTheme="minorHAnsi" w:hAnsiTheme="minorHAnsi" w:cstheme="minorHAnsi"/>
          <w:bCs/>
        </w:rPr>
        <w:t>ο νόμος 4001/2011</w:t>
      </w:r>
      <w:r w:rsidR="005C7B72">
        <w:rPr>
          <w:rFonts w:asciiTheme="minorHAnsi" w:hAnsiTheme="minorHAnsi" w:cstheme="minorHAnsi"/>
          <w:bCs/>
        </w:rPr>
        <w:t xml:space="preserve"> </w:t>
      </w:r>
      <w:r w:rsidR="00B967B1">
        <w:rPr>
          <w:rFonts w:asciiTheme="minorHAnsi" w:hAnsiTheme="minorHAnsi" w:cstheme="minorHAnsi"/>
          <w:bCs/>
        </w:rPr>
        <w:t>(Α΄ 179</w:t>
      </w:r>
      <w:r w:rsidR="005C7B72">
        <w:rPr>
          <w:rFonts w:asciiTheme="minorHAnsi" w:hAnsiTheme="minorHAnsi" w:cstheme="minorHAnsi"/>
          <w:bCs/>
        </w:rPr>
        <w:t>)</w:t>
      </w:r>
      <w:r w:rsidR="00AE0E78" w:rsidRPr="00975190">
        <w:rPr>
          <w:rFonts w:asciiTheme="minorHAnsi" w:hAnsiTheme="minorHAnsi" w:cstheme="minorHAnsi"/>
          <w:bCs/>
        </w:rPr>
        <w:t xml:space="preserve"> </w:t>
      </w:r>
      <w:r w:rsidR="00841C93" w:rsidRPr="00975190">
        <w:rPr>
          <w:rFonts w:asciiTheme="minorHAnsi" w:hAnsiTheme="minorHAnsi" w:cstheme="minorHAnsi"/>
          <w:bCs/>
        </w:rPr>
        <w:t xml:space="preserve">ρυθμίστηκαν ζητήματα </w:t>
      </w:r>
      <w:r w:rsidR="00AE0E78" w:rsidRPr="00975190">
        <w:rPr>
          <w:rFonts w:asciiTheme="minorHAnsi" w:hAnsiTheme="minorHAnsi" w:cstheme="minorHAnsi"/>
          <w:bCs/>
        </w:rPr>
        <w:t xml:space="preserve">σχετικά με την οργάνωση των αγορών ηλεκτρικής ενέργειας και φυσικού αερίου. </w:t>
      </w:r>
      <w:r w:rsidRPr="00975190">
        <w:rPr>
          <w:rFonts w:asciiTheme="minorHAnsi" w:hAnsiTheme="minorHAnsi" w:cstheme="minorHAnsi"/>
          <w:bCs/>
        </w:rPr>
        <w:t>Με τη γνωμοδότηση 7/2019 της Ρ</w:t>
      </w:r>
      <w:r w:rsidR="00DB7E07">
        <w:rPr>
          <w:rFonts w:asciiTheme="minorHAnsi" w:hAnsiTheme="minorHAnsi" w:cstheme="minorHAnsi"/>
          <w:bCs/>
        </w:rPr>
        <w:t xml:space="preserve">υθμιστικής Αρχής </w:t>
      </w:r>
      <w:r w:rsidRPr="00975190">
        <w:rPr>
          <w:rFonts w:asciiTheme="minorHAnsi" w:hAnsiTheme="minorHAnsi" w:cstheme="minorHAnsi"/>
          <w:bCs/>
        </w:rPr>
        <w:t>Ε</w:t>
      </w:r>
      <w:r w:rsidR="00DB7E07">
        <w:rPr>
          <w:rFonts w:asciiTheme="minorHAnsi" w:hAnsiTheme="minorHAnsi" w:cstheme="minorHAnsi"/>
          <w:bCs/>
        </w:rPr>
        <w:t>νέργειας</w:t>
      </w:r>
      <w:r w:rsidRPr="00975190">
        <w:rPr>
          <w:rFonts w:asciiTheme="minorHAnsi" w:hAnsiTheme="minorHAnsi" w:cstheme="minorHAnsi"/>
          <w:bCs/>
        </w:rPr>
        <w:t xml:space="preserve"> «Σχετικά με τους όρους και τη λειτουργία των Φορέων Εκμετάλλευσης υποδομών επαναφόρτισης Ηλεκτροκίνητων Οχημάτων», με την παράγραφο 2 του άρθρου 134 του ν. 4001/2011</w:t>
      </w:r>
      <w:r w:rsidR="00B967B1">
        <w:rPr>
          <w:rFonts w:asciiTheme="minorHAnsi" w:hAnsiTheme="minorHAnsi" w:cstheme="minorHAnsi"/>
          <w:bCs/>
        </w:rPr>
        <w:t>,</w:t>
      </w:r>
      <w:r w:rsidRPr="00975190">
        <w:rPr>
          <w:rFonts w:asciiTheme="minorHAnsi" w:hAnsiTheme="minorHAnsi" w:cstheme="minorHAnsi"/>
          <w:bCs/>
        </w:rPr>
        <w:t xml:space="preserve"> όπως τροποποιήθηκε με το άρθρο 53 παρ. 3 του ν. 4277/2014, καθώς και με τις διατάξεις </w:t>
      </w:r>
      <w:r w:rsidR="00DB7E07">
        <w:rPr>
          <w:rFonts w:asciiTheme="minorHAnsi" w:hAnsiTheme="minorHAnsi" w:cstheme="minorHAnsi"/>
          <w:bCs/>
        </w:rPr>
        <w:t>της κοινής υπουργικής απόφασης</w:t>
      </w:r>
      <w:r w:rsidRPr="00975190">
        <w:rPr>
          <w:rFonts w:asciiTheme="minorHAnsi" w:hAnsiTheme="minorHAnsi" w:cstheme="minorHAnsi"/>
          <w:bCs/>
        </w:rPr>
        <w:t xml:space="preserve"> 42863/438 της 27ης Μαΐου 2019 (Β’ 2040), η οποία αντικατέστησε την </w:t>
      </w:r>
      <w:r w:rsidR="00DB7E07">
        <w:rPr>
          <w:rFonts w:asciiTheme="minorHAnsi" w:hAnsiTheme="minorHAnsi" w:cstheme="minorHAnsi"/>
          <w:bCs/>
        </w:rPr>
        <w:t>κοινή υπουργική απόφαση</w:t>
      </w:r>
      <w:r w:rsidR="00DB7E07" w:rsidRPr="00975190">
        <w:rPr>
          <w:rFonts w:asciiTheme="minorHAnsi" w:hAnsiTheme="minorHAnsi" w:cstheme="minorHAnsi"/>
          <w:bCs/>
        </w:rPr>
        <w:t xml:space="preserve"> </w:t>
      </w:r>
      <w:r w:rsidRPr="00975190">
        <w:rPr>
          <w:rFonts w:asciiTheme="minorHAnsi" w:hAnsiTheme="minorHAnsi" w:cstheme="minorHAnsi"/>
          <w:bCs/>
        </w:rPr>
        <w:t xml:space="preserve">71287/6443 της 31ης Δεκεμβρίου 2014 (Β’ 50), καθορίστηκαν περαιτέρω οι όροι και οι προϋποθέσεις για την εγκατάσταση και τη λειτουργία των δημοσίως προσβάσιμων σταθμών επαναφόρτισης </w:t>
      </w:r>
      <w:r w:rsidR="00DB7E07">
        <w:rPr>
          <w:rFonts w:asciiTheme="minorHAnsi" w:hAnsiTheme="minorHAnsi" w:cstheme="minorHAnsi"/>
          <w:bCs/>
        </w:rPr>
        <w:t>ηλεκτροκίνητων οχημάτων</w:t>
      </w:r>
      <w:r w:rsidRPr="00975190">
        <w:rPr>
          <w:rFonts w:asciiTheme="minorHAnsi" w:hAnsiTheme="minorHAnsi" w:cstheme="minorHAnsi"/>
          <w:bCs/>
        </w:rPr>
        <w:t>.</w:t>
      </w:r>
      <w:r>
        <w:rPr>
          <w:rFonts w:asciiTheme="minorHAnsi" w:hAnsiTheme="minorHAnsi" w:cstheme="minorHAnsi"/>
          <w:bCs/>
        </w:rPr>
        <w:t xml:space="preserve"> </w:t>
      </w:r>
      <w:r w:rsidR="00B967B1">
        <w:rPr>
          <w:rFonts w:asciiTheme="minorHAnsi" w:hAnsiTheme="minorHAnsi" w:cstheme="minorHAnsi"/>
          <w:bCs/>
        </w:rPr>
        <w:t>Το πρόσφατο άρθρο</w:t>
      </w:r>
      <w:r w:rsidR="00AE0E78" w:rsidRPr="00975190">
        <w:rPr>
          <w:rFonts w:asciiTheme="minorHAnsi" w:hAnsiTheme="minorHAnsi" w:cstheme="minorHAnsi"/>
          <w:bCs/>
        </w:rPr>
        <w:t xml:space="preserve"> 27 του ν</w:t>
      </w:r>
      <w:r w:rsidR="00EC2F44" w:rsidRPr="00423581">
        <w:rPr>
          <w:rFonts w:asciiTheme="minorHAnsi" w:hAnsiTheme="minorHAnsi" w:cstheme="minorHAnsi"/>
          <w:bCs/>
        </w:rPr>
        <w:t>.</w:t>
      </w:r>
      <w:r w:rsidR="00AE0E78" w:rsidRPr="00975190">
        <w:rPr>
          <w:rFonts w:asciiTheme="minorHAnsi" w:hAnsiTheme="minorHAnsi" w:cstheme="minorHAnsi"/>
          <w:bCs/>
        </w:rPr>
        <w:t xml:space="preserve"> 4643/2019</w:t>
      </w:r>
      <w:r w:rsidR="00B967B1">
        <w:rPr>
          <w:rFonts w:asciiTheme="minorHAnsi" w:hAnsiTheme="minorHAnsi" w:cstheme="minorHAnsi"/>
          <w:bCs/>
        </w:rPr>
        <w:t xml:space="preserve"> (Α΄ 193)</w:t>
      </w:r>
      <w:r w:rsidR="00AE0E78" w:rsidRPr="00975190">
        <w:rPr>
          <w:rFonts w:asciiTheme="minorHAnsi" w:hAnsiTheme="minorHAnsi" w:cstheme="minorHAnsi"/>
          <w:bCs/>
        </w:rPr>
        <w:t xml:space="preserve"> διευκρίνισε περαιτέρω τους ρόλους και τις ευθύνες των διαφόρων φορέων της αγοράς ηλεκτροκίνησης.</w:t>
      </w:r>
      <w:r w:rsidR="00AE0E78" w:rsidRPr="00975190">
        <w:rPr>
          <w:rFonts w:asciiTheme="minorHAnsi" w:hAnsiTheme="minorHAnsi" w:cstheme="minorHAnsi"/>
        </w:rPr>
        <w:t xml:space="preserve"> </w:t>
      </w:r>
    </w:p>
    <w:p w14:paraId="57A43191" w14:textId="046A5BE4" w:rsidR="00AE0E78" w:rsidRPr="00975190" w:rsidRDefault="00AE0E78" w:rsidP="00B44B62">
      <w:pPr>
        <w:spacing w:after="0" w:line="360" w:lineRule="auto"/>
        <w:jc w:val="both"/>
        <w:rPr>
          <w:rFonts w:cstheme="minorHAnsi"/>
          <w:sz w:val="24"/>
          <w:szCs w:val="24"/>
        </w:rPr>
      </w:pPr>
      <w:r w:rsidRPr="00975190">
        <w:rPr>
          <w:rFonts w:cstheme="minorHAnsi"/>
          <w:sz w:val="24"/>
          <w:szCs w:val="24"/>
        </w:rPr>
        <w:lastRenderedPageBreak/>
        <w:t xml:space="preserve">Ωστόσο, προκειμένου να επιτευχθεί ο διακηρυγμένος στόχος για ανάπτυξη καθαρών μεταφορών, ως αναγκαία προϋπόθεση για την επίτευξη των ευρύτερων στόχων απανθρακοποίησης του ενεργειακού μείγματος της χώρας, είναι απολύτως αναγκαίο να θεσμοθετηθεί ένα σύγχρονο, ολοκληρωμένο και διαφανές πλαίσιο αρχών </w:t>
      </w:r>
      <w:r w:rsidR="006123CA" w:rsidRPr="00975190">
        <w:rPr>
          <w:rFonts w:cstheme="minorHAnsi"/>
          <w:sz w:val="24"/>
          <w:szCs w:val="24"/>
        </w:rPr>
        <w:t xml:space="preserve">με απλοποιημένες και ασφαλείς διαδικασίες, </w:t>
      </w:r>
      <w:r w:rsidRPr="00975190">
        <w:rPr>
          <w:rFonts w:cstheme="minorHAnsi"/>
          <w:sz w:val="24"/>
          <w:szCs w:val="24"/>
        </w:rPr>
        <w:t>που θα αφορά την ανάπτυξη</w:t>
      </w:r>
      <w:r w:rsidR="00892D7F">
        <w:rPr>
          <w:rFonts w:cstheme="minorHAnsi"/>
          <w:sz w:val="24"/>
          <w:szCs w:val="24"/>
        </w:rPr>
        <w:t xml:space="preserve"> και τη διαχείριση</w:t>
      </w:r>
      <w:r w:rsidRPr="00975190">
        <w:rPr>
          <w:rFonts w:cstheme="minorHAnsi"/>
          <w:sz w:val="24"/>
          <w:szCs w:val="24"/>
        </w:rPr>
        <w:t xml:space="preserve"> των υποδομών φόρτισης και την παροχή των σχετικών υπηρεσιών στους χρήστες </w:t>
      </w:r>
      <w:r w:rsidR="00DB7E07">
        <w:rPr>
          <w:rFonts w:cstheme="minorHAnsi"/>
          <w:sz w:val="24"/>
          <w:szCs w:val="24"/>
        </w:rPr>
        <w:t>ηλεκτροκίνητων οχημάτων</w:t>
      </w:r>
      <w:r w:rsidRPr="00975190">
        <w:rPr>
          <w:rFonts w:cstheme="minorHAnsi"/>
          <w:sz w:val="24"/>
          <w:szCs w:val="24"/>
        </w:rPr>
        <w:t>, όπως επίσης και να καθοριστεί η ευρύτερη οργάνωση της αγοράς υπηρεσιών ηλεκτροκίνησης και της διεπαφής της με την αγορά ηλεκτρικής ενέργειας</w:t>
      </w:r>
      <w:r w:rsidR="006123CA">
        <w:rPr>
          <w:rFonts w:cstheme="minorHAnsi"/>
          <w:sz w:val="24"/>
          <w:szCs w:val="24"/>
        </w:rPr>
        <w:t>, προκειμένου</w:t>
      </w:r>
      <w:r w:rsidR="006123CA" w:rsidRPr="00975190">
        <w:rPr>
          <w:rFonts w:cstheme="minorHAnsi"/>
          <w:sz w:val="24"/>
          <w:szCs w:val="24"/>
        </w:rPr>
        <w:t xml:space="preserve"> να δημιουργηθεί η αναγκαία </w:t>
      </w:r>
      <w:r w:rsidR="006123CA">
        <w:rPr>
          <w:rFonts w:cstheme="minorHAnsi"/>
          <w:sz w:val="24"/>
          <w:szCs w:val="24"/>
        </w:rPr>
        <w:t xml:space="preserve">επενδυτική </w:t>
      </w:r>
      <w:r w:rsidR="006123CA" w:rsidRPr="00975190">
        <w:rPr>
          <w:rFonts w:cstheme="minorHAnsi"/>
          <w:sz w:val="24"/>
          <w:szCs w:val="24"/>
        </w:rPr>
        <w:t>εμπιστοσύνη</w:t>
      </w:r>
      <w:r w:rsidR="006123CA">
        <w:rPr>
          <w:rFonts w:cstheme="minorHAnsi"/>
          <w:sz w:val="24"/>
          <w:szCs w:val="24"/>
        </w:rPr>
        <w:t>.</w:t>
      </w:r>
    </w:p>
    <w:p w14:paraId="30DF49B2" w14:textId="4D1892AE" w:rsidR="00AE0E78" w:rsidRPr="00975190" w:rsidRDefault="000A3295" w:rsidP="00B44B62">
      <w:pPr>
        <w:spacing w:after="0" w:line="360" w:lineRule="auto"/>
        <w:jc w:val="both"/>
        <w:rPr>
          <w:rFonts w:cstheme="minorHAnsi"/>
          <w:sz w:val="24"/>
          <w:szCs w:val="24"/>
        </w:rPr>
      </w:pPr>
      <w:r>
        <w:rPr>
          <w:rFonts w:cstheme="minorHAnsi"/>
          <w:sz w:val="24"/>
          <w:szCs w:val="24"/>
        </w:rPr>
        <w:t>Στο πλαίσιο</w:t>
      </w:r>
      <w:r w:rsidR="00AE0E78" w:rsidRPr="00975190">
        <w:rPr>
          <w:rFonts w:cstheme="minorHAnsi"/>
          <w:sz w:val="24"/>
          <w:szCs w:val="24"/>
        </w:rPr>
        <w:t xml:space="preserve"> των ανωτέρω, οι προτεινόμενες διατάξεις έχουν ως αντικείμενο την οργάνωση των δραστηριοτήτων της αγοράς ηλεκτροκίνησης, τον καθορισμό των σχέσεων μεταξύ των φορέων της αγοράς, καθώς και κάθε άλλο ζήτημα σχετικό με τη λειτουργία και τις υποχρεώσεις των φορέων και τη</w:t>
      </w:r>
      <w:r w:rsidR="00DB7E07">
        <w:rPr>
          <w:rFonts w:cstheme="minorHAnsi"/>
          <w:sz w:val="24"/>
          <w:szCs w:val="24"/>
        </w:rPr>
        <w:t>ν</w:t>
      </w:r>
      <w:r w:rsidR="00AE0E78" w:rsidRPr="00975190">
        <w:rPr>
          <w:rFonts w:cstheme="minorHAnsi"/>
          <w:sz w:val="24"/>
          <w:szCs w:val="24"/>
        </w:rPr>
        <w:t xml:space="preserve"> αγορά υπηρεσιών ηλεκτροκίνησης, τη θέσπιση </w:t>
      </w:r>
      <w:r w:rsidR="00841C93" w:rsidRPr="00975190">
        <w:rPr>
          <w:rFonts w:cstheme="minorHAnsi"/>
          <w:sz w:val="24"/>
          <w:szCs w:val="24"/>
        </w:rPr>
        <w:t>οικονομικών-</w:t>
      </w:r>
      <w:r w:rsidR="00AE0E78" w:rsidRPr="00975190">
        <w:rPr>
          <w:rFonts w:cstheme="minorHAnsi"/>
          <w:sz w:val="24"/>
          <w:szCs w:val="24"/>
        </w:rPr>
        <w:t>φορολογικών κινήτρων, τον χωροταξικό και πολεοδομικό σχεδιασμό, τη διαμόρφωση του πλαισίου των υποδομών φόρτισης</w:t>
      </w:r>
      <w:r w:rsidR="00892D7F">
        <w:rPr>
          <w:rFonts w:cstheme="minorHAnsi"/>
          <w:sz w:val="24"/>
          <w:szCs w:val="24"/>
        </w:rPr>
        <w:t xml:space="preserve"> </w:t>
      </w:r>
      <w:r w:rsidR="00DB7E07">
        <w:rPr>
          <w:rFonts w:cstheme="minorHAnsi"/>
          <w:sz w:val="24"/>
          <w:szCs w:val="24"/>
        </w:rPr>
        <w:t>ηλεκτροκίνητων οχημάτων</w:t>
      </w:r>
      <w:r w:rsidR="00AE0E78" w:rsidRPr="00975190">
        <w:rPr>
          <w:rFonts w:cstheme="minorHAnsi"/>
          <w:sz w:val="24"/>
          <w:szCs w:val="24"/>
        </w:rPr>
        <w:t xml:space="preserve">, καθώς και λοιπά </w:t>
      </w:r>
      <w:r w:rsidR="00DB7E07">
        <w:rPr>
          <w:rFonts w:cstheme="minorHAnsi"/>
          <w:sz w:val="24"/>
          <w:szCs w:val="24"/>
        </w:rPr>
        <w:t xml:space="preserve">σχετικά </w:t>
      </w:r>
      <w:r w:rsidR="00AE0E78" w:rsidRPr="00975190">
        <w:rPr>
          <w:rFonts w:cstheme="minorHAnsi"/>
          <w:sz w:val="24"/>
          <w:szCs w:val="24"/>
        </w:rPr>
        <w:t>ζητήματα τεχνικής φύσεω</w:t>
      </w:r>
      <w:r w:rsidR="00DB7E07">
        <w:rPr>
          <w:rFonts w:cstheme="minorHAnsi"/>
          <w:sz w:val="24"/>
          <w:szCs w:val="24"/>
        </w:rPr>
        <w:t>ς</w:t>
      </w:r>
      <w:r w:rsidR="00AE0E78" w:rsidRPr="00975190">
        <w:rPr>
          <w:rFonts w:cstheme="minorHAnsi"/>
          <w:sz w:val="24"/>
          <w:szCs w:val="24"/>
        </w:rPr>
        <w:t xml:space="preserve">. </w:t>
      </w:r>
    </w:p>
    <w:p w14:paraId="5A892940" w14:textId="498AB23A" w:rsidR="00180335" w:rsidRDefault="00180335" w:rsidP="00180335">
      <w:pPr>
        <w:pStyle w:val="Default"/>
        <w:spacing w:line="360" w:lineRule="auto"/>
        <w:jc w:val="both"/>
        <w:rPr>
          <w:rFonts w:asciiTheme="minorHAnsi" w:hAnsiTheme="minorHAnsi" w:cstheme="minorHAnsi"/>
          <w:bCs/>
        </w:rPr>
      </w:pPr>
      <w:r>
        <w:rPr>
          <w:rFonts w:asciiTheme="minorHAnsi" w:hAnsiTheme="minorHAnsi" w:cstheme="minorHAnsi"/>
        </w:rPr>
        <w:t>Σ</w:t>
      </w:r>
      <w:r w:rsidRPr="00975190">
        <w:rPr>
          <w:rFonts w:asciiTheme="minorHAnsi" w:hAnsiTheme="minorHAnsi" w:cstheme="minorHAnsi"/>
        </w:rPr>
        <w:t xml:space="preserve">το ίδιο πλαίσιο, </w:t>
      </w:r>
      <w:r>
        <w:rPr>
          <w:rFonts w:asciiTheme="minorHAnsi" w:hAnsiTheme="minorHAnsi" w:cstheme="minorHAnsi"/>
        </w:rPr>
        <w:t>προτείνεται</w:t>
      </w:r>
      <w:r w:rsidRPr="00975190">
        <w:rPr>
          <w:rFonts w:asciiTheme="minorHAnsi" w:hAnsiTheme="minorHAnsi" w:cstheme="minorHAnsi"/>
        </w:rPr>
        <w:t xml:space="preserve"> η εναρμόνιση της ελληνικής νομοθεσίας με τις διατάξεις</w:t>
      </w:r>
      <w:r>
        <w:rPr>
          <w:rFonts w:asciiTheme="minorHAnsi" w:hAnsiTheme="minorHAnsi" w:cstheme="minorHAnsi"/>
        </w:rPr>
        <w:t xml:space="preserve"> των παρ</w:t>
      </w:r>
      <w:r w:rsidR="00EC2F44" w:rsidRPr="00423581">
        <w:rPr>
          <w:rFonts w:asciiTheme="minorHAnsi" w:hAnsiTheme="minorHAnsi" w:cstheme="minorHAnsi"/>
        </w:rPr>
        <w:t>.</w:t>
      </w:r>
      <w:r>
        <w:rPr>
          <w:rFonts w:asciiTheme="minorHAnsi" w:hAnsiTheme="minorHAnsi" w:cstheme="minorHAnsi"/>
        </w:rPr>
        <w:t xml:space="preserve"> 2-7</w:t>
      </w:r>
      <w:r w:rsidRPr="00975190">
        <w:rPr>
          <w:rFonts w:asciiTheme="minorHAnsi" w:hAnsiTheme="minorHAnsi" w:cstheme="minorHAnsi"/>
        </w:rPr>
        <w:t xml:space="preserve"> του άρθρου 8 της </w:t>
      </w:r>
      <w:r w:rsidRPr="00975190">
        <w:rPr>
          <w:rFonts w:asciiTheme="minorHAnsi" w:hAnsiTheme="minorHAnsi" w:cstheme="minorHAnsi"/>
          <w:bCs/>
        </w:rPr>
        <w:t xml:space="preserve">Οδηγίας </w:t>
      </w:r>
      <w:r w:rsidRPr="00EE7214">
        <w:rPr>
          <w:rFonts w:asciiTheme="minorHAnsi" w:hAnsiTheme="minorHAnsi" w:cstheme="minorHAnsi"/>
          <w:bCs/>
        </w:rPr>
        <w:t>2010/31/ΕΕ, όπως τροποποιήθηκε με την παρ</w:t>
      </w:r>
      <w:r w:rsidR="00EC2F44" w:rsidRPr="00423581">
        <w:rPr>
          <w:rFonts w:asciiTheme="minorHAnsi" w:hAnsiTheme="minorHAnsi" w:cstheme="minorHAnsi"/>
          <w:bCs/>
        </w:rPr>
        <w:t>.</w:t>
      </w:r>
      <w:r w:rsidRPr="00EE7214">
        <w:rPr>
          <w:rFonts w:asciiTheme="minorHAnsi" w:hAnsiTheme="minorHAnsi" w:cstheme="minorHAnsi"/>
          <w:bCs/>
        </w:rPr>
        <w:t xml:space="preserve"> 5 του άρθρου 1</w:t>
      </w:r>
      <w:r w:rsidR="005B1268">
        <w:rPr>
          <w:rFonts w:asciiTheme="minorHAnsi" w:hAnsiTheme="minorHAnsi" w:cstheme="minorHAnsi"/>
          <w:bCs/>
        </w:rPr>
        <w:t xml:space="preserve">  </w:t>
      </w:r>
      <w:r w:rsidRPr="00EE7214">
        <w:rPr>
          <w:rFonts w:asciiTheme="minorHAnsi" w:hAnsiTheme="minorHAnsi" w:cstheme="minorHAnsi"/>
          <w:bCs/>
        </w:rPr>
        <w:t>της Οδηγίας 2018/844</w:t>
      </w:r>
      <w:r>
        <w:rPr>
          <w:rFonts w:asciiTheme="minorHAnsi" w:hAnsiTheme="minorHAnsi" w:cstheme="minorHAnsi"/>
          <w:bCs/>
        </w:rPr>
        <w:t xml:space="preserve"> </w:t>
      </w:r>
      <w:r w:rsidRPr="00975190">
        <w:rPr>
          <w:rFonts w:asciiTheme="minorHAnsi" w:hAnsiTheme="minorHAnsi" w:cstheme="minorHAnsi"/>
          <w:bCs/>
        </w:rPr>
        <w:t>της 30ής Μαΐου 2018 (</w:t>
      </w:r>
      <w:r w:rsidRPr="00975190">
        <w:rPr>
          <w:rFonts w:asciiTheme="minorHAnsi" w:hAnsiTheme="minorHAnsi" w:cstheme="minorHAnsi"/>
          <w:bCs/>
          <w:lang w:val="en-US"/>
        </w:rPr>
        <w:t>L</w:t>
      </w:r>
      <w:r w:rsidRPr="00975190">
        <w:rPr>
          <w:rFonts w:asciiTheme="minorHAnsi" w:hAnsiTheme="minorHAnsi" w:cstheme="minorHAnsi"/>
          <w:bCs/>
        </w:rPr>
        <w:t>156) «για την τροποποίηση της Οδηγίας 2010/31/ΕΕ για την ενεργειακή απόδοση των κτιρίων και της Οδηγίας 2012/27/ΕΕ για την ενεργειακή απόδοση», όπως επίσης και με την Οδηγία 2019/1161/ΕΚ του Ευρωπαϊκού Κοινοβουλίου και του Συμβουλίου της 20</w:t>
      </w:r>
      <w:r w:rsidRPr="00975190">
        <w:rPr>
          <w:rFonts w:asciiTheme="minorHAnsi" w:hAnsiTheme="minorHAnsi" w:cstheme="minorHAnsi"/>
          <w:bCs/>
          <w:vertAlign w:val="superscript"/>
        </w:rPr>
        <w:t>ης</w:t>
      </w:r>
      <w:r w:rsidRPr="00975190">
        <w:rPr>
          <w:rFonts w:asciiTheme="minorHAnsi" w:hAnsiTheme="minorHAnsi" w:cstheme="minorHAnsi"/>
          <w:bCs/>
        </w:rPr>
        <w:t xml:space="preserve"> Ιουνίου 2019 «για την τροποποίηση της </w:t>
      </w:r>
      <w:r w:rsidR="00EC2F44">
        <w:rPr>
          <w:rFonts w:asciiTheme="minorHAnsi" w:hAnsiTheme="minorHAnsi" w:cstheme="minorHAnsi"/>
          <w:bCs/>
          <w:lang w:val="en-US"/>
        </w:rPr>
        <w:t>O</w:t>
      </w:r>
      <w:r w:rsidRPr="00975190">
        <w:rPr>
          <w:rFonts w:asciiTheme="minorHAnsi" w:hAnsiTheme="minorHAnsi" w:cstheme="minorHAnsi"/>
          <w:bCs/>
        </w:rPr>
        <w:t>δηγίας 2009/33/ΕΚ σχετικά με την προώθηση καθαρών και ενεργειακώς αποδοτικών οχημάτων οδικών μεταφορών» (</w:t>
      </w:r>
      <w:r w:rsidRPr="00975190">
        <w:rPr>
          <w:rFonts w:asciiTheme="minorHAnsi" w:hAnsiTheme="minorHAnsi" w:cstheme="minorHAnsi"/>
          <w:bCs/>
          <w:lang w:val="en-US"/>
        </w:rPr>
        <w:t>L</w:t>
      </w:r>
      <w:r w:rsidRPr="00975190">
        <w:rPr>
          <w:rFonts w:asciiTheme="minorHAnsi" w:hAnsiTheme="minorHAnsi" w:cstheme="minorHAnsi"/>
          <w:bCs/>
        </w:rPr>
        <w:t xml:space="preserve"> 188).</w:t>
      </w:r>
    </w:p>
    <w:p w14:paraId="57289001" w14:textId="559D402F" w:rsidR="00826564" w:rsidRPr="00975190" w:rsidRDefault="00826564" w:rsidP="00826564">
      <w:pPr>
        <w:pStyle w:val="Default"/>
        <w:spacing w:line="360" w:lineRule="auto"/>
        <w:jc w:val="both"/>
        <w:rPr>
          <w:rFonts w:asciiTheme="minorHAnsi" w:hAnsiTheme="minorHAnsi" w:cstheme="minorHAnsi"/>
        </w:rPr>
      </w:pPr>
      <w:r w:rsidRPr="00975190">
        <w:rPr>
          <w:rFonts w:asciiTheme="minorHAnsi" w:hAnsiTheme="minorHAnsi" w:cstheme="minorHAnsi"/>
        </w:rPr>
        <w:t>Ειδικότερα</w:t>
      </w:r>
      <w:r w:rsidR="00520AB6">
        <w:rPr>
          <w:rFonts w:asciiTheme="minorHAnsi" w:hAnsiTheme="minorHAnsi" w:cstheme="minorHAnsi"/>
        </w:rPr>
        <w:t>,</w:t>
      </w:r>
      <w:r w:rsidRPr="00975190">
        <w:rPr>
          <w:rFonts w:asciiTheme="minorHAnsi" w:hAnsiTheme="minorHAnsi" w:cstheme="minorHAnsi"/>
        </w:rPr>
        <w:t xml:space="preserve"> αντικείμενο το</w:t>
      </w:r>
      <w:r w:rsidR="00DB7E07">
        <w:rPr>
          <w:rFonts w:asciiTheme="minorHAnsi" w:hAnsiTheme="minorHAnsi" w:cstheme="minorHAnsi"/>
        </w:rPr>
        <w:t>υ</w:t>
      </w:r>
      <w:r w:rsidRPr="00975190">
        <w:rPr>
          <w:rFonts w:asciiTheme="minorHAnsi" w:hAnsiTheme="minorHAnsi" w:cstheme="minorHAnsi"/>
        </w:rPr>
        <w:t xml:space="preserve"> παρόντος </w:t>
      </w:r>
      <w:r w:rsidR="00520AB6">
        <w:rPr>
          <w:rFonts w:asciiTheme="minorHAnsi" w:hAnsiTheme="minorHAnsi" w:cstheme="minorHAnsi"/>
        </w:rPr>
        <w:t xml:space="preserve">σχεδίου </w:t>
      </w:r>
      <w:r w:rsidRPr="00975190">
        <w:rPr>
          <w:rFonts w:asciiTheme="minorHAnsi" w:hAnsiTheme="minorHAnsi" w:cstheme="minorHAnsi"/>
        </w:rPr>
        <w:t>νόμου θα αποτελέσει:</w:t>
      </w:r>
    </w:p>
    <w:p w14:paraId="4A295D04" w14:textId="0D2E2424" w:rsidR="00826564" w:rsidRPr="00975190" w:rsidRDefault="00826564" w:rsidP="00826564">
      <w:pPr>
        <w:pStyle w:val="Default"/>
        <w:spacing w:line="360" w:lineRule="auto"/>
        <w:jc w:val="both"/>
        <w:rPr>
          <w:rFonts w:asciiTheme="minorHAnsi" w:hAnsiTheme="minorHAnsi" w:cstheme="minorHAnsi"/>
        </w:rPr>
      </w:pPr>
      <w:r w:rsidRPr="00975190">
        <w:rPr>
          <w:rFonts w:asciiTheme="minorHAnsi" w:hAnsiTheme="minorHAnsi" w:cstheme="minorHAnsi"/>
        </w:rPr>
        <w:t xml:space="preserve">Α. Η οργάνωση της </w:t>
      </w:r>
      <w:r w:rsidR="00EC2F44">
        <w:rPr>
          <w:rFonts w:asciiTheme="minorHAnsi" w:hAnsiTheme="minorHAnsi" w:cstheme="minorHAnsi"/>
        </w:rPr>
        <w:t>α</w:t>
      </w:r>
      <w:r w:rsidRPr="00975190">
        <w:rPr>
          <w:rFonts w:asciiTheme="minorHAnsi" w:hAnsiTheme="minorHAnsi" w:cstheme="minorHAnsi"/>
        </w:rPr>
        <w:t xml:space="preserve">γοράς της </w:t>
      </w:r>
      <w:r w:rsidR="00EC2F44">
        <w:rPr>
          <w:rFonts w:asciiTheme="minorHAnsi" w:hAnsiTheme="minorHAnsi" w:cstheme="minorHAnsi"/>
        </w:rPr>
        <w:t>η</w:t>
      </w:r>
      <w:r w:rsidRPr="00975190">
        <w:rPr>
          <w:rFonts w:asciiTheme="minorHAnsi" w:hAnsiTheme="minorHAnsi" w:cstheme="minorHAnsi"/>
        </w:rPr>
        <w:t>λεκτροκίνησης και ειδικότερα</w:t>
      </w:r>
      <w:r w:rsidR="00EC0F26">
        <w:rPr>
          <w:rFonts w:asciiTheme="minorHAnsi" w:hAnsiTheme="minorHAnsi" w:cstheme="minorHAnsi"/>
        </w:rPr>
        <w:t xml:space="preserve"> ο</w:t>
      </w:r>
      <w:r w:rsidRPr="00975190">
        <w:rPr>
          <w:rFonts w:asciiTheme="minorHAnsi" w:hAnsiTheme="minorHAnsi" w:cstheme="minorHAnsi"/>
        </w:rPr>
        <w:t xml:space="preserve"> καθορισμός των σχέσεων μεταξύ</w:t>
      </w:r>
      <w:r w:rsidR="00DB7E07">
        <w:rPr>
          <w:rFonts w:asciiTheme="minorHAnsi" w:hAnsiTheme="minorHAnsi" w:cstheme="minorHAnsi"/>
        </w:rPr>
        <w:t xml:space="preserve"> των</w:t>
      </w:r>
      <w:r w:rsidRPr="00975190">
        <w:rPr>
          <w:rFonts w:asciiTheme="minorHAnsi" w:hAnsiTheme="minorHAnsi" w:cstheme="minorHAnsi"/>
        </w:rPr>
        <w:t xml:space="preserve"> φορέων της αγοράς, θέματα λειτουργίας τους και υποχρεώσεων αυτών έναντι των χρηστών </w:t>
      </w:r>
      <w:r w:rsidR="00EC2F44">
        <w:rPr>
          <w:rFonts w:asciiTheme="minorHAnsi" w:hAnsiTheme="minorHAnsi" w:cstheme="minorHAnsi"/>
        </w:rPr>
        <w:t>η</w:t>
      </w:r>
      <w:r w:rsidRPr="00975190">
        <w:rPr>
          <w:rFonts w:asciiTheme="minorHAnsi" w:hAnsiTheme="minorHAnsi" w:cstheme="minorHAnsi"/>
        </w:rPr>
        <w:t xml:space="preserve">λεκτρικών </w:t>
      </w:r>
      <w:r w:rsidR="00EC2F44">
        <w:rPr>
          <w:rFonts w:asciiTheme="minorHAnsi" w:hAnsiTheme="minorHAnsi" w:cstheme="minorHAnsi"/>
        </w:rPr>
        <w:t>ο</w:t>
      </w:r>
      <w:r w:rsidRPr="00975190">
        <w:rPr>
          <w:rFonts w:asciiTheme="minorHAnsi" w:hAnsiTheme="minorHAnsi" w:cstheme="minorHAnsi"/>
        </w:rPr>
        <w:t>χημάτων</w:t>
      </w:r>
      <w:r w:rsidR="00290F20">
        <w:rPr>
          <w:rFonts w:asciiTheme="minorHAnsi" w:hAnsiTheme="minorHAnsi" w:cstheme="minorHAnsi"/>
        </w:rPr>
        <w:t>, και πρόβλεψη</w:t>
      </w:r>
      <w:r w:rsidRPr="00975190">
        <w:rPr>
          <w:rFonts w:asciiTheme="minorHAnsi" w:hAnsiTheme="minorHAnsi" w:cstheme="minorHAnsi"/>
        </w:rPr>
        <w:t xml:space="preserve"> του </w:t>
      </w:r>
      <w:r w:rsidR="00EC2F44">
        <w:rPr>
          <w:rFonts w:asciiTheme="minorHAnsi" w:hAnsiTheme="minorHAnsi" w:cstheme="minorHAnsi"/>
        </w:rPr>
        <w:t>μ</w:t>
      </w:r>
      <w:r w:rsidRPr="00975190">
        <w:rPr>
          <w:rFonts w:asciiTheme="minorHAnsi" w:hAnsiTheme="minorHAnsi" w:cstheme="minorHAnsi"/>
        </w:rPr>
        <w:t xml:space="preserve">ητρώου </w:t>
      </w:r>
      <w:r w:rsidR="00EC2F44">
        <w:rPr>
          <w:rFonts w:asciiTheme="minorHAnsi" w:hAnsiTheme="minorHAnsi" w:cstheme="minorHAnsi"/>
        </w:rPr>
        <w:t>υ</w:t>
      </w:r>
      <w:r w:rsidRPr="00975190">
        <w:rPr>
          <w:rFonts w:asciiTheme="minorHAnsi" w:hAnsiTheme="minorHAnsi" w:cstheme="minorHAnsi"/>
        </w:rPr>
        <w:t xml:space="preserve">ποδομών και </w:t>
      </w:r>
      <w:r w:rsidR="00EC2F44">
        <w:rPr>
          <w:rFonts w:asciiTheme="minorHAnsi" w:hAnsiTheme="minorHAnsi" w:cstheme="minorHAnsi"/>
        </w:rPr>
        <w:t>α</w:t>
      </w:r>
      <w:r w:rsidRPr="00975190">
        <w:rPr>
          <w:rFonts w:asciiTheme="minorHAnsi" w:hAnsiTheme="minorHAnsi" w:cstheme="minorHAnsi"/>
        </w:rPr>
        <w:t xml:space="preserve">γοράς </w:t>
      </w:r>
      <w:r w:rsidR="00EC2F44">
        <w:rPr>
          <w:rFonts w:asciiTheme="minorHAnsi" w:hAnsiTheme="minorHAnsi" w:cstheme="minorHAnsi"/>
        </w:rPr>
        <w:t>η</w:t>
      </w:r>
      <w:r w:rsidRPr="00975190">
        <w:rPr>
          <w:rFonts w:asciiTheme="minorHAnsi" w:hAnsiTheme="minorHAnsi" w:cstheme="minorHAnsi"/>
        </w:rPr>
        <w:t>λεκτροκίνησης.</w:t>
      </w:r>
    </w:p>
    <w:p w14:paraId="2FE23673" w14:textId="3E2D2210" w:rsidR="00826564" w:rsidRPr="00975190" w:rsidRDefault="00826564" w:rsidP="00826564">
      <w:pPr>
        <w:pStyle w:val="Default"/>
        <w:spacing w:line="360" w:lineRule="auto"/>
        <w:jc w:val="both"/>
        <w:rPr>
          <w:rFonts w:asciiTheme="minorHAnsi" w:hAnsiTheme="minorHAnsi" w:cstheme="minorHAnsi"/>
        </w:rPr>
      </w:pPr>
      <w:r w:rsidRPr="00975190">
        <w:rPr>
          <w:rFonts w:asciiTheme="minorHAnsi" w:hAnsiTheme="minorHAnsi" w:cstheme="minorHAnsi"/>
        </w:rPr>
        <w:lastRenderedPageBreak/>
        <w:t>Β. Η θέσπιση οικονομικών, αναπτυξιακών και φορολογικών κινήτρων που αφορούν στην αγορά, μίσθωση και χρήση ηλεκτρικών οχημάτων και των φορτιστών τους,</w:t>
      </w:r>
      <w:r w:rsidR="00B51077">
        <w:rPr>
          <w:rFonts w:asciiTheme="minorHAnsi" w:hAnsiTheme="minorHAnsi" w:cstheme="minorHAnsi"/>
        </w:rPr>
        <w:t xml:space="preserve"> αλλά και την παραγωγή,</w:t>
      </w:r>
      <w:r w:rsidRPr="00975190">
        <w:rPr>
          <w:rFonts w:asciiTheme="minorHAnsi" w:hAnsiTheme="minorHAnsi" w:cstheme="minorHAnsi"/>
        </w:rPr>
        <w:t xml:space="preserve"> που αναμένεται να</w:t>
      </w:r>
      <w:r w:rsidR="005B1268">
        <w:rPr>
          <w:rFonts w:asciiTheme="minorHAnsi" w:hAnsiTheme="minorHAnsi" w:cstheme="minorHAnsi"/>
        </w:rPr>
        <w:t xml:space="preserve">  </w:t>
      </w:r>
      <w:r w:rsidRPr="00975190">
        <w:rPr>
          <w:rFonts w:asciiTheme="minorHAnsi" w:hAnsiTheme="minorHAnsi" w:cstheme="minorHAnsi"/>
        </w:rPr>
        <w:t>βοηθήσουν στην αύξηση της διείσδυσης των οχημάτων χαμηλών ή και μηδενικών ρύπων.</w:t>
      </w:r>
    </w:p>
    <w:p w14:paraId="144FA502" w14:textId="70CDD6D5" w:rsidR="00826564" w:rsidRPr="00975190" w:rsidRDefault="00826564" w:rsidP="00826564">
      <w:pPr>
        <w:pStyle w:val="Default"/>
        <w:spacing w:line="360" w:lineRule="auto"/>
        <w:jc w:val="both"/>
        <w:rPr>
          <w:rFonts w:asciiTheme="minorHAnsi" w:hAnsiTheme="minorHAnsi" w:cstheme="minorHAnsi"/>
        </w:rPr>
      </w:pPr>
      <w:r w:rsidRPr="00975190">
        <w:rPr>
          <w:rFonts w:asciiTheme="minorHAnsi" w:hAnsiTheme="minorHAnsi" w:cstheme="minorHAnsi"/>
        </w:rPr>
        <w:t xml:space="preserve">Γ. Ρυθμίσεις σχετικά με τον χωροταξικό και πολεοδομικό σχεδιασμό </w:t>
      </w:r>
      <w:r w:rsidR="00193568">
        <w:rPr>
          <w:rFonts w:asciiTheme="minorHAnsi" w:hAnsiTheme="minorHAnsi" w:cstheme="minorHAnsi"/>
        </w:rPr>
        <w:t xml:space="preserve">των υποδομών </w:t>
      </w:r>
      <w:r w:rsidRPr="00975190">
        <w:rPr>
          <w:rFonts w:asciiTheme="minorHAnsi" w:hAnsiTheme="minorHAnsi" w:cstheme="minorHAnsi"/>
        </w:rPr>
        <w:t xml:space="preserve">ηλεκτροκίνησης και ειδικότερα </w:t>
      </w:r>
      <w:r w:rsidR="00290F20">
        <w:rPr>
          <w:rFonts w:asciiTheme="minorHAnsi" w:hAnsiTheme="minorHAnsi" w:cstheme="minorHAnsi"/>
        </w:rPr>
        <w:t>προβλέψεις</w:t>
      </w:r>
      <w:r w:rsidRPr="00975190">
        <w:rPr>
          <w:rFonts w:asciiTheme="minorHAnsi" w:hAnsiTheme="minorHAnsi" w:cstheme="minorHAnsi"/>
        </w:rPr>
        <w:t xml:space="preserve"> για τη χωροθέτηση θέσεων στάθμευσης και φορτιστών σε δημόσιους </w:t>
      </w:r>
      <w:r w:rsidR="00290F20">
        <w:rPr>
          <w:rFonts w:asciiTheme="minorHAnsi" w:hAnsiTheme="minorHAnsi" w:cstheme="minorHAnsi"/>
        </w:rPr>
        <w:t xml:space="preserve">και ιδιωτικούς </w:t>
      </w:r>
      <w:r w:rsidRPr="00975190">
        <w:rPr>
          <w:rFonts w:asciiTheme="minorHAnsi" w:hAnsiTheme="minorHAnsi" w:cstheme="minorHAnsi"/>
        </w:rPr>
        <w:t>χώρους και κτίρια.</w:t>
      </w:r>
    </w:p>
    <w:p w14:paraId="4E79FF4A" w14:textId="36A175AD" w:rsidR="00826564" w:rsidRPr="00975190" w:rsidRDefault="00826564" w:rsidP="00826564">
      <w:pPr>
        <w:pStyle w:val="Default"/>
        <w:spacing w:line="360" w:lineRule="auto"/>
        <w:jc w:val="both"/>
        <w:rPr>
          <w:rFonts w:asciiTheme="minorHAnsi" w:hAnsiTheme="minorHAnsi" w:cstheme="minorHAnsi"/>
        </w:rPr>
      </w:pPr>
      <w:r w:rsidRPr="00975190">
        <w:rPr>
          <w:rFonts w:asciiTheme="minorHAnsi" w:hAnsiTheme="minorHAnsi" w:cstheme="minorHAnsi"/>
        </w:rPr>
        <w:t>Δ. Θέματα τεχνικής φύσεως</w:t>
      </w:r>
      <w:r w:rsidR="00B51077">
        <w:rPr>
          <w:rFonts w:asciiTheme="minorHAnsi" w:hAnsiTheme="minorHAnsi" w:cstheme="minorHAnsi"/>
        </w:rPr>
        <w:t>,</w:t>
      </w:r>
      <w:r w:rsidRPr="00975190">
        <w:rPr>
          <w:rFonts w:asciiTheme="minorHAnsi" w:hAnsiTheme="minorHAnsi" w:cstheme="minorHAnsi"/>
        </w:rPr>
        <w:t xml:space="preserve"> όπως η απλοποίηση των διαδικασιών αδειοδότησης των εγκαταστάσεων δημόσιων υποδομών φόρτισης</w:t>
      </w:r>
      <w:r w:rsidR="00150499">
        <w:rPr>
          <w:rFonts w:asciiTheme="minorHAnsi" w:hAnsiTheme="minorHAnsi" w:cstheme="minorHAnsi"/>
        </w:rPr>
        <w:t xml:space="preserve"> και</w:t>
      </w:r>
      <w:r w:rsidRPr="00975190">
        <w:rPr>
          <w:rFonts w:asciiTheme="minorHAnsi" w:hAnsiTheme="minorHAnsi" w:cstheme="minorHAnsi"/>
        </w:rPr>
        <w:t xml:space="preserve"> ηλεκτρικής διασύνδεσης με το δίκτυο διανομής ηλεκτρικής ενέργειας, η λειτουργία συνεργείων που αναλαμβάνουν επισκευές και συντηρήσεις ηλεκτρικών οχημάτων, η εκπαίδευση τεχνιτών ηλεκτρικών οχημάτων και </w:t>
      </w:r>
      <w:r w:rsidR="00150499">
        <w:rPr>
          <w:rFonts w:asciiTheme="minorHAnsi" w:hAnsiTheme="minorHAnsi" w:cstheme="minorHAnsi"/>
        </w:rPr>
        <w:t xml:space="preserve">η </w:t>
      </w:r>
      <w:r w:rsidRPr="00975190">
        <w:rPr>
          <w:rFonts w:asciiTheme="minorHAnsi" w:hAnsiTheme="minorHAnsi" w:cstheme="minorHAnsi"/>
        </w:rPr>
        <w:t>επέκταση</w:t>
      </w:r>
      <w:r w:rsidR="00150499">
        <w:rPr>
          <w:rFonts w:asciiTheme="minorHAnsi" w:hAnsiTheme="minorHAnsi" w:cstheme="minorHAnsi"/>
        </w:rPr>
        <w:t xml:space="preserve"> του</w:t>
      </w:r>
      <w:r w:rsidRPr="00975190">
        <w:rPr>
          <w:rFonts w:asciiTheme="minorHAnsi" w:hAnsiTheme="minorHAnsi" w:cstheme="minorHAnsi"/>
        </w:rPr>
        <w:t xml:space="preserve"> αντικειμένου της άδειάς του</w:t>
      </w:r>
      <w:r w:rsidR="00150499">
        <w:rPr>
          <w:rFonts w:asciiTheme="minorHAnsi" w:hAnsiTheme="minorHAnsi" w:cstheme="minorHAnsi"/>
        </w:rPr>
        <w:t>ς</w:t>
      </w:r>
      <w:r w:rsidRPr="00975190">
        <w:rPr>
          <w:rFonts w:asciiTheme="minorHAnsi" w:hAnsiTheme="minorHAnsi" w:cstheme="minorHAnsi"/>
        </w:rPr>
        <w:t>.</w:t>
      </w:r>
    </w:p>
    <w:p w14:paraId="39439140" w14:textId="6B2C2DFC" w:rsidR="00826564" w:rsidRPr="00975190" w:rsidRDefault="00193568" w:rsidP="00826564">
      <w:pPr>
        <w:pStyle w:val="Default"/>
        <w:spacing w:line="360" w:lineRule="auto"/>
        <w:jc w:val="both"/>
        <w:rPr>
          <w:rFonts w:asciiTheme="minorHAnsi" w:hAnsiTheme="minorHAnsi" w:cstheme="minorHAnsi"/>
          <w:iCs/>
        </w:rPr>
      </w:pPr>
      <w:r>
        <w:rPr>
          <w:rFonts w:asciiTheme="minorHAnsi" w:hAnsiTheme="minorHAnsi" w:cstheme="minorHAnsi"/>
        </w:rPr>
        <w:t xml:space="preserve">Ε. Εναρμόνιση με την Οδηγία 2019/1161/ΕΕ για την </w:t>
      </w:r>
      <w:r w:rsidRPr="00975190">
        <w:rPr>
          <w:rFonts w:asciiTheme="minorHAnsi" w:hAnsiTheme="minorHAnsi" w:cstheme="minorHAnsi"/>
          <w:bCs/>
        </w:rPr>
        <w:t>προώθηση καθαρών και ενεργειακώς αποδοτικών οχημάτων οδικών μεταφορών</w:t>
      </w:r>
      <w:r w:rsidRPr="00975190">
        <w:rPr>
          <w:rFonts w:asciiTheme="minorHAnsi" w:hAnsiTheme="minorHAnsi" w:cstheme="minorHAnsi"/>
        </w:rPr>
        <w:t xml:space="preserve"> </w:t>
      </w:r>
      <w:r>
        <w:rPr>
          <w:rFonts w:asciiTheme="minorHAnsi" w:hAnsiTheme="minorHAnsi" w:cstheme="minorHAnsi"/>
        </w:rPr>
        <w:t>μέσω της θέσπισης ποσοτικών στόχων στις δημόσιες προμήθειες.</w:t>
      </w:r>
      <w:r w:rsidR="005B1268">
        <w:rPr>
          <w:rFonts w:asciiTheme="minorHAnsi" w:hAnsiTheme="minorHAnsi" w:cstheme="minorHAnsi"/>
        </w:rPr>
        <w:t xml:space="preserve">  </w:t>
      </w:r>
    </w:p>
    <w:p w14:paraId="2F6955B2" w14:textId="77777777" w:rsidR="00826564" w:rsidRPr="00975190" w:rsidRDefault="00826564" w:rsidP="00180335">
      <w:pPr>
        <w:pStyle w:val="Default"/>
        <w:spacing w:line="360" w:lineRule="auto"/>
        <w:jc w:val="both"/>
        <w:rPr>
          <w:rFonts w:asciiTheme="minorHAnsi" w:hAnsiTheme="minorHAnsi" w:cstheme="minorHAnsi"/>
          <w:bCs/>
        </w:rPr>
      </w:pPr>
    </w:p>
    <w:p w14:paraId="422FCA46" w14:textId="77777777" w:rsidR="006764A6" w:rsidRPr="00460EC6" w:rsidRDefault="006764A6" w:rsidP="00B44B62">
      <w:pPr>
        <w:spacing w:after="0" w:line="360" w:lineRule="auto"/>
        <w:jc w:val="both"/>
        <w:rPr>
          <w:rFonts w:cstheme="minorHAnsi"/>
          <w:b/>
          <w:sz w:val="24"/>
          <w:szCs w:val="24"/>
        </w:rPr>
      </w:pPr>
      <w:r w:rsidRPr="00975190">
        <w:rPr>
          <w:rFonts w:cstheme="minorHAnsi"/>
          <w:b/>
          <w:sz w:val="24"/>
          <w:szCs w:val="24"/>
        </w:rPr>
        <w:t>Β. ΕΠΙ ΤΩΝ ΑΡΘΡΩΝ</w:t>
      </w:r>
    </w:p>
    <w:p w14:paraId="48E77A0D" w14:textId="77777777" w:rsidR="00954CA7" w:rsidRPr="00975190" w:rsidRDefault="00954CA7" w:rsidP="00B44B62">
      <w:pPr>
        <w:spacing w:after="0" w:line="360" w:lineRule="auto"/>
        <w:jc w:val="both"/>
        <w:rPr>
          <w:rFonts w:cstheme="minorHAnsi"/>
          <w:b/>
          <w:sz w:val="24"/>
          <w:szCs w:val="24"/>
        </w:rPr>
      </w:pPr>
    </w:p>
    <w:p w14:paraId="4981E71C" w14:textId="70DF8C5B" w:rsidR="006764A6" w:rsidRPr="00975190" w:rsidRDefault="006764A6" w:rsidP="00B44B62">
      <w:pPr>
        <w:spacing w:after="0" w:line="360" w:lineRule="auto"/>
        <w:jc w:val="both"/>
        <w:rPr>
          <w:rFonts w:cstheme="minorHAnsi"/>
          <w:b/>
          <w:sz w:val="24"/>
          <w:szCs w:val="24"/>
        </w:rPr>
      </w:pPr>
      <w:r w:rsidRPr="00975190">
        <w:rPr>
          <w:rFonts w:cstheme="minorHAnsi"/>
          <w:b/>
          <w:sz w:val="24"/>
          <w:szCs w:val="24"/>
        </w:rPr>
        <w:t xml:space="preserve">Επί του άρθρου 1 </w:t>
      </w:r>
    </w:p>
    <w:p w14:paraId="3863851F" w14:textId="08B7EC61" w:rsidR="009275BB" w:rsidRPr="00975190" w:rsidRDefault="006764A6" w:rsidP="00B44B62">
      <w:pPr>
        <w:pStyle w:val="Default"/>
        <w:spacing w:line="360" w:lineRule="auto"/>
        <w:jc w:val="both"/>
        <w:rPr>
          <w:rFonts w:asciiTheme="minorHAnsi" w:hAnsiTheme="minorHAnsi" w:cstheme="minorHAnsi"/>
        </w:rPr>
      </w:pPr>
      <w:r w:rsidRPr="00975190">
        <w:rPr>
          <w:rFonts w:asciiTheme="minorHAnsi" w:hAnsiTheme="minorHAnsi" w:cstheme="minorHAnsi"/>
        </w:rPr>
        <w:t xml:space="preserve">Αποτυπώνεται ο σκοπός της παρούσας νομοθετικής πρωτοβουλίας, </w:t>
      </w:r>
      <w:r w:rsidR="008731FD">
        <w:rPr>
          <w:rFonts w:asciiTheme="minorHAnsi" w:hAnsiTheme="minorHAnsi" w:cstheme="minorHAnsi"/>
        </w:rPr>
        <w:t>ο οποίος είναι</w:t>
      </w:r>
      <w:r w:rsidRPr="00975190">
        <w:rPr>
          <w:rFonts w:asciiTheme="minorHAnsi" w:hAnsiTheme="minorHAnsi" w:cstheme="minorHAnsi"/>
        </w:rPr>
        <w:t xml:space="preserve"> η διαμόρφωση ενιαίου πλαισίου για την προώθηση της ηλεκτροκίνησης στην ελληνική επικράτεια και τη</w:t>
      </w:r>
      <w:r w:rsidR="008731FD">
        <w:rPr>
          <w:rFonts w:asciiTheme="minorHAnsi" w:hAnsiTheme="minorHAnsi" w:cstheme="minorHAnsi"/>
        </w:rPr>
        <w:t>ν κυκλοφορία</w:t>
      </w:r>
      <w:r w:rsidRPr="00975190">
        <w:rPr>
          <w:rFonts w:asciiTheme="minorHAnsi" w:hAnsiTheme="minorHAnsi" w:cstheme="minorHAnsi"/>
        </w:rPr>
        <w:t xml:space="preserve"> των ηλεκτρικών οχημάτων στον τομέα μεταφορών</w:t>
      </w:r>
      <w:r w:rsidR="005B0F18">
        <w:rPr>
          <w:rFonts w:asciiTheme="minorHAnsi" w:hAnsiTheme="minorHAnsi" w:cstheme="minorHAnsi"/>
        </w:rPr>
        <w:t>. Ο στόχος αυτός</w:t>
      </w:r>
      <w:r w:rsidRPr="00975190">
        <w:rPr>
          <w:rFonts w:asciiTheme="minorHAnsi" w:hAnsiTheme="minorHAnsi" w:cstheme="minorHAnsi"/>
        </w:rPr>
        <w:t xml:space="preserve"> έχει αποτυπωθεί στο Εθνικό Σχέδιο για την Ενέργεια και το Κλίμα (Β’ 4893/2019), προκειμένου να ελαχιστοποιηθεί η εξάρτηση από το πετρέλαιο και εν γένει από τα υγρά συμβατικά καύσιμα και να περιοριστούν οι περιβαλλοντικές επιπτ</w:t>
      </w:r>
      <w:r w:rsidR="009275BB" w:rsidRPr="00975190">
        <w:rPr>
          <w:rFonts w:asciiTheme="minorHAnsi" w:hAnsiTheme="minorHAnsi" w:cstheme="minorHAnsi"/>
        </w:rPr>
        <w:t>ώσεις στον τομέα των μεταφορών</w:t>
      </w:r>
      <w:r w:rsidR="005E0BFF">
        <w:rPr>
          <w:rFonts w:asciiTheme="minorHAnsi" w:hAnsiTheme="minorHAnsi" w:cstheme="minorHAnsi"/>
        </w:rPr>
        <w:t xml:space="preserve">, </w:t>
      </w:r>
      <w:r w:rsidR="009275BB" w:rsidRPr="00975190">
        <w:rPr>
          <w:rFonts w:asciiTheme="minorHAnsi" w:hAnsiTheme="minorHAnsi" w:cstheme="minorHAnsi"/>
        </w:rPr>
        <w:t>και στην Ανακοίνωση της Ευρωπαϊκής Επιτροπής της 20</w:t>
      </w:r>
      <w:r w:rsidR="009275BB" w:rsidRPr="00975190">
        <w:rPr>
          <w:rFonts w:asciiTheme="minorHAnsi" w:hAnsiTheme="minorHAnsi" w:cstheme="minorHAnsi"/>
          <w:vertAlign w:val="superscript"/>
        </w:rPr>
        <w:t>ης</w:t>
      </w:r>
      <w:r w:rsidR="009275BB" w:rsidRPr="00975190">
        <w:rPr>
          <w:rFonts w:asciiTheme="minorHAnsi" w:hAnsiTheme="minorHAnsi" w:cstheme="minorHAnsi"/>
        </w:rPr>
        <w:t xml:space="preserve"> Ιουλίου 2016 σχετικά με την </w:t>
      </w:r>
      <w:r w:rsidR="00225283">
        <w:rPr>
          <w:rFonts w:asciiTheme="minorHAnsi" w:hAnsiTheme="minorHAnsi" w:cstheme="minorHAnsi"/>
        </w:rPr>
        <w:t>ε</w:t>
      </w:r>
      <w:r w:rsidR="009275BB" w:rsidRPr="00975190">
        <w:rPr>
          <w:rFonts w:asciiTheme="minorHAnsi" w:hAnsiTheme="minorHAnsi" w:cstheme="minorHAnsi"/>
        </w:rPr>
        <w:t xml:space="preserve">υρωπαϊκή </w:t>
      </w:r>
      <w:r w:rsidR="00225283">
        <w:rPr>
          <w:rFonts w:asciiTheme="minorHAnsi" w:hAnsiTheme="minorHAnsi" w:cstheme="minorHAnsi"/>
        </w:rPr>
        <w:t>σ</w:t>
      </w:r>
      <w:r w:rsidR="009275BB" w:rsidRPr="00975190">
        <w:rPr>
          <w:rFonts w:asciiTheme="minorHAnsi" w:hAnsiTheme="minorHAnsi" w:cstheme="minorHAnsi"/>
        </w:rPr>
        <w:t xml:space="preserve">τρατηγική για την κινητικότητα των χαμηλών εκπομπών, σύμφωνα με την οποία τίθεται </w:t>
      </w:r>
      <w:r w:rsidR="005B0F18">
        <w:rPr>
          <w:rFonts w:asciiTheme="minorHAnsi" w:hAnsiTheme="minorHAnsi" w:cstheme="minorHAnsi"/>
        </w:rPr>
        <w:t xml:space="preserve">ως </w:t>
      </w:r>
      <w:r w:rsidR="009275BB" w:rsidRPr="00975190">
        <w:rPr>
          <w:rFonts w:asciiTheme="minorHAnsi" w:hAnsiTheme="minorHAnsi" w:cstheme="minorHAnsi"/>
        </w:rPr>
        <w:t xml:space="preserve">πρωτεύουσας σημασίας στόχος η μείωση των εκπομπών ατμοσφαιρικών ρύπων από τις μεταφορές που βλάπτουν την υγεία του πληθυσμού και το περιβάλλον, και στην οποία τονίζεται ο καθοριστικός ρόλος που μπορεί να διαδραματίσει η ηλεκτροκίνηση </w:t>
      </w:r>
      <w:r w:rsidR="00232779">
        <w:rPr>
          <w:rFonts w:asciiTheme="minorHAnsi" w:hAnsiTheme="minorHAnsi" w:cstheme="minorHAnsi"/>
        </w:rPr>
        <w:t>σε αυτ</w:t>
      </w:r>
      <w:r w:rsidR="00150499">
        <w:rPr>
          <w:rFonts w:asciiTheme="minorHAnsi" w:hAnsiTheme="minorHAnsi" w:cstheme="minorHAnsi"/>
        </w:rPr>
        <w:t>ή την κατεύθυνση</w:t>
      </w:r>
      <w:r w:rsidR="009275BB" w:rsidRPr="00975190">
        <w:rPr>
          <w:rFonts w:asciiTheme="minorHAnsi" w:hAnsiTheme="minorHAnsi" w:cstheme="minorHAnsi"/>
        </w:rPr>
        <w:t>.</w:t>
      </w:r>
    </w:p>
    <w:p w14:paraId="59E4D233" w14:textId="77777777" w:rsidR="006764A6" w:rsidRPr="00975190" w:rsidRDefault="006764A6" w:rsidP="00B44B62">
      <w:pPr>
        <w:spacing w:after="0" w:line="360" w:lineRule="auto"/>
        <w:jc w:val="both"/>
        <w:rPr>
          <w:rFonts w:cstheme="minorHAnsi"/>
          <w:b/>
          <w:sz w:val="24"/>
          <w:szCs w:val="24"/>
        </w:rPr>
      </w:pPr>
    </w:p>
    <w:p w14:paraId="5CE63998" w14:textId="12F405AE" w:rsidR="006764A6" w:rsidRPr="00975190" w:rsidRDefault="006764A6" w:rsidP="00B44B62">
      <w:pPr>
        <w:spacing w:after="0" w:line="360" w:lineRule="auto"/>
        <w:rPr>
          <w:rFonts w:cstheme="minorHAnsi"/>
          <w:b/>
          <w:sz w:val="24"/>
          <w:szCs w:val="24"/>
        </w:rPr>
      </w:pPr>
      <w:r w:rsidRPr="00975190">
        <w:rPr>
          <w:rFonts w:cstheme="minorHAnsi"/>
          <w:b/>
          <w:sz w:val="24"/>
          <w:szCs w:val="24"/>
        </w:rPr>
        <w:t xml:space="preserve">Επί του άρθρου 2 </w:t>
      </w:r>
    </w:p>
    <w:p w14:paraId="073C76CE" w14:textId="368A9FC8" w:rsidR="006764A6" w:rsidRPr="00975190" w:rsidRDefault="006764A6" w:rsidP="00B44B62">
      <w:pPr>
        <w:spacing w:after="0" w:line="360" w:lineRule="auto"/>
        <w:jc w:val="both"/>
        <w:rPr>
          <w:rFonts w:cstheme="minorHAnsi"/>
          <w:bCs/>
          <w:color w:val="00000A"/>
          <w:sz w:val="24"/>
          <w:szCs w:val="24"/>
        </w:rPr>
      </w:pPr>
      <w:r w:rsidRPr="00975190">
        <w:rPr>
          <w:rFonts w:cstheme="minorHAnsi"/>
          <w:bCs/>
          <w:color w:val="00000A"/>
          <w:sz w:val="24"/>
          <w:szCs w:val="24"/>
        </w:rPr>
        <w:t xml:space="preserve">Παρατίθενται οι ορισµοί των εννοιών που χρησιµοποιούνται στα άρθρα του παρόντος νόμου, για την </w:t>
      </w:r>
      <w:r w:rsidR="0074052B">
        <w:rPr>
          <w:rFonts w:cstheme="minorHAnsi"/>
          <w:bCs/>
          <w:color w:val="00000A"/>
          <w:sz w:val="24"/>
          <w:szCs w:val="24"/>
        </w:rPr>
        <w:t>ευχερέστερη</w:t>
      </w:r>
      <w:r w:rsidRPr="00975190">
        <w:rPr>
          <w:rFonts w:cstheme="minorHAnsi"/>
          <w:bCs/>
          <w:color w:val="00000A"/>
          <w:sz w:val="24"/>
          <w:szCs w:val="24"/>
        </w:rPr>
        <w:t xml:space="preserve"> εφαρµογή των σχετικών διατάξεων. Ειδικότερα και για τους σκοπούς του παρόντος νόµου, προσδιορίζονται εννοιολογικά και αποτυπώνονται οι ορισµοί για το «Ηλεκτρικό όχημα (Η/Ο)»,</w:t>
      </w:r>
      <w:r w:rsidRPr="00975190">
        <w:rPr>
          <w:rFonts w:cstheme="minorHAnsi"/>
          <w:sz w:val="24"/>
          <w:szCs w:val="24"/>
        </w:rPr>
        <w:t xml:space="preserve"> «Αμ</w:t>
      </w:r>
      <w:r w:rsidR="004A4527" w:rsidRPr="00975190">
        <w:rPr>
          <w:rFonts w:cstheme="minorHAnsi"/>
          <w:sz w:val="24"/>
          <w:szCs w:val="24"/>
        </w:rPr>
        <w:t>ιγώς ηλεκτρικό όχημα (P</w:t>
      </w:r>
      <w:r w:rsidR="004A4527" w:rsidRPr="00975190">
        <w:rPr>
          <w:rFonts w:cstheme="minorHAnsi"/>
          <w:sz w:val="24"/>
          <w:szCs w:val="24"/>
          <w:lang w:val="en-US"/>
        </w:rPr>
        <w:t>ure</w:t>
      </w:r>
      <w:r w:rsidRPr="00975190">
        <w:rPr>
          <w:rFonts w:cstheme="minorHAnsi"/>
          <w:sz w:val="24"/>
          <w:szCs w:val="24"/>
        </w:rPr>
        <w:t xml:space="preserve"> Electric Vehicle, PEV)», «Υβριδικό ηλεκτρικό όχημα εξωτερικής φόρτισης (Off Vehicle Charging-Hybrid Electric Vehicle, OVC-HEV», «Υβριδικό όχημα κυψέλης καυσίμου» (Fuel Cells Hybrid Vehicle, FCHV)»</w:t>
      </w:r>
      <w:bookmarkStart w:id="2" w:name="_Hlk39839614"/>
      <w:r w:rsidRPr="00975190">
        <w:rPr>
          <w:rFonts w:cstheme="minorHAnsi"/>
          <w:sz w:val="24"/>
          <w:szCs w:val="24"/>
        </w:rPr>
        <w:t xml:space="preserve">, «Ποδήλατο με υποβοηθούμενη ποδηλάτηση (Ηλεκτρικό ποδήλατο)», </w:t>
      </w:r>
      <w:bookmarkEnd w:id="2"/>
      <w:r w:rsidRPr="00975190">
        <w:rPr>
          <w:rFonts w:cstheme="minorHAnsi"/>
          <w:bCs/>
          <w:color w:val="00000A"/>
          <w:sz w:val="24"/>
          <w:szCs w:val="24"/>
        </w:rPr>
        <w:t>«Σημείο επαναφόρτισης», «Σημείο επαναφόρτισης κανονικής ισχύος, «Σημείο επαναφόρτισης υψηλής ισχύος», «Δημοσίως προσβάσιμο σημείο επαναφόρτισης ή ανεφοδιασμού», «Υπηρεσίες επαναφόρτισης Η/Ο», «Υπηρεσίες ηλεκτροκίνησης, «Χρήστης Η/Ο»,</w:t>
      </w:r>
      <w:r w:rsidR="005B1268">
        <w:rPr>
          <w:rFonts w:cstheme="minorHAnsi"/>
          <w:bCs/>
          <w:color w:val="00000A"/>
          <w:sz w:val="24"/>
          <w:szCs w:val="24"/>
        </w:rPr>
        <w:t xml:space="preserve">  </w:t>
      </w:r>
      <w:r w:rsidRPr="00975190">
        <w:rPr>
          <w:rFonts w:cstheme="minorHAnsi"/>
          <w:bCs/>
          <w:color w:val="00000A"/>
          <w:sz w:val="24"/>
          <w:szCs w:val="24"/>
        </w:rPr>
        <w:t xml:space="preserve">«Ιδιοκτήτης υποδομών φόρτισης», «Φορέας Εκμετάλλευσης Υποδομών Φόρτισης Η/Ο (ΦΕΥΦΗΟ)», «Πάροχος Υπηρεσιών Ηλεκτροκίνησης (ΠΥΗ)», «Φορέας Διεκπεραίωσης Συναλλαγών (ΦΔΣ)», «Φορέας Σωρευτικής Εκπροσώπησης Φορτίου Η/Ο (aggregator) (ΦΟΣΕΦΗΟ)», «Εναλλακτικά καύσιμα», </w:t>
      </w:r>
      <w:r w:rsidR="0074052B">
        <w:rPr>
          <w:rFonts w:cstheme="minorHAnsi"/>
          <w:bCs/>
          <w:color w:val="00000A"/>
          <w:sz w:val="24"/>
          <w:szCs w:val="24"/>
        </w:rPr>
        <w:t xml:space="preserve">και </w:t>
      </w:r>
      <w:r w:rsidRPr="00975190">
        <w:rPr>
          <w:rFonts w:cstheme="minorHAnsi"/>
          <w:bCs/>
          <w:color w:val="00000A"/>
          <w:sz w:val="24"/>
          <w:szCs w:val="24"/>
        </w:rPr>
        <w:t>«</w:t>
      </w:r>
      <w:r w:rsidRPr="00975190">
        <w:rPr>
          <w:rFonts w:cstheme="minorHAnsi"/>
          <w:bCs/>
          <w:sz w:val="24"/>
          <w:szCs w:val="24"/>
        </w:rPr>
        <w:t>Διαχείριση ενεργού ισχύος</w:t>
      </w:r>
      <w:r w:rsidR="00150499">
        <w:rPr>
          <w:rFonts w:cstheme="minorHAnsi"/>
          <w:bCs/>
          <w:sz w:val="24"/>
          <w:szCs w:val="24"/>
        </w:rPr>
        <w:t>»</w:t>
      </w:r>
      <w:r w:rsidRPr="00975190">
        <w:rPr>
          <w:rFonts w:cstheme="minorHAnsi"/>
          <w:bCs/>
          <w:sz w:val="24"/>
          <w:szCs w:val="24"/>
        </w:rPr>
        <w:t>.</w:t>
      </w:r>
      <w:r w:rsidRPr="00975190">
        <w:rPr>
          <w:rFonts w:cstheme="minorHAnsi"/>
          <w:bCs/>
          <w:color w:val="00000A"/>
          <w:sz w:val="24"/>
          <w:szCs w:val="24"/>
        </w:rPr>
        <w:t xml:space="preserve"> </w:t>
      </w:r>
    </w:p>
    <w:p w14:paraId="4E20F3DF" w14:textId="7F207EA3" w:rsidR="006764A6" w:rsidRPr="00975190" w:rsidRDefault="006764A6" w:rsidP="00B44B62">
      <w:pPr>
        <w:spacing w:after="0" w:line="360" w:lineRule="auto"/>
        <w:jc w:val="both"/>
        <w:rPr>
          <w:rFonts w:eastAsia="Calibri" w:cstheme="minorHAnsi"/>
          <w:bCs/>
          <w:color w:val="00000A"/>
          <w:sz w:val="24"/>
          <w:szCs w:val="24"/>
        </w:rPr>
      </w:pPr>
      <w:r w:rsidRPr="00975190">
        <w:rPr>
          <w:rFonts w:eastAsia="Calibri" w:cstheme="minorHAnsi"/>
          <w:bCs/>
          <w:color w:val="00000A"/>
          <w:sz w:val="24"/>
          <w:szCs w:val="24"/>
        </w:rPr>
        <w:t>Κατά τα λοιπά</w:t>
      </w:r>
      <w:r w:rsidR="00532363">
        <w:rPr>
          <w:rFonts w:eastAsia="Calibri" w:cstheme="minorHAnsi"/>
          <w:bCs/>
          <w:color w:val="00000A"/>
          <w:sz w:val="24"/>
          <w:szCs w:val="24"/>
        </w:rPr>
        <w:t>,</w:t>
      </w:r>
      <w:r w:rsidRPr="00975190">
        <w:rPr>
          <w:rFonts w:eastAsia="Calibri" w:cstheme="minorHAnsi"/>
          <w:bCs/>
          <w:color w:val="00000A"/>
          <w:sz w:val="24"/>
          <w:szCs w:val="24"/>
        </w:rPr>
        <w:t xml:space="preserve"> ισχύουν οι ορισμοί του άρθρου 2 του ν. 4001/2011 (Α’ 179), του άρθρου 2 του ν. 4439/2016 (Α’ 222) και του άρθρου 2 της </w:t>
      </w:r>
      <w:r w:rsidR="00150499">
        <w:rPr>
          <w:rFonts w:eastAsia="Calibri" w:cstheme="minorHAnsi"/>
          <w:bCs/>
          <w:color w:val="00000A"/>
          <w:sz w:val="24"/>
          <w:szCs w:val="24"/>
        </w:rPr>
        <w:t>κοινής υπουργικής απόφασης υπ’ αρ.</w:t>
      </w:r>
      <w:r w:rsidR="00150499" w:rsidRPr="00975190">
        <w:rPr>
          <w:rFonts w:eastAsia="Calibri" w:cstheme="minorHAnsi"/>
          <w:bCs/>
          <w:color w:val="00000A"/>
          <w:sz w:val="24"/>
          <w:szCs w:val="24"/>
        </w:rPr>
        <w:t xml:space="preserve"> </w:t>
      </w:r>
      <w:r w:rsidRPr="00975190">
        <w:rPr>
          <w:rFonts w:eastAsia="Calibri" w:cstheme="minorHAnsi"/>
          <w:bCs/>
          <w:color w:val="00000A"/>
          <w:sz w:val="24"/>
          <w:szCs w:val="24"/>
        </w:rPr>
        <w:t>42863/438/2019 (Β’ 2040), όπως ισχύουν.</w:t>
      </w:r>
    </w:p>
    <w:p w14:paraId="65FDB193" w14:textId="77777777" w:rsidR="006764A6" w:rsidRPr="00975190" w:rsidRDefault="006764A6" w:rsidP="00B44B62">
      <w:pPr>
        <w:spacing w:after="0" w:line="360" w:lineRule="auto"/>
        <w:jc w:val="both"/>
        <w:rPr>
          <w:rFonts w:eastAsia="Calibri" w:cstheme="minorHAnsi"/>
          <w:bCs/>
          <w:color w:val="00000A"/>
          <w:sz w:val="24"/>
          <w:szCs w:val="24"/>
        </w:rPr>
      </w:pPr>
    </w:p>
    <w:p w14:paraId="0E6A8D84" w14:textId="57A58803" w:rsidR="006764A6" w:rsidRPr="00975190" w:rsidRDefault="00924C0C" w:rsidP="00B44B62">
      <w:pPr>
        <w:pStyle w:val="2"/>
        <w:jc w:val="both"/>
      </w:pPr>
      <w:r w:rsidRPr="00975190">
        <w:t>Επί του ά</w:t>
      </w:r>
      <w:r w:rsidR="006764A6" w:rsidRPr="00975190">
        <w:t>ρθρο</w:t>
      </w:r>
      <w:r w:rsidRPr="00975190">
        <w:t>υ</w:t>
      </w:r>
      <w:r w:rsidR="007E6960">
        <w:t xml:space="preserve"> 3</w:t>
      </w:r>
      <w:r w:rsidR="006764A6" w:rsidRPr="00975190">
        <w:t xml:space="preserve"> </w:t>
      </w:r>
    </w:p>
    <w:p w14:paraId="095AE4DD" w14:textId="045FB11D" w:rsidR="005953F4" w:rsidRDefault="005953F4" w:rsidP="00B44B62">
      <w:pPr>
        <w:spacing w:after="0" w:line="360" w:lineRule="auto"/>
        <w:jc w:val="both"/>
        <w:rPr>
          <w:rFonts w:eastAsia="Calibri" w:cstheme="minorHAnsi"/>
          <w:bCs/>
          <w:color w:val="00000A"/>
          <w:sz w:val="24"/>
          <w:szCs w:val="24"/>
        </w:rPr>
      </w:pPr>
      <w:r w:rsidRPr="00975190">
        <w:rPr>
          <w:rFonts w:eastAsia="Calibri" w:cstheme="minorHAnsi"/>
          <w:bCs/>
          <w:color w:val="00000A"/>
          <w:sz w:val="24"/>
          <w:szCs w:val="24"/>
        </w:rPr>
        <w:t xml:space="preserve">Στη χώρα μας, είναι ιδιαίτερα σημαντικό να ενισχυθεί η κοινωνία με κίνητρα για την απόκτηση ηλεκτρικών οχημάτων και φορτιστών αυτών, ώστε να εισαχθεί η </w:t>
      </w:r>
      <w:r w:rsidR="00633039">
        <w:rPr>
          <w:rFonts w:eastAsia="Calibri" w:cstheme="minorHAnsi"/>
          <w:bCs/>
          <w:color w:val="00000A"/>
          <w:sz w:val="24"/>
          <w:szCs w:val="24"/>
        </w:rPr>
        <w:t>η</w:t>
      </w:r>
      <w:r w:rsidRPr="00975190">
        <w:rPr>
          <w:rFonts w:eastAsia="Calibri" w:cstheme="minorHAnsi"/>
          <w:bCs/>
          <w:color w:val="00000A"/>
          <w:sz w:val="24"/>
          <w:szCs w:val="24"/>
        </w:rPr>
        <w:t xml:space="preserve">λεκτροκίνηση και να επιτραπεί μια γρήγορη και ελεγχόμενη μετάβαση στις καθαρές μεταφορές, προκειμένου να καταπολεμηθεί αποτελεσματικά το φαινόμενο της ατμοσφαιρικής ρύπανσης και να </w:t>
      </w:r>
      <w:r w:rsidR="00D82BE4">
        <w:rPr>
          <w:rFonts w:eastAsia="Calibri" w:cstheme="minorHAnsi"/>
          <w:bCs/>
          <w:color w:val="00000A"/>
          <w:sz w:val="24"/>
          <w:szCs w:val="24"/>
        </w:rPr>
        <w:t>συμμορφωθεί η χώρα</w:t>
      </w:r>
      <w:r w:rsidRPr="00975190">
        <w:rPr>
          <w:rFonts w:eastAsia="Calibri" w:cstheme="minorHAnsi"/>
          <w:bCs/>
          <w:color w:val="00000A"/>
          <w:sz w:val="24"/>
          <w:szCs w:val="24"/>
        </w:rPr>
        <w:t xml:space="preserve"> με τις επιταγές της Ενεργειακής Ένωσης και το πλαίσιο πολιτικής για την ενέργεια και το κλίμα με ορίζοντα το 2030.</w:t>
      </w:r>
    </w:p>
    <w:p w14:paraId="3F88DDB0" w14:textId="661A46BA" w:rsidR="00633039" w:rsidRDefault="00D82BE4" w:rsidP="00B44B62">
      <w:pPr>
        <w:spacing w:after="0" w:line="360" w:lineRule="auto"/>
        <w:jc w:val="both"/>
        <w:rPr>
          <w:rFonts w:eastAsia="Calibri" w:cstheme="minorHAnsi"/>
          <w:bCs/>
          <w:color w:val="00000A"/>
          <w:sz w:val="24"/>
          <w:szCs w:val="24"/>
        </w:rPr>
      </w:pPr>
      <w:r w:rsidRPr="00975190">
        <w:rPr>
          <w:rFonts w:eastAsia="Calibri" w:cstheme="minorHAnsi"/>
          <w:bCs/>
          <w:color w:val="00000A"/>
          <w:sz w:val="24"/>
          <w:szCs w:val="24"/>
        </w:rPr>
        <w:t xml:space="preserve">Με την προτεινόμενη ρύθμιση παρέχεται νομοθετική εξουσιοδότηση στον Υπουργό Περιβάλλοντος και Ενέργειας και στον κατά περίπτωση </w:t>
      </w:r>
      <w:r w:rsidR="004E36F4">
        <w:rPr>
          <w:rFonts w:eastAsia="Calibri" w:cstheme="minorHAnsi"/>
          <w:bCs/>
          <w:color w:val="00000A"/>
          <w:sz w:val="24"/>
          <w:szCs w:val="24"/>
        </w:rPr>
        <w:t>συν</w:t>
      </w:r>
      <w:r w:rsidRPr="00975190">
        <w:rPr>
          <w:rFonts w:eastAsia="Calibri" w:cstheme="minorHAnsi"/>
          <w:bCs/>
          <w:color w:val="00000A"/>
          <w:sz w:val="24"/>
          <w:szCs w:val="24"/>
        </w:rPr>
        <w:t xml:space="preserve">αρμόδιο Υπουργό για </w:t>
      </w:r>
      <w:r w:rsidRPr="00975190">
        <w:rPr>
          <w:rFonts w:eastAsia="Calibri" w:cstheme="minorHAnsi"/>
          <w:bCs/>
          <w:color w:val="00000A"/>
          <w:sz w:val="24"/>
          <w:szCs w:val="24"/>
        </w:rPr>
        <w:lastRenderedPageBreak/>
        <w:t>την έκδοση αποφάσεων</w:t>
      </w:r>
      <w:r>
        <w:rPr>
          <w:rFonts w:eastAsia="Calibri" w:cstheme="minorHAnsi"/>
          <w:bCs/>
          <w:color w:val="00000A"/>
          <w:sz w:val="24"/>
          <w:szCs w:val="24"/>
        </w:rPr>
        <w:t>,</w:t>
      </w:r>
      <w:r w:rsidRPr="00975190">
        <w:rPr>
          <w:rFonts w:eastAsia="Calibri" w:cstheme="minorHAnsi"/>
          <w:bCs/>
          <w:color w:val="00000A"/>
          <w:sz w:val="24"/>
          <w:szCs w:val="24"/>
        </w:rPr>
        <w:t xml:space="preserve"> με τις οποίες δύνανται να προκηρύσσουν κάθε είδους δράσεις</w:t>
      </w:r>
      <w:r w:rsidR="008731FD">
        <w:rPr>
          <w:rFonts w:eastAsia="Calibri" w:cstheme="minorHAnsi"/>
          <w:bCs/>
          <w:color w:val="00000A"/>
          <w:sz w:val="24"/>
          <w:szCs w:val="24"/>
        </w:rPr>
        <w:t xml:space="preserve"> και</w:t>
      </w:r>
      <w:r w:rsidRPr="00975190">
        <w:rPr>
          <w:rFonts w:eastAsia="Calibri" w:cstheme="minorHAnsi"/>
          <w:bCs/>
          <w:color w:val="00000A"/>
          <w:sz w:val="24"/>
          <w:szCs w:val="24"/>
        </w:rPr>
        <w:t xml:space="preserve"> προγράμματα με σκοπό την προώθηση της ηλεκτροκίνησης εντός της ελληνικής επικράτειας.</w:t>
      </w:r>
      <w:r>
        <w:rPr>
          <w:rFonts w:eastAsia="Calibri" w:cstheme="minorHAnsi"/>
          <w:bCs/>
          <w:color w:val="00000A"/>
          <w:sz w:val="24"/>
          <w:szCs w:val="24"/>
        </w:rPr>
        <w:t xml:space="preserve"> </w:t>
      </w:r>
    </w:p>
    <w:p w14:paraId="28CF2B8C" w14:textId="2E39E91D" w:rsidR="005953F4" w:rsidRPr="00975190" w:rsidRDefault="00D82BE4" w:rsidP="00B44B62">
      <w:pPr>
        <w:spacing w:after="0" w:line="360" w:lineRule="auto"/>
        <w:jc w:val="both"/>
        <w:rPr>
          <w:rFonts w:cstheme="minorHAnsi"/>
          <w:sz w:val="24"/>
          <w:szCs w:val="24"/>
        </w:rPr>
      </w:pPr>
      <w:r>
        <w:rPr>
          <w:rFonts w:eastAsia="Calibri" w:cstheme="minorHAnsi"/>
          <w:bCs/>
          <w:color w:val="00000A"/>
          <w:sz w:val="24"/>
          <w:szCs w:val="24"/>
        </w:rPr>
        <w:t xml:space="preserve">Συγκεκριμένα, </w:t>
      </w:r>
      <w:r>
        <w:rPr>
          <w:rFonts w:eastAsia="Times New Roman" w:cstheme="minorHAnsi"/>
          <w:sz w:val="24"/>
          <w:szCs w:val="24"/>
          <w:lang w:eastAsia="en-GB"/>
        </w:rPr>
        <w:t>μ</w:t>
      </w:r>
      <w:r w:rsidR="00387DC6" w:rsidRPr="00975190">
        <w:rPr>
          <w:rFonts w:eastAsia="Times New Roman" w:cstheme="minorHAnsi"/>
          <w:sz w:val="24"/>
          <w:szCs w:val="24"/>
          <w:lang w:eastAsia="en-GB"/>
        </w:rPr>
        <w:t xml:space="preserve">ε τις αποφάσεις αυτές θα </w:t>
      </w:r>
      <w:r w:rsidR="005B0159" w:rsidRPr="00975190">
        <w:rPr>
          <w:rFonts w:eastAsia="Times New Roman" w:cstheme="minorHAnsi"/>
          <w:sz w:val="24"/>
          <w:szCs w:val="24"/>
          <w:lang w:eastAsia="en-GB"/>
        </w:rPr>
        <w:t>καθορίζονται</w:t>
      </w:r>
      <w:r w:rsidR="00D470B2" w:rsidRPr="00975190">
        <w:rPr>
          <w:rFonts w:cstheme="minorHAnsi"/>
          <w:sz w:val="24"/>
          <w:szCs w:val="24"/>
        </w:rPr>
        <w:t xml:space="preserve"> </w:t>
      </w:r>
      <w:r w:rsidR="005B0159" w:rsidRPr="00975190">
        <w:rPr>
          <w:rFonts w:cstheme="minorHAnsi"/>
          <w:sz w:val="24"/>
          <w:szCs w:val="24"/>
        </w:rPr>
        <w:t>οικονομικά κίνητρα</w:t>
      </w:r>
      <w:r w:rsidR="00D470B2" w:rsidRPr="00975190">
        <w:rPr>
          <w:rFonts w:cstheme="minorHAnsi"/>
          <w:sz w:val="24"/>
          <w:szCs w:val="24"/>
        </w:rPr>
        <w:t xml:space="preserve"> με σκοπό τη</w:t>
      </w:r>
      <w:r w:rsidR="00B25ED4" w:rsidRPr="00975190">
        <w:rPr>
          <w:rFonts w:cstheme="minorHAnsi"/>
          <w:sz w:val="24"/>
          <w:szCs w:val="24"/>
        </w:rPr>
        <w:t xml:space="preserve"> </w:t>
      </w:r>
      <w:r w:rsidR="00D470B2" w:rsidRPr="00975190">
        <w:rPr>
          <w:rFonts w:cstheme="minorHAnsi"/>
          <w:sz w:val="24"/>
          <w:szCs w:val="24"/>
        </w:rPr>
        <w:t xml:space="preserve">διευκόλυνση </w:t>
      </w:r>
      <w:r w:rsidR="00B25ED4" w:rsidRPr="00975190">
        <w:rPr>
          <w:rFonts w:cstheme="minorHAnsi"/>
          <w:sz w:val="24"/>
          <w:szCs w:val="24"/>
        </w:rPr>
        <w:t xml:space="preserve">της αγοράς φορτιστών Η/Ο και της </w:t>
      </w:r>
      <w:r w:rsidR="00D470B2" w:rsidRPr="00975190">
        <w:rPr>
          <w:rFonts w:cstheme="minorHAnsi"/>
          <w:sz w:val="24"/>
          <w:szCs w:val="24"/>
        </w:rPr>
        <w:t xml:space="preserve">αγοράς </w:t>
      </w:r>
      <w:r w:rsidR="002B5BD6" w:rsidRPr="00975190">
        <w:rPr>
          <w:rFonts w:cstheme="minorHAnsi"/>
          <w:sz w:val="24"/>
          <w:szCs w:val="24"/>
        </w:rPr>
        <w:t xml:space="preserve">ή μίσθωσης </w:t>
      </w:r>
      <w:r w:rsidR="00F51A95" w:rsidRPr="00975190">
        <w:rPr>
          <w:rFonts w:cstheme="minorHAnsi"/>
          <w:sz w:val="24"/>
          <w:szCs w:val="24"/>
        </w:rPr>
        <w:t xml:space="preserve">όλων των κατηγοριών και τύπων </w:t>
      </w:r>
      <w:r w:rsidR="00D470B2" w:rsidRPr="00975190">
        <w:rPr>
          <w:rFonts w:cstheme="minorHAnsi"/>
          <w:sz w:val="24"/>
          <w:szCs w:val="24"/>
        </w:rPr>
        <w:t>οχημάτων αμιγώς ηλεκτρικών ή υβριδικών ηλεκτρικών εξωτερικής φόρτισης με εκπομπές ρύπων έως 50</w:t>
      </w:r>
      <w:r w:rsidR="00E15DE3" w:rsidRPr="00423581">
        <w:rPr>
          <w:rFonts w:cstheme="minorHAnsi"/>
          <w:sz w:val="24"/>
          <w:szCs w:val="24"/>
        </w:rPr>
        <w:t xml:space="preserve"> </w:t>
      </w:r>
      <w:r w:rsidR="00E15DE3">
        <w:rPr>
          <w:rFonts w:cstheme="minorHAnsi"/>
          <w:sz w:val="24"/>
          <w:szCs w:val="24"/>
          <w:lang w:val="en-US"/>
        </w:rPr>
        <w:t>gr</w:t>
      </w:r>
      <w:r w:rsidR="00D470B2" w:rsidRPr="00975190">
        <w:rPr>
          <w:rFonts w:cstheme="minorHAnsi"/>
          <w:sz w:val="24"/>
          <w:szCs w:val="24"/>
        </w:rPr>
        <w:t>CO2/</w:t>
      </w:r>
      <w:r w:rsidR="00E15DE3">
        <w:rPr>
          <w:rFonts w:cstheme="minorHAnsi"/>
          <w:sz w:val="24"/>
          <w:szCs w:val="24"/>
          <w:lang w:val="en-US"/>
        </w:rPr>
        <w:t>km</w:t>
      </w:r>
      <w:r w:rsidR="00D470B2" w:rsidRPr="00975190">
        <w:rPr>
          <w:rFonts w:cstheme="minorHAnsi"/>
          <w:sz w:val="24"/>
          <w:szCs w:val="24"/>
        </w:rPr>
        <w:t xml:space="preserve">, </w:t>
      </w:r>
      <w:r w:rsidR="00F51A95" w:rsidRPr="00975190">
        <w:rPr>
          <w:rFonts w:cstheme="minorHAnsi"/>
          <w:sz w:val="24"/>
          <w:szCs w:val="24"/>
        </w:rPr>
        <w:t xml:space="preserve">όπως </w:t>
      </w:r>
      <w:r w:rsidR="009275BB" w:rsidRPr="00975190">
        <w:rPr>
          <w:rFonts w:cstheme="minorHAnsi"/>
          <w:sz w:val="24"/>
          <w:szCs w:val="24"/>
        </w:rPr>
        <w:t xml:space="preserve">δικύκλων, τρικύκλων και </w:t>
      </w:r>
      <w:r w:rsidR="00D470B2" w:rsidRPr="00975190">
        <w:rPr>
          <w:rFonts w:cstheme="minorHAnsi"/>
          <w:sz w:val="24"/>
          <w:szCs w:val="24"/>
        </w:rPr>
        <w:t xml:space="preserve">ηλεκτρικών ποδηλάτων, </w:t>
      </w:r>
      <w:r w:rsidR="009275BB" w:rsidRPr="00975190">
        <w:rPr>
          <w:rFonts w:cstheme="minorHAnsi"/>
          <w:sz w:val="24"/>
          <w:szCs w:val="24"/>
        </w:rPr>
        <w:t xml:space="preserve">καθώς και </w:t>
      </w:r>
      <w:r w:rsidR="00D470B2" w:rsidRPr="00975190">
        <w:rPr>
          <w:rFonts w:eastAsia="Arial" w:cstheme="minorHAnsi"/>
          <w:color w:val="000000"/>
          <w:sz w:val="24"/>
          <w:szCs w:val="24"/>
        </w:rPr>
        <w:t xml:space="preserve">Ε.Δ.Χ. – ΤΑΞΙ </w:t>
      </w:r>
      <w:r w:rsidR="00501295">
        <w:rPr>
          <w:rFonts w:eastAsia="Arial" w:cstheme="minorHAnsi"/>
          <w:color w:val="000000"/>
          <w:sz w:val="24"/>
          <w:szCs w:val="24"/>
        </w:rPr>
        <w:t xml:space="preserve">και οχημάτων </w:t>
      </w:r>
      <w:r w:rsidR="00D470B2" w:rsidRPr="00975190">
        <w:rPr>
          <w:rFonts w:eastAsia="Arial" w:cstheme="minorHAnsi"/>
          <w:color w:val="000000"/>
          <w:sz w:val="24"/>
          <w:szCs w:val="24"/>
        </w:rPr>
        <w:t>μικτού βάρους έως 3,5 τόνων</w:t>
      </w:r>
      <w:r w:rsidR="00F51A95" w:rsidRPr="00975190">
        <w:rPr>
          <w:rFonts w:eastAsia="Arial" w:cstheme="minorHAnsi"/>
          <w:color w:val="000000"/>
          <w:sz w:val="24"/>
          <w:szCs w:val="24"/>
        </w:rPr>
        <w:t xml:space="preserve"> κ</w:t>
      </w:r>
      <w:r w:rsidR="004E36F4">
        <w:rPr>
          <w:rFonts w:eastAsia="Arial" w:cstheme="minorHAnsi"/>
          <w:color w:val="000000"/>
          <w:sz w:val="24"/>
          <w:szCs w:val="24"/>
        </w:rPr>
        <w:t>.</w:t>
      </w:r>
      <w:r w:rsidR="00F51A95" w:rsidRPr="00975190">
        <w:rPr>
          <w:rFonts w:eastAsia="Arial" w:cstheme="minorHAnsi"/>
          <w:color w:val="000000"/>
          <w:sz w:val="24"/>
          <w:szCs w:val="24"/>
        </w:rPr>
        <w:t>λπ</w:t>
      </w:r>
      <w:r w:rsidR="004E36F4">
        <w:rPr>
          <w:rFonts w:eastAsia="Arial" w:cstheme="minorHAnsi"/>
          <w:color w:val="000000"/>
          <w:sz w:val="24"/>
          <w:szCs w:val="24"/>
        </w:rPr>
        <w:t>.</w:t>
      </w:r>
      <w:r w:rsidR="00501295">
        <w:rPr>
          <w:rFonts w:eastAsia="Arial" w:cstheme="minorHAnsi"/>
          <w:color w:val="000000"/>
          <w:sz w:val="24"/>
          <w:szCs w:val="24"/>
        </w:rPr>
        <w:t>, αλλά</w:t>
      </w:r>
      <w:r w:rsidR="00762501" w:rsidRPr="00975190">
        <w:rPr>
          <w:rFonts w:eastAsia="Arial" w:cstheme="minorHAnsi"/>
          <w:color w:val="000000"/>
          <w:sz w:val="24"/>
          <w:szCs w:val="24"/>
        </w:rPr>
        <w:t xml:space="preserve"> και οποια</w:t>
      </w:r>
      <w:r w:rsidR="00501295">
        <w:rPr>
          <w:rFonts w:eastAsia="Arial" w:cstheme="minorHAnsi"/>
          <w:color w:val="000000"/>
          <w:sz w:val="24"/>
          <w:szCs w:val="24"/>
        </w:rPr>
        <w:t>σ</w:t>
      </w:r>
      <w:r w:rsidR="00762501" w:rsidRPr="00975190">
        <w:rPr>
          <w:rFonts w:eastAsia="Arial" w:cstheme="minorHAnsi"/>
          <w:color w:val="000000"/>
          <w:sz w:val="24"/>
          <w:szCs w:val="24"/>
        </w:rPr>
        <w:t>δήποτε άλλη</w:t>
      </w:r>
      <w:r w:rsidR="00501295">
        <w:rPr>
          <w:rFonts w:eastAsia="Arial" w:cstheme="minorHAnsi"/>
          <w:color w:val="000000"/>
          <w:sz w:val="24"/>
          <w:szCs w:val="24"/>
        </w:rPr>
        <w:t>ς</w:t>
      </w:r>
      <w:r w:rsidR="00762501" w:rsidRPr="00975190">
        <w:rPr>
          <w:rFonts w:eastAsia="Arial" w:cstheme="minorHAnsi"/>
          <w:color w:val="000000"/>
          <w:sz w:val="24"/>
          <w:szCs w:val="24"/>
        </w:rPr>
        <w:t xml:space="preserve"> κατηγορία</w:t>
      </w:r>
      <w:r w:rsidR="00501295">
        <w:rPr>
          <w:rFonts w:eastAsia="Arial" w:cstheme="minorHAnsi"/>
          <w:color w:val="000000"/>
          <w:sz w:val="24"/>
          <w:szCs w:val="24"/>
        </w:rPr>
        <w:t>ς</w:t>
      </w:r>
      <w:r w:rsidR="00762501" w:rsidRPr="00975190">
        <w:rPr>
          <w:rFonts w:eastAsia="Arial" w:cstheme="minorHAnsi"/>
          <w:color w:val="000000"/>
          <w:sz w:val="24"/>
          <w:szCs w:val="24"/>
        </w:rPr>
        <w:t xml:space="preserve"> οριστεί με τις αποφάσεις αυτές</w:t>
      </w:r>
      <w:r w:rsidR="00501295">
        <w:rPr>
          <w:rFonts w:cstheme="minorHAnsi"/>
          <w:sz w:val="24"/>
          <w:szCs w:val="24"/>
        </w:rPr>
        <w:t xml:space="preserve">. Με τις αποφάσεις </w:t>
      </w:r>
      <w:r w:rsidR="005B0159" w:rsidRPr="00975190">
        <w:rPr>
          <w:rFonts w:cstheme="minorHAnsi"/>
          <w:sz w:val="24"/>
          <w:szCs w:val="24"/>
        </w:rPr>
        <w:t>θα καθορίζονται</w:t>
      </w:r>
      <w:r w:rsidR="005B0159" w:rsidRPr="00975190">
        <w:rPr>
          <w:rFonts w:eastAsia="Times New Roman" w:cstheme="minorHAnsi"/>
          <w:sz w:val="24"/>
          <w:szCs w:val="24"/>
          <w:lang w:eastAsia="en-GB"/>
        </w:rPr>
        <w:t xml:space="preserve"> </w:t>
      </w:r>
      <w:r w:rsidR="00501295">
        <w:rPr>
          <w:rFonts w:eastAsia="Times New Roman" w:cstheme="minorHAnsi"/>
          <w:sz w:val="24"/>
          <w:szCs w:val="24"/>
          <w:lang w:eastAsia="en-GB"/>
        </w:rPr>
        <w:t xml:space="preserve">επίσης </w:t>
      </w:r>
      <w:r w:rsidR="00387DC6" w:rsidRPr="00975190">
        <w:rPr>
          <w:rFonts w:eastAsia="Times New Roman" w:cstheme="minorHAnsi"/>
          <w:sz w:val="24"/>
          <w:szCs w:val="24"/>
          <w:lang w:eastAsia="en-GB"/>
        </w:rPr>
        <w:t>οι όροι, προϋποθέσεις, η</w:t>
      </w:r>
      <w:r w:rsidR="00387DC6" w:rsidRPr="00975190">
        <w:rPr>
          <w:rFonts w:cstheme="minorHAnsi"/>
          <w:sz w:val="24"/>
          <w:szCs w:val="24"/>
        </w:rPr>
        <w:t xml:space="preserve"> διάρκεια της δράσης, οι διαδικασίες αίτησης, ένταξης, υλοποίησης και ολοκλήρωσης των δράσεων αυτών,</w:t>
      </w:r>
      <w:r w:rsidR="009275BB" w:rsidRPr="00975190">
        <w:rPr>
          <w:rFonts w:cstheme="minorHAnsi"/>
          <w:sz w:val="24"/>
          <w:szCs w:val="24"/>
        </w:rPr>
        <w:t xml:space="preserve"> ο τρόπος απόδοσης</w:t>
      </w:r>
      <w:r w:rsidR="008731FD">
        <w:rPr>
          <w:rFonts w:cstheme="minorHAnsi"/>
          <w:sz w:val="24"/>
          <w:szCs w:val="24"/>
        </w:rPr>
        <w:t xml:space="preserve"> και</w:t>
      </w:r>
      <w:r w:rsidR="009275BB" w:rsidRPr="00975190">
        <w:rPr>
          <w:rFonts w:cstheme="minorHAnsi"/>
          <w:sz w:val="24"/>
          <w:szCs w:val="24"/>
        </w:rPr>
        <w:t xml:space="preserve"> καταβολής των οικονομικών κινήτρων,</w:t>
      </w:r>
      <w:r w:rsidR="00387DC6" w:rsidRPr="00975190">
        <w:rPr>
          <w:rFonts w:cstheme="minorHAnsi"/>
          <w:sz w:val="24"/>
          <w:szCs w:val="24"/>
        </w:rPr>
        <w:t xml:space="preserve"> καθώς και κάθε άλλη σχετική λεπτομέρεια για την εφαρμογή </w:t>
      </w:r>
      <w:r w:rsidR="00D17C7F">
        <w:rPr>
          <w:rFonts w:cstheme="minorHAnsi"/>
          <w:sz w:val="24"/>
          <w:szCs w:val="24"/>
        </w:rPr>
        <w:t>τους</w:t>
      </w:r>
      <w:r w:rsidR="00387DC6" w:rsidRPr="00975190">
        <w:rPr>
          <w:rFonts w:cstheme="minorHAnsi"/>
          <w:sz w:val="24"/>
          <w:szCs w:val="24"/>
        </w:rPr>
        <w:t xml:space="preserve">. </w:t>
      </w:r>
    </w:p>
    <w:p w14:paraId="6AC046FD" w14:textId="2EFE1908" w:rsidR="002706A2" w:rsidRDefault="001A76B9" w:rsidP="00B44B62">
      <w:pPr>
        <w:spacing w:after="0" w:line="360" w:lineRule="auto"/>
        <w:jc w:val="both"/>
        <w:rPr>
          <w:rFonts w:cstheme="minorHAnsi"/>
          <w:sz w:val="24"/>
          <w:szCs w:val="24"/>
        </w:rPr>
      </w:pPr>
      <w:r>
        <w:rPr>
          <w:rFonts w:cstheme="minorHAnsi"/>
          <w:sz w:val="24"/>
          <w:szCs w:val="24"/>
        </w:rPr>
        <w:t>Με τις ίδιες αποφάσεις</w:t>
      </w:r>
      <w:r w:rsidR="000F7788" w:rsidRPr="00975190">
        <w:rPr>
          <w:rFonts w:cstheme="minorHAnsi"/>
          <w:sz w:val="24"/>
          <w:szCs w:val="24"/>
        </w:rPr>
        <w:t xml:space="preserve"> δύναται να διαμορφώνεται</w:t>
      </w:r>
      <w:r w:rsidR="00D17C7F">
        <w:rPr>
          <w:rFonts w:cstheme="minorHAnsi"/>
          <w:sz w:val="24"/>
          <w:szCs w:val="24"/>
        </w:rPr>
        <w:t>,</w:t>
      </w:r>
      <w:r w:rsidR="000F7788" w:rsidRPr="00975190">
        <w:rPr>
          <w:rFonts w:cstheme="minorHAnsi"/>
          <w:sz w:val="24"/>
          <w:szCs w:val="24"/>
        </w:rPr>
        <w:t xml:space="preserve"> </w:t>
      </w:r>
      <w:r>
        <w:rPr>
          <w:rFonts w:cstheme="minorHAnsi"/>
          <w:sz w:val="24"/>
          <w:szCs w:val="24"/>
        </w:rPr>
        <w:t>επιπλέον</w:t>
      </w:r>
      <w:r w:rsidR="00D17C7F">
        <w:rPr>
          <w:rFonts w:cstheme="minorHAnsi"/>
          <w:sz w:val="24"/>
          <w:szCs w:val="24"/>
        </w:rPr>
        <w:t>,</w:t>
      </w:r>
      <w:r>
        <w:rPr>
          <w:rFonts w:cstheme="minorHAnsi"/>
          <w:sz w:val="24"/>
          <w:szCs w:val="24"/>
        </w:rPr>
        <w:t xml:space="preserve"> </w:t>
      </w:r>
      <w:r w:rsidR="000F7788" w:rsidRPr="00975190">
        <w:rPr>
          <w:rFonts w:cstheme="minorHAnsi"/>
          <w:sz w:val="24"/>
          <w:szCs w:val="24"/>
        </w:rPr>
        <w:t>το πλαίσιο παροχής οικονομικών κινήτρων για την αντικατάσταση κυκλοφορούντων Ε.Δ.Χ.-ΤΑΞΙ οχημάτων με καινούργια αμιγώς Η/Ο ή με υβριδικά Η/Ο εξωτερικής φόρτισης με εκπομπές ρύπων έως 50</w:t>
      </w:r>
      <w:r w:rsidR="00E15DE3" w:rsidRPr="00423581">
        <w:rPr>
          <w:rFonts w:cstheme="minorHAnsi"/>
          <w:sz w:val="24"/>
          <w:szCs w:val="24"/>
        </w:rPr>
        <w:t xml:space="preserve"> </w:t>
      </w:r>
      <w:r w:rsidR="00BB4312">
        <w:rPr>
          <w:rFonts w:cstheme="minorHAnsi"/>
          <w:sz w:val="24"/>
          <w:szCs w:val="24"/>
        </w:rPr>
        <w:t>γρ.</w:t>
      </w:r>
      <w:r w:rsidR="000F7788" w:rsidRPr="00975190">
        <w:rPr>
          <w:rFonts w:cstheme="minorHAnsi"/>
          <w:sz w:val="24"/>
          <w:szCs w:val="24"/>
        </w:rPr>
        <w:t xml:space="preserve"> CO2/</w:t>
      </w:r>
      <w:r w:rsidR="00BB4312">
        <w:rPr>
          <w:rFonts w:cstheme="minorHAnsi"/>
          <w:sz w:val="24"/>
          <w:szCs w:val="24"/>
        </w:rPr>
        <w:t>χλμ</w:t>
      </w:r>
      <w:r w:rsidR="002F787F">
        <w:rPr>
          <w:rFonts w:cstheme="minorHAnsi"/>
          <w:sz w:val="24"/>
          <w:szCs w:val="24"/>
        </w:rPr>
        <w:t>,</w:t>
      </w:r>
      <w:r w:rsidR="000F7788" w:rsidRPr="00975190">
        <w:rPr>
          <w:rFonts w:cstheme="minorHAnsi"/>
          <w:sz w:val="24"/>
          <w:szCs w:val="24"/>
        </w:rPr>
        <w:t xml:space="preserve"> προκειμένου να αυξηθεί το μερίδιο συμμετοχής των Η/Ο στο σύνολο του στόλου των Ε.Δ.Χ- ΤΑΞΙ</w:t>
      </w:r>
      <w:r w:rsidR="002F787F">
        <w:rPr>
          <w:rFonts w:cstheme="minorHAnsi"/>
          <w:sz w:val="24"/>
          <w:szCs w:val="24"/>
        </w:rPr>
        <w:t>, τα οποία έχουν ιδιαίτερα υψηλό μέσο όρο ηλικίας</w:t>
      </w:r>
      <w:r w:rsidR="000F7788" w:rsidRPr="00975190">
        <w:rPr>
          <w:rFonts w:cstheme="minorHAnsi"/>
          <w:sz w:val="24"/>
          <w:szCs w:val="24"/>
        </w:rPr>
        <w:t>,</w:t>
      </w:r>
      <w:r w:rsidR="002F787F">
        <w:rPr>
          <w:rFonts w:cstheme="minorHAnsi"/>
          <w:sz w:val="24"/>
          <w:szCs w:val="24"/>
        </w:rPr>
        <w:t xml:space="preserve"> με</w:t>
      </w:r>
      <w:r w:rsidR="000F7788" w:rsidRPr="00975190">
        <w:rPr>
          <w:rFonts w:cstheme="minorHAnsi"/>
          <w:sz w:val="24"/>
          <w:szCs w:val="24"/>
        </w:rPr>
        <w:t xml:space="preserve"> συνακόλουθη βελτίωση της ενεργειακής απόδοσης στον τομέα των επιβατικών οδικών μεταφορών. </w:t>
      </w:r>
    </w:p>
    <w:p w14:paraId="6D1E729F" w14:textId="651320D8" w:rsidR="00387DC6" w:rsidRPr="00975190" w:rsidRDefault="000F7788" w:rsidP="00B44B62">
      <w:pPr>
        <w:spacing w:after="0" w:line="360" w:lineRule="auto"/>
        <w:jc w:val="both"/>
        <w:rPr>
          <w:rFonts w:eastAsia="Arial" w:cstheme="minorHAnsi"/>
          <w:color w:val="000000"/>
          <w:sz w:val="24"/>
          <w:szCs w:val="24"/>
        </w:rPr>
      </w:pPr>
      <w:r w:rsidRPr="00975190">
        <w:rPr>
          <w:rFonts w:cstheme="minorHAnsi"/>
          <w:sz w:val="24"/>
          <w:szCs w:val="24"/>
        </w:rPr>
        <w:t>Απαραίτητη προϋπόθεση για την εφαρμογή της δράσης είναι η προηγούμενη παράδοση του προς αντικατάσταση οχήματος σε σύστημα εναλλακτικής διαχείρισης ή σε σημείο συλλογής κατά την έννοια του άρ</w:t>
      </w:r>
      <w:r w:rsidR="004E36F4">
        <w:rPr>
          <w:rFonts w:cstheme="minorHAnsi"/>
          <w:sz w:val="24"/>
          <w:szCs w:val="24"/>
        </w:rPr>
        <w:t>θρου</w:t>
      </w:r>
      <w:r w:rsidRPr="00975190">
        <w:rPr>
          <w:rFonts w:cstheme="minorHAnsi"/>
          <w:sz w:val="24"/>
          <w:szCs w:val="24"/>
        </w:rPr>
        <w:t xml:space="preserve"> 2 του π</w:t>
      </w:r>
      <w:r w:rsidR="00E15DE3" w:rsidRPr="00423581">
        <w:rPr>
          <w:rFonts w:cstheme="minorHAnsi"/>
          <w:sz w:val="24"/>
          <w:szCs w:val="24"/>
        </w:rPr>
        <w:t>.</w:t>
      </w:r>
      <w:r w:rsidRPr="00975190">
        <w:rPr>
          <w:rFonts w:cstheme="minorHAnsi"/>
          <w:sz w:val="24"/>
          <w:szCs w:val="24"/>
        </w:rPr>
        <w:t>δ</w:t>
      </w:r>
      <w:r w:rsidR="00E15DE3" w:rsidRPr="00423581">
        <w:rPr>
          <w:rFonts w:cstheme="minorHAnsi"/>
          <w:sz w:val="24"/>
          <w:szCs w:val="24"/>
        </w:rPr>
        <w:t>.</w:t>
      </w:r>
      <w:r w:rsidRPr="00975190">
        <w:rPr>
          <w:rFonts w:cstheme="minorHAnsi"/>
          <w:sz w:val="24"/>
          <w:szCs w:val="24"/>
        </w:rPr>
        <w:t xml:space="preserve"> 116/2004 (Α’ 81). </w:t>
      </w:r>
    </w:p>
    <w:p w14:paraId="1813E1F7" w14:textId="77777777" w:rsidR="00460EC6" w:rsidRPr="00FC6B9C" w:rsidRDefault="00460EC6" w:rsidP="00460EC6">
      <w:pPr>
        <w:spacing w:after="0" w:line="360" w:lineRule="auto"/>
        <w:jc w:val="both"/>
        <w:rPr>
          <w:rFonts w:eastAsia="Calibri" w:cstheme="minorHAnsi"/>
          <w:bCs/>
          <w:color w:val="00000A"/>
          <w:sz w:val="24"/>
          <w:szCs w:val="24"/>
        </w:rPr>
      </w:pPr>
    </w:p>
    <w:p w14:paraId="51C31846" w14:textId="29DFEF9D" w:rsidR="006142BD" w:rsidRPr="00975190" w:rsidRDefault="002B6C01" w:rsidP="00B44B62">
      <w:pPr>
        <w:spacing w:after="0" w:line="360" w:lineRule="auto"/>
        <w:jc w:val="both"/>
        <w:rPr>
          <w:rFonts w:eastAsia="Calibri" w:cstheme="minorHAnsi"/>
          <w:b/>
          <w:bCs/>
          <w:color w:val="00000A"/>
          <w:sz w:val="24"/>
          <w:szCs w:val="24"/>
        </w:rPr>
      </w:pPr>
      <w:r w:rsidRPr="00975190">
        <w:rPr>
          <w:rFonts w:eastAsia="Calibri" w:cstheme="minorHAnsi"/>
          <w:b/>
          <w:bCs/>
          <w:color w:val="00000A"/>
          <w:sz w:val="24"/>
          <w:szCs w:val="24"/>
        </w:rPr>
        <w:t xml:space="preserve">Επί του άρθρου </w:t>
      </w:r>
      <w:r w:rsidR="00D17C7F">
        <w:rPr>
          <w:rFonts w:eastAsia="Calibri" w:cstheme="minorHAnsi"/>
          <w:b/>
          <w:bCs/>
          <w:color w:val="00000A"/>
          <w:sz w:val="24"/>
          <w:szCs w:val="24"/>
        </w:rPr>
        <w:t>4</w:t>
      </w:r>
      <w:r w:rsidRPr="00975190">
        <w:rPr>
          <w:rFonts w:eastAsia="Calibri" w:cstheme="minorHAnsi"/>
          <w:b/>
          <w:bCs/>
          <w:color w:val="00000A"/>
          <w:sz w:val="24"/>
          <w:szCs w:val="24"/>
        </w:rPr>
        <w:t xml:space="preserve"> </w:t>
      </w:r>
    </w:p>
    <w:p w14:paraId="70682E0F" w14:textId="5EC359E5" w:rsidR="002A69FC" w:rsidRPr="00975190" w:rsidRDefault="00172AFB" w:rsidP="00B44B62">
      <w:pPr>
        <w:spacing w:after="0" w:line="360" w:lineRule="auto"/>
        <w:jc w:val="both"/>
        <w:rPr>
          <w:rFonts w:eastAsia="Calibri" w:cstheme="minorHAnsi"/>
          <w:color w:val="00000A"/>
          <w:sz w:val="24"/>
          <w:szCs w:val="24"/>
        </w:rPr>
      </w:pPr>
      <w:r>
        <w:rPr>
          <w:rFonts w:eastAsia="Calibri" w:cstheme="minorHAnsi"/>
          <w:color w:val="00000A"/>
          <w:sz w:val="24"/>
          <w:szCs w:val="24"/>
        </w:rPr>
        <w:t>Έ</w:t>
      </w:r>
      <w:r w:rsidR="002A69FC" w:rsidRPr="00975190">
        <w:rPr>
          <w:rFonts w:eastAsia="Calibri" w:cstheme="minorHAnsi"/>
          <w:color w:val="00000A"/>
          <w:sz w:val="24"/>
          <w:szCs w:val="24"/>
        </w:rPr>
        <w:t xml:space="preserve">ως τώρα τα διοικητικά κίνητρα </w:t>
      </w:r>
      <w:r w:rsidR="002A5482">
        <w:rPr>
          <w:rFonts w:eastAsia="Calibri" w:cstheme="minorHAnsi"/>
          <w:color w:val="00000A"/>
          <w:sz w:val="24"/>
          <w:szCs w:val="24"/>
        </w:rPr>
        <w:t xml:space="preserve">για την ηλεκτροκίνηση </w:t>
      </w:r>
      <w:r w:rsidR="00D61159">
        <w:rPr>
          <w:rFonts w:eastAsia="Calibri" w:cstheme="minorHAnsi"/>
          <w:color w:val="00000A"/>
          <w:sz w:val="24"/>
          <w:szCs w:val="24"/>
        </w:rPr>
        <w:t>ήταν</w:t>
      </w:r>
      <w:r w:rsidR="002A69FC" w:rsidRPr="00975190">
        <w:rPr>
          <w:rFonts w:eastAsia="Calibri" w:cstheme="minorHAnsi"/>
          <w:color w:val="00000A"/>
          <w:sz w:val="24"/>
          <w:szCs w:val="24"/>
        </w:rPr>
        <w:t xml:space="preserve"> σε αρχικό στάδιο. Στην Αθήνα, τα Η/Ο και τα υβριδικά οχήματα έχουν εξαιρεθεί από τους περιορισμούς που σχετίζονται με την πρόσβαση οχημάτων στο κέντρο της πόλης στο πλαίσιο του δακτυλίου κυκλοφορίας</w:t>
      </w:r>
      <w:r w:rsidR="002A5482">
        <w:rPr>
          <w:rFonts w:eastAsia="Calibri" w:cstheme="minorHAnsi"/>
          <w:color w:val="00000A"/>
          <w:sz w:val="24"/>
          <w:szCs w:val="24"/>
        </w:rPr>
        <w:t xml:space="preserve"> της</w:t>
      </w:r>
      <w:r w:rsidR="002A69FC" w:rsidRPr="00975190">
        <w:rPr>
          <w:rFonts w:eastAsia="Calibri" w:cstheme="minorHAnsi"/>
          <w:color w:val="00000A"/>
          <w:sz w:val="24"/>
          <w:szCs w:val="24"/>
        </w:rPr>
        <w:t xml:space="preserve"> </w:t>
      </w:r>
      <w:r w:rsidR="00903E01">
        <w:rPr>
          <w:rFonts w:eastAsia="Calibri" w:cstheme="minorHAnsi"/>
          <w:color w:val="00000A"/>
          <w:sz w:val="24"/>
          <w:szCs w:val="24"/>
        </w:rPr>
        <w:t>κοινής υπουργικής απόφασης</w:t>
      </w:r>
      <w:r w:rsidR="002A69FC" w:rsidRPr="00975190">
        <w:rPr>
          <w:rFonts w:eastAsia="Calibri" w:cstheme="minorHAnsi"/>
          <w:color w:val="00000A"/>
          <w:sz w:val="24"/>
          <w:szCs w:val="24"/>
        </w:rPr>
        <w:t xml:space="preserve"> 16229/2.5.2012. </w:t>
      </w:r>
      <w:r w:rsidR="002A5482">
        <w:rPr>
          <w:rFonts w:eastAsia="Calibri" w:cstheme="minorHAnsi"/>
          <w:color w:val="00000A"/>
          <w:sz w:val="24"/>
          <w:szCs w:val="24"/>
        </w:rPr>
        <w:t>Παράλληλα, σ</w:t>
      </w:r>
      <w:r w:rsidR="002A69FC" w:rsidRPr="00975190">
        <w:rPr>
          <w:rFonts w:eastAsia="Calibri" w:cstheme="minorHAnsi"/>
          <w:color w:val="00000A"/>
          <w:sz w:val="24"/>
          <w:szCs w:val="24"/>
        </w:rPr>
        <w:t xml:space="preserve">ε ορισμένες δημόσιες εγκαταστάσεις στάθμευσης, αποκλειστικοί </w:t>
      </w:r>
      <w:r w:rsidR="002A69FC" w:rsidRPr="00975190">
        <w:rPr>
          <w:rFonts w:eastAsia="Calibri" w:cstheme="minorHAnsi"/>
          <w:color w:val="00000A"/>
          <w:sz w:val="24"/>
          <w:szCs w:val="24"/>
        </w:rPr>
        <w:lastRenderedPageBreak/>
        <w:t>χώροι στάθμευσης (σε κάποιες περιπτώσεις εξοπλισμένοι με σημεία φόρτισης) έχουν δεσμευτεί μόνο για Η/Ο.</w:t>
      </w:r>
    </w:p>
    <w:p w14:paraId="5086AD4B" w14:textId="0D5E820C" w:rsidR="002C6D26" w:rsidRPr="00975190" w:rsidRDefault="002C6D26" w:rsidP="00B44B62">
      <w:pPr>
        <w:spacing w:after="0" w:line="360" w:lineRule="auto"/>
        <w:jc w:val="both"/>
        <w:rPr>
          <w:rFonts w:eastAsia="Calibri" w:cstheme="minorHAnsi"/>
          <w:bCs/>
          <w:color w:val="00000A"/>
          <w:sz w:val="24"/>
          <w:szCs w:val="24"/>
        </w:rPr>
      </w:pPr>
      <w:r w:rsidRPr="00975190">
        <w:rPr>
          <w:rFonts w:eastAsia="Calibri" w:cstheme="minorHAnsi"/>
          <w:bCs/>
          <w:color w:val="00000A"/>
          <w:sz w:val="24"/>
          <w:szCs w:val="24"/>
        </w:rPr>
        <w:t xml:space="preserve">Με τις προτεινόμενες διατάξεις θεσπίζεται διοικητικό κίνητρο, όπως έχει εισαχθεί σε πολλά κράτη μέλη της ΕΕ, </w:t>
      </w:r>
      <w:r w:rsidR="00E1069D" w:rsidRPr="00975190">
        <w:rPr>
          <w:rFonts w:eastAsia="Calibri" w:cstheme="minorHAnsi"/>
          <w:bCs/>
          <w:color w:val="00000A"/>
          <w:sz w:val="24"/>
          <w:szCs w:val="24"/>
        </w:rPr>
        <w:t xml:space="preserve">και ειδικότερα σε μεγάλους </w:t>
      </w:r>
      <w:r w:rsidR="00903E01">
        <w:rPr>
          <w:rFonts w:eastAsia="Calibri" w:cstheme="minorHAnsi"/>
          <w:bCs/>
          <w:color w:val="00000A"/>
          <w:sz w:val="24"/>
          <w:szCs w:val="24"/>
        </w:rPr>
        <w:t>δ</w:t>
      </w:r>
      <w:r w:rsidR="00E1069D" w:rsidRPr="00975190">
        <w:rPr>
          <w:rFonts w:eastAsia="Calibri" w:cstheme="minorHAnsi"/>
          <w:bCs/>
          <w:color w:val="00000A"/>
          <w:sz w:val="24"/>
          <w:szCs w:val="24"/>
        </w:rPr>
        <w:t>ήμους του εξωτερικού,</w:t>
      </w:r>
      <w:r w:rsidR="00D57785" w:rsidRPr="00975190">
        <w:rPr>
          <w:rFonts w:eastAsia="Calibri" w:cstheme="minorHAnsi"/>
          <w:bCs/>
          <w:color w:val="00000A"/>
          <w:sz w:val="24"/>
          <w:szCs w:val="24"/>
        </w:rPr>
        <w:t xml:space="preserve"> </w:t>
      </w:r>
      <w:r w:rsidRPr="00975190">
        <w:rPr>
          <w:rFonts w:eastAsia="Calibri" w:cstheme="minorHAnsi"/>
          <w:bCs/>
          <w:color w:val="00000A"/>
          <w:sz w:val="24"/>
          <w:szCs w:val="24"/>
        </w:rPr>
        <w:t>για τη δωρεάν στάθμευση των ιδιοκτητών ηλεκτρικών οχημάτων</w:t>
      </w:r>
      <w:r w:rsidR="00BB4312">
        <w:rPr>
          <w:rFonts w:eastAsia="Calibri" w:cstheme="minorHAnsi"/>
          <w:bCs/>
          <w:color w:val="00000A"/>
          <w:sz w:val="24"/>
          <w:szCs w:val="24"/>
        </w:rPr>
        <w:t>,</w:t>
      </w:r>
      <w:r w:rsidRPr="00975190">
        <w:rPr>
          <w:rFonts w:eastAsia="Calibri" w:cstheme="minorHAnsi"/>
          <w:bCs/>
          <w:color w:val="00000A"/>
          <w:sz w:val="24"/>
          <w:szCs w:val="24"/>
        </w:rPr>
        <w:t xml:space="preserve"> όπου υπάρχουν θέσεις ελεγχόμενης στάθμευσης και θέσεις στάθμευσης για τους κατοίκους. Αυτά τα κίνητρα στοχεύουν στην ευνοϊκότερη αντιμετώπιση των ηλεκτρικών οχημάτων, ώστε να καταστούν πιο ελκυστικά</w:t>
      </w:r>
      <w:r w:rsidR="00F51A95" w:rsidRPr="00975190">
        <w:rPr>
          <w:rFonts w:eastAsia="Calibri" w:cstheme="minorHAnsi"/>
          <w:bCs/>
          <w:color w:val="00000A"/>
          <w:sz w:val="24"/>
          <w:szCs w:val="24"/>
        </w:rPr>
        <w:t xml:space="preserve"> </w:t>
      </w:r>
      <w:r w:rsidR="00BB4312">
        <w:rPr>
          <w:rFonts w:eastAsia="Calibri" w:cstheme="minorHAnsi"/>
          <w:bCs/>
          <w:color w:val="00000A"/>
          <w:sz w:val="24"/>
          <w:szCs w:val="24"/>
        </w:rPr>
        <w:t>για</w:t>
      </w:r>
      <w:r w:rsidR="00BB4312" w:rsidRPr="00975190">
        <w:rPr>
          <w:rFonts w:eastAsia="Calibri" w:cstheme="minorHAnsi"/>
          <w:bCs/>
          <w:color w:val="00000A"/>
          <w:sz w:val="24"/>
          <w:szCs w:val="24"/>
        </w:rPr>
        <w:t xml:space="preserve"> </w:t>
      </w:r>
      <w:r w:rsidR="00F51A95" w:rsidRPr="00975190">
        <w:rPr>
          <w:rFonts w:eastAsia="Calibri" w:cstheme="minorHAnsi"/>
          <w:bCs/>
          <w:color w:val="00000A"/>
          <w:sz w:val="24"/>
          <w:szCs w:val="24"/>
        </w:rPr>
        <w:t>την ελληνική κοινωνία</w:t>
      </w:r>
      <w:r w:rsidRPr="00975190">
        <w:rPr>
          <w:rFonts w:eastAsia="Calibri" w:cstheme="minorHAnsi"/>
          <w:bCs/>
          <w:color w:val="00000A"/>
          <w:sz w:val="24"/>
          <w:szCs w:val="24"/>
        </w:rPr>
        <w:t xml:space="preserve">. </w:t>
      </w:r>
    </w:p>
    <w:p w14:paraId="515FD7E3" w14:textId="253A1E7A" w:rsidR="002C6D26" w:rsidRPr="00975190" w:rsidRDefault="00EF6B81" w:rsidP="00B44B62">
      <w:pPr>
        <w:spacing w:after="0" w:line="360" w:lineRule="auto"/>
        <w:jc w:val="both"/>
        <w:rPr>
          <w:rFonts w:eastAsia="Calibri" w:cstheme="minorHAnsi"/>
          <w:bCs/>
          <w:sz w:val="24"/>
          <w:szCs w:val="24"/>
        </w:rPr>
      </w:pPr>
      <w:r>
        <w:rPr>
          <w:rFonts w:eastAsia="Calibri" w:cstheme="minorHAnsi"/>
          <w:bCs/>
          <w:color w:val="00000A"/>
          <w:sz w:val="24"/>
          <w:szCs w:val="24"/>
        </w:rPr>
        <w:t>Συγκεκριμένα</w:t>
      </w:r>
      <w:r w:rsidR="002C6D26" w:rsidRPr="00975190">
        <w:rPr>
          <w:rFonts w:eastAsia="Calibri" w:cstheme="minorHAnsi"/>
          <w:bCs/>
          <w:color w:val="00000A"/>
          <w:sz w:val="24"/>
          <w:szCs w:val="24"/>
        </w:rPr>
        <w:t xml:space="preserve">, προτείνεται από 1.1.2021 και για διάστημα δύο ετών, εντός των διοικητικών ορίων των ΟΤΑ Α’ βαθμού, </w:t>
      </w:r>
      <w:r>
        <w:rPr>
          <w:rFonts w:eastAsia="Calibri" w:cstheme="minorHAnsi"/>
          <w:bCs/>
          <w:color w:val="00000A"/>
          <w:sz w:val="24"/>
          <w:szCs w:val="24"/>
        </w:rPr>
        <w:t>τα ηλεκτρικά οχήματα</w:t>
      </w:r>
      <w:r w:rsidR="00D61159">
        <w:rPr>
          <w:rFonts w:eastAsia="Calibri" w:cstheme="minorHAnsi"/>
          <w:bCs/>
          <w:color w:val="00000A"/>
          <w:sz w:val="24"/>
          <w:szCs w:val="24"/>
        </w:rPr>
        <w:t xml:space="preserve"> και </w:t>
      </w:r>
      <w:r w:rsidR="00D61159" w:rsidRPr="00975190">
        <w:rPr>
          <w:rFonts w:eastAsia="Calibri" w:cstheme="minorHAnsi"/>
          <w:bCs/>
          <w:color w:val="00000A"/>
          <w:sz w:val="24"/>
          <w:szCs w:val="24"/>
        </w:rPr>
        <w:t>τα Η/Ο μηδε</w:t>
      </w:r>
      <w:r w:rsidR="00D61159">
        <w:rPr>
          <w:rFonts w:eastAsia="Calibri" w:cstheme="minorHAnsi"/>
          <w:bCs/>
          <w:color w:val="00000A"/>
          <w:sz w:val="24"/>
          <w:szCs w:val="24"/>
        </w:rPr>
        <w:t xml:space="preserve">νικών ή χαμηλών ρύπων έως 50 </w:t>
      </w:r>
      <w:r w:rsidR="00BB4312">
        <w:rPr>
          <w:rFonts w:eastAsia="Calibri" w:cstheme="minorHAnsi"/>
          <w:bCs/>
          <w:color w:val="00000A"/>
          <w:sz w:val="24"/>
          <w:szCs w:val="24"/>
        </w:rPr>
        <w:t>γρ.</w:t>
      </w:r>
      <w:r w:rsidR="00D61159">
        <w:rPr>
          <w:rFonts w:eastAsia="Calibri" w:cstheme="minorHAnsi"/>
          <w:bCs/>
          <w:color w:val="00000A"/>
          <w:sz w:val="24"/>
          <w:szCs w:val="24"/>
        </w:rPr>
        <w:t xml:space="preserve"> CO2/</w:t>
      </w:r>
      <w:r w:rsidR="00BB4312">
        <w:rPr>
          <w:rFonts w:eastAsia="Calibri" w:cstheme="minorHAnsi"/>
          <w:bCs/>
          <w:color w:val="00000A"/>
          <w:sz w:val="24"/>
          <w:szCs w:val="24"/>
        </w:rPr>
        <w:t>χλμ.</w:t>
      </w:r>
      <w:r>
        <w:rPr>
          <w:rFonts w:eastAsia="Calibri" w:cstheme="minorHAnsi"/>
          <w:bCs/>
          <w:color w:val="00000A"/>
          <w:sz w:val="24"/>
          <w:szCs w:val="24"/>
        </w:rPr>
        <w:t xml:space="preserve"> </w:t>
      </w:r>
      <w:r w:rsidR="00F51A95" w:rsidRPr="00975190">
        <w:rPr>
          <w:rFonts w:eastAsia="Calibri" w:cstheme="minorHAnsi"/>
          <w:bCs/>
          <w:color w:val="00000A"/>
          <w:sz w:val="24"/>
          <w:szCs w:val="24"/>
        </w:rPr>
        <w:t>να απαλλάσσονται από την καταβολή του τέλους στάθμευσης</w:t>
      </w:r>
      <w:r w:rsidR="002C6D26" w:rsidRPr="00975190">
        <w:rPr>
          <w:rFonts w:eastAsia="Calibri" w:cstheme="minorHAnsi"/>
          <w:bCs/>
          <w:color w:val="00000A"/>
          <w:sz w:val="24"/>
          <w:szCs w:val="24"/>
        </w:rPr>
        <w:t xml:space="preserve">. </w:t>
      </w:r>
      <w:r w:rsidR="007B0BC9">
        <w:rPr>
          <w:rFonts w:eastAsia="Calibri" w:cstheme="minorHAnsi"/>
          <w:bCs/>
          <w:color w:val="00000A"/>
          <w:sz w:val="24"/>
          <w:szCs w:val="24"/>
        </w:rPr>
        <w:t xml:space="preserve">Ειδικά </w:t>
      </w:r>
      <w:r w:rsidR="007B0BC9">
        <w:rPr>
          <w:rFonts w:eastAsia="Calibri" w:cstheme="minorHAnsi"/>
          <w:bCs/>
          <w:sz w:val="24"/>
          <w:szCs w:val="24"/>
        </w:rPr>
        <w:t>γ</w:t>
      </w:r>
      <w:r w:rsidR="002C6D26" w:rsidRPr="00975190">
        <w:rPr>
          <w:rFonts w:eastAsia="Calibri" w:cstheme="minorHAnsi"/>
          <w:bCs/>
          <w:sz w:val="24"/>
          <w:szCs w:val="24"/>
        </w:rPr>
        <w:t xml:space="preserve">ια τις θέσεις ελεγχόμενης στάθμευσης Η/Ο που κατά την έναρξη ισχύος του νόμου τελούν υπό παραχώρηση, </w:t>
      </w:r>
      <w:r w:rsidR="00F51A95" w:rsidRPr="00975190">
        <w:rPr>
          <w:rFonts w:eastAsia="Calibri" w:cstheme="minorHAnsi"/>
          <w:bCs/>
          <w:sz w:val="24"/>
          <w:szCs w:val="24"/>
        </w:rPr>
        <w:t xml:space="preserve">θεσπίζεται η καταβολή του αντίστοιχου αντιτίμου </w:t>
      </w:r>
      <w:r w:rsidR="002C6D26" w:rsidRPr="00975190">
        <w:rPr>
          <w:rFonts w:eastAsia="Calibri" w:cstheme="minorHAnsi"/>
          <w:bCs/>
          <w:sz w:val="24"/>
          <w:szCs w:val="24"/>
        </w:rPr>
        <w:t xml:space="preserve">από </w:t>
      </w:r>
      <w:r w:rsidR="00F51A95" w:rsidRPr="00975190">
        <w:rPr>
          <w:rFonts w:eastAsia="Calibri" w:cstheme="minorHAnsi"/>
          <w:bCs/>
          <w:sz w:val="24"/>
          <w:szCs w:val="24"/>
        </w:rPr>
        <w:t xml:space="preserve">πλευράς του </w:t>
      </w:r>
      <w:r w:rsidR="002C6D26" w:rsidRPr="00975190">
        <w:rPr>
          <w:rFonts w:eastAsia="Calibri" w:cstheme="minorHAnsi"/>
          <w:bCs/>
          <w:sz w:val="24"/>
          <w:szCs w:val="24"/>
        </w:rPr>
        <w:t>Δήμο</w:t>
      </w:r>
      <w:r w:rsidR="00F51A95" w:rsidRPr="00975190">
        <w:rPr>
          <w:rFonts w:eastAsia="Calibri" w:cstheme="minorHAnsi"/>
          <w:bCs/>
          <w:sz w:val="24"/>
          <w:szCs w:val="24"/>
        </w:rPr>
        <w:t>υ</w:t>
      </w:r>
      <w:r w:rsidR="002C6D26" w:rsidRPr="00975190">
        <w:rPr>
          <w:rFonts w:eastAsia="Calibri" w:cstheme="minorHAnsi"/>
          <w:bCs/>
          <w:sz w:val="24"/>
          <w:szCs w:val="24"/>
        </w:rPr>
        <w:t xml:space="preserve"> στον παραχωρησιούχο</w:t>
      </w:r>
      <w:r w:rsidR="00F51A95" w:rsidRPr="00975190">
        <w:rPr>
          <w:rFonts w:eastAsia="Calibri" w:cstheme="minorHAnsi"/>
          <w:bCs/>
          <w:sz w:val="24"/>
          <w:szCs w:val="24"/>
        </w:rPr>
        <w:t>, το οποίο θα είναι</w:t>
      </w:r>
      <w:r w:rsidR="002C6D26" w:rsidRPr="00975190">
        <w:rPr>
          <w:rFonts w:eastAsia="Calibri" w:cstheme="minorHAnsi"/>
          <w:bCs/>
          <w:sz w:val="24"/>
          <w:szCs w:val="24"/>
        </w:rPr>
        <w:t xml:space="preserve"> ισόποσο με το αντίστοιχο τέλος στάθμευσης που θα καταβαλλόταν από τον δημότη στον Δήμο για την ελεγχόμενη θέση στάθμευσης συμβατικού οχήματος</w:t>
      </w:r>
      <w:r w:rsidR="007B0BC9">
        <w:rPr>
          <w:rFonts w:eastAsia="Calibri" w:cstheme="minorHAnsi"/>
          <w:bCs/>
          <w:sz w:val="24"/>
          <w:szCs w:val="24"/>
        </w:rPr>
        <w:t xml:space="preserve">, ενώ </w:t>
      </w:r>
      <w:r w:rsidR="00F51A95" w:rsidRPr="00975190">
        <w:rPr>
          <w:rFonts w:eastAsia="Calibri" w:cstheme="minorHAnsi"/>
          <w:bCs/>
          <w:sz w:val="24"/>
          <w:szCs w:val="24"/>
        </w:rPr>
        <w:t>γ</w:t>
      </w:r>
      <w:r w:rsidR="002C6D26" w:rsidRPr="00975190">
        <w:rPr>
          <w:rFonts w:eastAsia="Calibri" w:cstheme="minorHAnsi"/>
          <w:bCs/>
          <w:sz w:val="24"/>
          <w:szCs w:val="24"/>
        </w:rPr>
        <w:t xml:space="preserve">ια </w:t>
      </w:r>
      <w:r w:rsidR="00F51A95" w:rsidRPr="00975190">
        <w:rPr>
          <w:rFonts w:eastAsia="Calibri" w:cstheme="minorHAnsi"/>
          <w:bCs/>
          <w:sz w:val="24"/>
          <w:szCs w:val="24"/>
        </w:rPr>
        <w:t xml:space="preserve">τις </w:t>
      </w:r>
      <w:r w:rsidR="002C6D26" w:rsidRPr="00975190">
        <w:rPr>
          <w:rFonts w:eastAsia="Calibri" w:cstheme="minorHAnsi"/>
          <w:bCs/>
          <w:sz w:val="24"/>
          <w:szCs w:val="24"/>
        </w:rPr>
        <w:t>συμβάσεις παραχώρησης που συνάπτονται μετά την έναρξη ισχύος του νόμου, οι θέσεις στάθμευσης Η/Ο</w:t>
      </w:r>
      <w:r w:rsidR="00F51A95" w:rsidRPr="00975190">
        <w:rPr>
          <w:rFonts w:eastAsia="Calibri" w:cstheme="minorHAnsi"/>
          <w:bCs/>
          <w:sz w:val="24"/>
          <w:szCs w:val="24"/>
        </w:rPr>
        <w:t xml:space="preserve"> </w:t>
      </w:r>
      <w:r w:rsidR="002C6D26" w:rsidRPr="00975190">
        <w:rPr>
          <w:rFonts w:eastAsia="Calibri" w:cstheme="minorHAnsi"/>
          <w:bCs/>
          <w:sz w:val="24"/>
          <w:szCs w:val="24"/>
        </w:rPr>
        <w:t>εξαιρούνται από το τέλος στάθμευσης</w:t>
      </w:r>
      <w:r w:rsidR="007B0BC9">
        <w:rPr>
          <w:rFonts w:eastAsia="Calibri" w:cstheme="minorHAnsi"/>
          <w:bCs/>
          <w:sz w:val="24"/>
          <w:szCs w:val="24"/>
        </w:rPr>
        <w:t xml:space="preserve"> για </w:t>
      </w:r>
      <w:r w:rsidR="00F51A95" w:rsidRPr="00975190">
        <w:rPr>
          <w:rFonts w:eastAsia="Calibri" w:cstheme="minorHAnsi"/>
          <w:bCs/>
          <w:sz w:val="24"/>
          <w:szCs w:val="24"/>
        </w:rPr>
        <w:t>όσο διαρκεί το παρόν μέτρο</w:t>
      </w:r>
      <w:r w:rsidR="002C6D26" w:rsidRPr="00975190">
        <w:rPr>
          <w:rFonts w:eastAsia="Calibri" w:cstheme="minorHAnsi"/>
          <w:bCs/>
          <w:sz w:val="24"/>
          <w:szCs w:val="24"/>
        </w:rPr>
        <w:t>.</w:t>
      </w:r>
    </w:p>
    <w:p w14:paraId="07915480" w14:textId="3F2EC69C" w:rsidR="002C6D26" w:rsidRPr="00975190" w:rsidRDefault="00A12CE1" w:rsidP="00B44B62">
      <w:pPr>
        <w:spacing w:after="0" w:line="360" w:lineRule="auto"/>
        <w:jc w:val="both"/>
        <w:rPr>
          <w:rFonts w:eastAsia="Calibri" w:cstheme="minorHAnsi"/>
          <w:bCs/>
          <w:color w:val="00000A"/>
          <w:sz w:val="24"/>
          <w:szCs w:val="24"/>
        </w:rPr>
      </w:pPr>
      <w:r>
        <w:rPr>
          <w:rFonts w:eastAsia="Calibri" w:cstheme="minorHAnsi"/>
          <w:bCs/>
          <w:color w:val="00000A"/>
          <w:sz w:val="24"/>
          <w:szCs w:val="24"/>
        </w:rPr>
        <w:t>Για την εφαρμογή του κινήτρου</w:t>
      </w:r>
      <w:r w:rsidR="002C6D26" w:rsidRPr="00975190">
        <w:rPr>
          <w:rFonts w:eastAsia="Calibri" w:cstheme="minorHAnsi"/>
          <w:bCs/>
          <w:color w:val="00000A"/>
          <w:sz w:val="24"/>
          <w:szCs w:val="24"/>
        </w:rPr>
        <w:t xml:space="preserve">, </w:t>
      </w:r>
      <w:r>
        <w:rPr>
          <w:rFonts w:eastAsia="Calibri" w:cstheme="minorHAnsi"/>
          <w:bCs/>
          <w:color w:val="00000A"/>
          <w:sz w:val="24"/>
          <w:szCs w:val="24"/>
        </w:rPr>
        <w:t>προβλέπεται</w:t>
      </w:r>
      <w:r w:rsidRPr="00975190">
        <w:rPr>
          <w:rFonts w:eastAsia="Calibri" w:cstheme="minorHAnsi"/>
          <w:bCs/>
          <w:color w:val="00000A"/>
          <w:sz w:val="24"/>
          <w:szCs w:val="24"/>
        </w:rPr>
        <w:t xml:space="preserve"> </w:t>
      </w:r>
      <w:r w:rsidR="002C6D26" w:rsidRPr="00975190">
        <w:rPr>
          <w:rFonts w:eastAsia="Calibri" w:cstheme="minorHAnsi"/>
          <w:bCs/>
          <w:color w:val="00000A"/>
          <w:sz w:val="24"/>
          <w:szCs w:val="24"/>
        </w:rPr>
        <w:t>ειδικό σήμα για τα οχήματα χαμηλών ή μηδενικών εκπομπών, το οποίο οι ιδιοκτήτες θα προμηθεύονται από το Υπουργείο Εσωτερικών</w:t>
      </w:r>
      <w:r w:rsidR="00AE598D" w:rsidRPr="00975190">
        <w:rPr>
          <w:rFonts w:eastAsia="Calibri" w:cstheme="minorHAnsi"/>
          <w:bCs/>
          <w:color w:val="00000A"/>
          <w:sz w:val="24"/>
          <w:szCs w:val="24"/>
        </w:rPr>
        <w:t>, και θα τοποθετούν επί του οχήματος σε διακριτή θέση</w:t>
      </w:r>
      <w:r w:rsidR="002C6D26" w:rsidRPr="00975190">
        <w:rPr>
          <w:rFonts w:eastAsia="Calibri" w:cstheme="minorHAnsi"/>
          <w:bCs/>
          <w:color w:val="00000A"/>
          <w:sz w:val="24"/>
          <w:szCs w:val="24"/>
        </w:rPr>
        <w:t xml:space="preserve">. Τα οχήματα που θα φέρουν αυτό το σήμα θα </w:t>
      </w:r>
      <w:r w:rsidR="00BB4312">
        <w:rPr>
          <w:rFonts w:eastAsia="Calibri" w:cstheme="minorHAnsi"/>
          <w:bCs/>
          <w:color w:val="00000A"/>
          <w:sz w:val="24"/>
          <w:szCs w:val="24"/>
        </w:rPr>
        <w:t>δικαιούνται</w:t>
      </w:r>
      <w:r w:rsidR="00AE598D" w:rsidRPr="00975190">
        <w:rPr>
          <w:rFonts w:eastAsia="Calibri" w:cstheme="minorHAnsi"/>
          <w:bCs/>
          <w:color w:val="00000A"/>
          <w:sz w:val="24"/>
          <w:szCs w:val="24"/>
        </w:rPr>
        <w:t xml:space="preserve"> δωρεάν στάθμευση σε θέσεις στάθμευσης προορισμένες για</w:t>
      </w:r>
      <w:r w:rsidR="002C6D26" w:rsidRPr="00975190">
        <w:rPr>
          <w:rFonts w:eastAsia="Calibri" w:cstheme="minorHAnsi"/>
          <w:bCs/>
          <w:color w:val="00000A"/>
          <w:sz w:val="24"/>
          <w:szCs w:val="24"/>
        </w:rPr>
        <w:t xml:space="preserve"> κατοίκους και </w:t>
      </w:r>
      <w:r w:rsidR="00D61159">
        <w:rPr>
          <w:rFonts w:eastAsia="Calibri" w:cstheme="minorHAnsi"/>
          <w:bCs/>
          <w:color w:val="00000A"/>
          <w:sz w:val="24"/>
          <w:szCs w:val="24"/>
        </w:rPr>
        <w:t>σε</w:t>
      </w:r>
      <w:r w:rsidR="002C6D26" w:rsidRPr="00975190">
        <w:rPr>
          <w:rFonts w:eastAsia="Calibri" w:cstheme="minorHAnsi"/>
          <w:bCs/>
          <w:color w:val="00000A"/>
          <w:sz w:val="24"/>
          <w:szCs w:val="24"/>
        </w:rPr>
        <w:t xml:space="preserve"> ελεγχόμενες θέσεις στάθμευσης εντός όλης της ελληνικής επικρατείας.</w:t>
      </w:r>
      <w:r w:rsidR="005B1268">
        <w:rPr>
          <w:rFonts w:eastAsia="Calibri" w:cstheme="minorHAnsi"/>
          <w:bCs/>
          <w:color w:val="00000A"/>
          <w:sz w:val="24"/>
          <w:szCs w:val="24"/>
        </w:rPr>
        <w:t xml:space="preserve">  </w:t>
      </w:r>
    </w:p>
    <w:p w14:paraId="6D3664D2" w14:textId="591AB738" w:rsidR="00755DAA" w:rsidRPr="00975190" w:rsidRDefault="00755DAA" w:rsidP="00B44B62">
      <w:pPr>
        <w:spacing w:after="0" w:line="360" w:lineRule="auto"/>
        <w:jc w:val="both"/>
        <w:rPr>
          <w:rFonts w:cstheme="minorHAnsi"/>
          <w:b/>
          <w:sz w:val="24"/>
          <w:szCs w:val="24"/>
        </w:rPr>
      </w:pPr>
    </w:p>
    <w:p w14:paraId="23A1D1C1" w14:textId="00861FC0" w:rsidR="004108D2" w:rsidRPr="00975190" w:rsidRDefault="00F51A95" w:rsidP="00B44B62">
      <w:pPr>
        <w:spacing w:after="0" w:line="360" w:lineRule="auto"/>
        <w:jc w:val="both"/>
        <w:rPr>
          <w:rFonts w:cstheme="minorHAnsi"/>
          <w:b/>
          <w:sz w:val="24"/>
          <w:szCs w:val="24"/>
        </w:rPr>
      </w:pPr>
      <w:r w:rsidRPr="00975190">
        <w:rPr>
          <w:rFonts w:cstheme="minorHAnsi"/>
          <w:b/>
          <w:sz w:val="24"/>
          <w:szCs w:val="24"/>
        </w:rPr>
        <w:t xml:space="preserve">Επί του άρθρου </w:t>
      </w:r>
      <w:r w:rsidR="0014200D">
        <w:rPr>
          <w:rFonts w:cstheme="minorHAnsi"/>
          <w:b/>
          <w:sz w:val="24"/>
          <w:szCs w:val="24"/>
        </w:rPr>
        <w:t>5</w:t>
      </w:r>
      <w:r w:rsidRPr="00975190">
        <w:rPr>
          <w:rFonts w:cstheme="minorHAnsi"/>
          <w:b/>
          <w:sz w:val="24"/>
          <w:szCs w:val="24"/>
        </w:rPr>
        <w:t xml:space="preserve"> </w:t>
      </w:r>
    </w:p>
    <w:p w14:paraId="1A0F9F02" w14:textId="72574743" w:rsidR="00477585" w:rsidRDefault="00977B4C" w:rsidP="00423581">
      <w:pPr>
        <w:spacing w:after="0" w:line="360" w:lineRule="auto"/>
        <w:jc w:val="both"/>
        <w:rPr>
          <w:rFonts w:cstheme="minorHAnsi"/>
          <w:sz w:val="24"/>
          <w:szCs w:val="24"/>
          <w:lang w:eastAsia="en-GB"/>
        </w:rPr>
      </w:pPr>
      <w:r w:rsidRPr="00975190">
        <w:rPr>
          <w:rFonts w:cstheme="minorHAnsi"/>
          <w:bCs/>
          <w:sz w:val="24"/>
          <w:szCs w:val="24"/>
        </w:rPr>
        <w:t xml:space="preserve">Με τις προτεινόμενες διατάξεις </w:t>
      </w:r>
      <w:r w:rsidR="008461E7">
        <w:rPr>
          <w:rFonts w:cstheme="minorHAnsi"/>
          <w:bCs/>
          <w:sz w:val="24"/>
          <w:szCs w:val="24"/>
        </w:rPr>
        <w:t>επιδιώκεται η επιτάχυνση</w:t>
      </w:r>
      <w:r w:rsidRPr="00975190">
        <w:rPr>
          <w:rFonts w:cstheme="minorHAnsi"/>
          <w:bCs/>
          <w:sz w:val="24"/>
          <w:szCs w:val="24"/>
        </w:rPr>
        <w:t xml:space="preserve"> της διαδικασίας αδειοδότησης μονάδων παραγωγής ηλεκτρικών οχημάτων και αγαθών ή ειδών σχετικά με αυτά, όπως μονάδες παραγωγής </w:t>
      </w:r>
      <w:r w:rsidRPr="00975190">
        <w:rPr>
          <w:rFonts w:cstheme="minorHAnsi"/>
          <w:sz w:val="24"/>
          <w:szCs w:val="24"/>
        </w:rPr>
        <w:t>συσσωρευτών, φορτιστών, συναρμολόγησης τμημάτων ηλεκτρικών οχημάτων</w:t>
      </w:r>
      <w:r w:rsidR="00477585">
        <w:rPr>
          <w:rFonts w:cstheme="minorHAnsi"/>
          <w:sz w:val="24"/>
          <w:szCs w:val="24"/>
        </w:rPr>
        <w:t>, ειδικά</w:t>
      </w:r>
      <w:r w:rsidR="00477585" w:rsidRPr="00975190">
        <w:rPr>
          <w:rFonts w:cstheme="minorHAnsi"/>
          <w:bCs/>
          <w:sz w:val="24"/>
          <w:szCs w:val="24"/>
          <w:lang w:eastAsia="en-GB"/>
        </w:rPr>
        <w:t xml:space="preserve"> για </w:t>
      </w:r>
      <w:r w:rsidR="00477585">
        <w:rPr>
          <w:rFonts w:cstheme="minorHAnsi"/>
          <w:bCs/>
          <w:sz w:val="24"/>
          <w:szCs w:val="24"/>
          <w:lang w:eastAsia="en-GB"/>
        </w:rPr>
        <w:t xml:space="preserve">τις μονάδες παραγωγής που εγκαθίστανται </w:t>
      </w:r>
      <w:r w:rsidR="00BB4312">
        <w:rPr>
          <w:rFonts w:cstheme="minorHAnsi"/>
          <w:bCs/>
          <w:sz w:val="24"/>
          <w:szCs w:val="24"/>
          <w:lang w:eastAsia="en-GB"/>
        </w:rPr>
        <w:t>στην</w:t>
      </w:r>
      <w:r w:rsidR="00477585" w:rsidRPr="00975190">
        <w:rPr>
          <w:rFonts w:cstheme="minorHAnsi"/>
          <w:bCs/>
          <w:sz w:val="24"/>
          <w:szCs w:val="24"/>
          <w:lang w:eastAsia="en-GB"/>
        </w:rPr>
        <w:t xml:space="preserve"> περιφέρεια Δυτικής</w:t>
      </w:r>
      <w:r w:rsidR="00477585" w:rsidRPr="00975190">
        <w:rPr>
          <w:rFonts w:cstheme="minorHAnsi"/>
          <w:sz w:val="24"/>
          <w:szCs w:val="24"/>
          <w:lang w:eastAsia="en-GB"/>
        </w:rPr>
        <w:t xml:space="preserve"> Μακεδονίας και </w:t>
      </w:r>
      <w:r w:rsidR="00477585">
        <w:rPr>
          <w:rFonts w:cstheme="minorHAnsi"/>
          <w:sz w:val="24"/>
          <w:szCs w:val="24"/>
          <w:lang w:eastAsia="en-GB"/>
        </w:rPr>
        <w:t>σ</w:t>
      </w:r>
      <w:r w:rsidR="00477585" w:rsidRPr="00975190">
        <w:rPr>
          <w:rFonts w:cstheme="minorHAnsi"/>
          <w:sz w:val="24"/>
          <w:szCs w:val="24"/>
          <w:lang w:eastAsia="en-GB"/>
        </w:rPr>
        <w:t>τ</w:t>
      </w:r>
      <w:r w:rsidR="00BB4312">
        <w:rPr>
          <w:rFonts w:cstheme="minorHAnsi"/>
          <w:sz w:val="24"/>
          <w:szCs w:val="24"/>
          <w:lang w:eastAsia="en-GB"/>
        </w:rPr>
        <w:t xml:space="preserve">ην </w:t>
      </w:r>
      <w:r w:rsidR="00BB4312">
        <w:rPr>
          <w:rFonts w:cstheme="minorHAnsi"/>
          <w:sz w:val="24"/>
          <w:szCs w:val="24"/>
          <w:lang w:eastAsia="en-GB"/>
        </w:rPr>
        <w:lastRenderedPageBreak/>
        <w:t xml:space="preserve">Περιφερειακή Ενότητα </w:t>
      </w:r>
      <w:r w:rsidR="00477585" w:rsidRPr="00975190">
        <w:rPr>
          <w:rFonts w:cstheme="minorHAnsi"/>
          <w:sz w:val="24"/>
          <w:szCs w:val="24"/>
          <w:lang w:eastAsia="en-GB"/>
        </w:rPr>
        <w:t>Αρκαδίας</w:t>
      </w:r>
      <w:r w:rsidR="00BB4312">
        <w:rPr>
          <w:rFonts w:cstheme="minorHAnsi"/>
          <w:sz w:val="24"/>
          <w:szCs w:val="24"/>
          <w:lang w:eastAsia="en-GB"/>
        </w:rPr>
        <w:t xml:space="preserve"> της Περιφέρειας Πελοποννήσου</w:t>
      </w:r>
      <w:r w:rsidR="00EE3EB7">
        <w:rPr>
          <w:rFonts w:cstheme="minorHAnsi"/>
          <w:sz w:val="24"/>
          <w:szCs w:val="24"/>
          <w:lang w:eastAsia="en-GB"/>
        </w:rPr>
        <w:t>, στο πλαίσιο της μετάβασής τους σε άλλους τομείς της οικονομίας μετά</w:t>
      </w:r>
      <w:r w:rsidR="00BB4312">
        <w:rPr>
          <w:rFonts w:cstheme="minorHAnsi"/>
          <w:sz w:val="24"/>
          <w:szCs w:val="24"/>
          <w:lang w:eastAsia="en-GB"/>
        </w:rPr>
        <w:t xml:space="preserve"> από</w:t>
      </w:r>
      <w:r w:rsidR="00EE3EB7">
        <w:rPr>
          <w:rFonts w:cstheme="minorHAnsi"/>
          <w:sz w:val="24"/>
          <w:szCs w:val="24"/>
          <w:lang w:eastAsia="en-GB"/>
        </w:rPr>
        <w:t xml:space="preserve"> την απολιγνιτοποίηση</w:t>
      </w:r>
      <w:r w:rsidR="00477585" w:rsidRPr="00975190">
        <w:rPr>
          <w:rFonts w:cstheme="minorHAnsi"/>
          <w:sz w:val="24"/>
          <w:szCs w:val="24"/>
          <w:lang w:eastAsia="en-GB"/>
        </w:rPr>
        <w:t xml:space="preserve">. </w:t>
      </w:r>
      <w:r w:rsidRPr="00975190">
        <w:rPr>
          <w:rFonts w:cstheme="minorHAnsi"/>
          <w:sz w:val="24"/>
          <w:szCs w:val="24"/>
        </w:rPr>
        <w:t>Προς αυτό το</w:t>
      </w:r>
      <w:r w:rsidR="00BB4312">
        <w:rPr>
          <w:rFonts w:cstheme="minorHAnsi"/>
          <w:sz w:val="24"/>
          <w:szCs w:val="24"/>
        </w:rPr>
        <w:t>ν</w:t>
      </w:r>
      <w:r w:rsidRPr="00975190">
        <w:rPr>
          <w:rFonts w:cstheme="minorHAnsi"/>
          <w:sz w:val="24"/>
          <w:szCs w:val="24"/>
        </w:rPr>
        <w:t xml:space="preserve"> σκοπό, </w:t>
      </w:r>
      <w:r w:rsidR="00477585" w:rsidRPr="00975190">
        <w:rPr>
          <w:rFonts w:cstheme="minorHAnsi"/>
          <w:sz w:val="24"/>
          <w:szCs w:val="24"/>
        </w:rPr>
        <w:t>προ</w:t>
      </w:r>
      <w:r w:rsidR="00477585">
        <w:rPr>
          <w:rFonts w:cstheme="minorHAnsi"/>
          <w:sz w:val="24"/>
          <w:szCs w:val="24"/>
        </w:rPr>
        <w:t xml:space="preserve">βλέπεται </w:t>
      </w:r>
      <w:r w:rsidRPr="00975190">
        <w:rPr>
          <w:rFonts w:cstheme="minorHAnsi"/>
          <w:sz w:val="24"/>
          <w:szCs w:val="24"/>
        </w:rPr>
        <w:t xml:space="preserve">όπως η εκάστοτε </w:t>
      </w:r>
      <w:r w:rsidR="00415FC2">
        <w:rPr>
          <w:rFonts w:cstheme="minorHAnsi"/>
          <w:sz w:val="24"/>
          <w:szCs w:val="24"/>
        </w:rPr>
        <w:t>α</w:t>
      </w:r>
      <w:r w:rsidRPr="00975190">
        <w:rPr>
          <w:rFonts w:cstheme="minorHAnsi"/>
          <w:sz w:val="24"/>
          <w:szCs w:val="24"/>
        </w:rPr>
        <w:t xml:space="preserve">δειοδοτούσα </w:t>
      </w:r>
      <w:r w:rsidR="00415FC2">
        <w:rPr>
          <w:rFonts w:cstheme="minorHAnsi"/>
          <w:sz w:val="24"/>
          <w:szCs w:val="24"/>
        </w:rPr>
        <w:t>α</w:t>
      </w:r>
      <w:r w:rsidRPr="00975190">
        <w:rPr>
          <w:rFonts w:cstheme="minorHAnsi"/>
          <w:sz w:val="24"/>
          <w:szCs w:val="24"/>
        </w:rPr>
        <w:t xml:space="preserve">ρχή προβαίνει </w:t>
      </w:r>
      <w:r w:rsidR="00065579" w:rsidRPr="00975190">
        <w:rPr>
          <w:rFonts w:cstheme="minorHAnsi"/>
          <w:sz w:val="24"/>
          <w:szCs w:val="24"/>
        </w:rPr>
        <w:t>άμεσα</w:t>
      </w:r>
      <w:r w:rsidRPr="00975190">
        <w:rPr>
          <w:rFonts w:cstheme="minorHAnsi"/>
          <w:sz w:val="24"/>
          <w:szCs w:val="24"/>
        </w:rPr>
        <w:t xml:space="preserve"> και κατά προτεραιότητα, χωρίς καμία καθυστέρηση</w:t>
      </w:r>
      <w:r w:rsidR="00477585">
        <w:rPr>
          <w:rFonts w:cstheme="minorHAnsi"/>
          <w:sz w:val="24"/>
          <w:szCs w:val="24"/>
        </w:rPr>
        <w:t>,</w:t>
      </w:r>
      <w:r w:rsidRPr="00975190">
        <w:rPr>
          <w:rFonts w:cstheme="minorHAnsi"/>
          <w:sz w:val="24"/>
          <w:szCs w:val="24"/>
        </w:rPr>
        <w:t xml:space="preserve"> στις απαραίτητες ενέργειες για την έκδοση ή τροποποίηση άδειας εγκατάστασης και λειτουργίας μονάδας παραγωγής ηλεκτρικών οχημάτων και αγαθών ή ειδών σχετικών με τα ηλεκτρικά οχήματα</w:t>
      </w:r>
      <w:r w:rsidR="00EE3EB7">
        <w:rPr>
          <w:rFonts w:cstheme="minorHAnsi"/>
          <w:sz w:val="24"/>
          <w:szCs w:val="24"/>
        </w:rPr>
        <w:t xml:space="preserve"> που εγκαθίστανται στις περιοχές αυτές</w:t>
      </w:r>
      <w:r w:rsidRPr="00975190">
        <w:rPr>
          <w:rFonts w:cstheme="minorHAnsi"/>
          <w:sz w:val="24"/>
          <w:szCs w:val="24"/>
        </w:rPr>
        <w:t xml:space="preserve">. </w:t>
      </w:r>
    </w:p>
    <w:p w14:paraId="51160A62" w14:textId="77777777" w:rsidR="00AC0B46" w:rsidRPr="00975190" w:rsidRDefault="00AC0B46" w:rsidP="00423581">
      <w:pPr>
        <w:spacing w:after="0" w:line="360" w:lineRule="auto"/>
        <w:jc w:val="center"/>
        <w:rPr>
          <w:rFonts w:cstheme="minorHAnsi"/>
          <w:sz w:val="24"/>
          <w:szCs w:val="24"/>
          <w:lang w:eastAsia="en-GB"/>
        </w:rPr>
      </w:pPr>
    </w:p>
    <w:p w14:paraId="0F1E5D61" w14:textId="02315D6A" w:rsidR="001A76B9" w:rsidRPr="001A76B9" w:rsidRDefault="00F51A95" w:rsidP="001A76B9">
      <w:pPr>
        <w:pStyle w:val="a4"/>
        <w:suppressAutoHyphens/>
        <w:spacing w:after="0" w:line="360" w:lineRule="auto"/>
        <w:ind w:left="0"/>
        <w:jc w:val="both"/>
        <w:rPr>
          <w:rFonts w:eastAsia="Times New Roman" w:cstheme="minorHAnsi"/>
          <w:b/>
          <w:bCs/>
          <w:color w:val="00000A"/>
          <w:sz w:val="24"/>
          <w:szCs w:val="24"/>
        </w:rPr>
      </w:pPr>
      <w:r w:rsidRPr="001A76B9">
        <w:rPr>
          <w:rFonts w:eastAsia="Times New Roman" w:cstheme="minorHAnsi"/>
          <w:b/>
          <w:bCs/>
          <w:color w:val="00000A"/>
          <w:sz w:val="24"/>
          <w:szCs w:val="24"/>
        </w:rPr>
        <w:t xml:space="preserve">Επί του άρθρου </w:t>
      </w:r>
      <w:r w:rsidR="00EB1436">
        <w:rPr>
          <w:rFonts w:eastAsia="Times New Roman" w:cstheme="minorHAnsi"/>
          <w:b/>
          <w:bCs/>
          <w:color w:val="00000A"/>
          <w:sz w:val="24"/>
          <w:szCs w:val="24"/>
        </w:rPr>
        <w:t>6</w:t>
      </w:r>
      <w:r w:rsidRPr="001A76B9">
        <w:rPr>
          <w:rFonts w:eastAsia="Times New Roman" w:cstheme="minorHAnsi"/>
          <w:b/>
          <w:bCs/>
          <w:color w:val="00000A"/>
          <w:sz w:val="24"/>
          <w:szCs w:val="24"/>
        </w:rPr>
        <w:t xml:space="preserve"> </w:t>
      </w:r>
      <w:bookmarkStart w:id="3" w:name="_Hlk42188371"/>
      <w:r w:rsidR="005B1268">
        <w:rPr>
          <w:rFonts w:eastAsia="Times New Roman" w:cstheme="minorHAnsi"/>
          <w:b/>
          <w:bCs/>
          <w:color w:val="00000A"/>
          <w:sz w:val="24"/>
          <w:szCs w:val="24"/>
        </w:rPr>
        <w:t xml:space="preserve">  </w:t>
      </w:r>
    </w:p>
    <w:bookmarkEnd w:id="3"/>
    <w:p w14:paraId="6DC509AB" w14:textId="6B73785C" w:rsidR="005A2DCE" w:rsidRPr="00460EC6" w:rsidRDefault="00256A5D" w:rsidP="005A2DCE">
      <w:pPr>
        <w:spacing w:after="0" w:line="360" w:lineRule="auto"/>
        <w:jc w:val="both"/>
        <w:rPr>
          <w:rFonts w:cstheme="minorHAnsi"/>
          <w:sz w:val="24"/>
          <w:szCs w:val="24"/>
          <w:lang w:eastAsia="en-GB"/>
        </w:rPr>
      </w:pPr>
      <w:r w:rsidRPr="00975190">
        <w:rPr>
          <w:rFonts w:eastAsia="Times New Roman" w:cstheme="minorHAnsi"/>
          <w:color w:val="00000A"/>
          <w:sz w:val="24"/>
          <w:szCs w:val="24"/>
        </w:rPr>
        <w:t>Προτείνεται η προσθήκη παρ</w:t>
      </w:r>
      <w:r w:rsidR="00415FC2">
        <w:rPr>
          <w:rFonts w:eastAsia="Times New Roman" w:cstheme="minorHAnsi"/>
          <w:color w:val="00000A"/>
          <w:sz w:val="24"/>
          <w:szCs w:val="24"/>
        </w:rPr>
        <w:t>.</w:t>
      </w:r>
      <w:r w:rsidRPr="00975190">
        <w:rPr>
          <w:rFonts w:eastAsia="Times New Roman" w:cstheme="minorHAnsi"/>
          <w:color w:val="00000A"/>
          <w:sz w:val="24"/>
          <w:szCs w:val="24"/>
        </w:rPr>
        <w:t xml:space="preserve"> 6 στο τέλος του άρθρου 58 του ν. 4172/2013, με σκοπό τη θέσπιση κινήτρου για τη δημιουργία μονάδων παραγωγής </w:t>
      </w:r>
      <w:r w:rsidRPr="00975190">
        <w:rPr>
          <w:rFonts w:cstheme="minorHAnsi"/>
          <w:sz w:val="24"/>
          <w:szCs w:val="24"/>
        </w:rPr>
        <w:t xml:space="preserve">οχημάτων και αγαθών ή ειδών σχετικών με τα ηλεκτρικά οχήματα, </w:t>
      </w:r>
      <w:r w:rsidRPr="00975190">
        <w:rPr>
          <w:rFonts w:cstheme="minorHAnsi"/>
          <w:bCs/>
          <w:sz w:val="24"/>
          <w:szCs w:val="24"/>
        </w:rPr>
        <w:t xml:space="preserve">όπως μονάδες παραγωγής </w:t>
      </w:r>
      <w:r w:rsidRPr="00975190">
        <w:rPr>
          <w:rFonts w:cstheme="minorHAnsi"/>
          <w:sz w:val="24"/>
          <w:szCs w:val="24"/>
        </w:rPr>
        <w:t>συσσωρευτών, φορτιστών, συναρμολόγησης τμημάτων ηλεκτρικών οχημάτων</w:t>
      </w:r>
      <w:r w:rsidR="008B78AB">
        <w:rPr>
          <w:rFonts w:cstheme="minorHAnsi"/>
          <w:sz w:val="24"/>
          <w:szCs w:val="24"/>
        </w:rPr>
        <w:t xml:space="preserve"> κλπ</w:t>
      </w:r>
      <w:r w:rsidRPr="00975190">
        <w:rPr>
          <w:rFonts w:cstheme="minorHAnsi"/>
          <w:sz w:val="24"/>
          <w:szCs w:val="24"/>
        </w:rPr>
        <w:t xml:space="preserve">. </w:t>
      </w:r>
      <w:r w:rsidR="00566152">
        <w:rPr>
          <w:rFonts w:cstheme="minorHAnsi"/>
          <w:bCs/>
          <w:sz w:val="24"/>
          <w:szCs w:val="24"/>
          <w:lang w:eastAsia="en-GB"/>
        </w:rPr>
        <w:t>στις</w:t>
      </w:r>
      <w:r w:rsidR="00142744">
        <w:rPr>
          <w:rFonts w:cstheme="minorHAnsi"/>
          <w:bCs/>
          <w:sz w:val="24"/>
          <w:szCs w:val="24"/>
          <w:lang w:eastAsia="en-GB"/>
        </w:rPr>
        <w:t xml:space="preserve"> Περιφερειακές Ε</w:t>
      </w:r>
      <w:r w:rsidR="00566152">
        <w:rPr>
          <w:rFonts w:cstheme="minorHAnsi"/>
          <w:bCs/>
          <w:sz w:val="24"/>
          <w:szCs w:val="24"/>
          <w:lang w:eastAsia="en-GB"/>
        </w:rPr>
        <w:t xml:space="preserve">νότητες </w:t>
      </w:r>
      <w:r w:rsidR="005A2DCE" w:rsidRPr="00975190">
        <w:rPr>
          <w:rFonts w:cstheme="minorHAnsi"/>
          <w:bCs/>
          <w:sz w:val="24"/>
          <w:szCs w:val="24"/>
          <w:lang w:eastAsia="en-GB"/>
        </w:rPr>
        <w:t xml:space="preserve"> της περιφέρειας Δυτικής</w:t>
      </w:r>
      <w:r w:rsidR="005A2DCE" w:rsidRPr="00975190">
        <w:rPr>
          <w:rFonts w:cstheme="minorHAnsi"/>
          <w:sz w:val="24"/>
          <w:szCs w:val="24"/>
          <w:lang w:eastAsia="en-GB"/>
        </w:rPr>
        <w:t xml:space="preserve"> Μακεδονίας και </w:t>
      </w:r>
      <w:r w:rsidR="00142744">
        <w:rPr>
          <w:rFonts w:cstheme="minorHAnsi"/>
          <w:sz w:val="24"/>
          <w:szCs w:val="24"/>
          <w:lang w:eastAsia="en-GB"/>
        </w:rPr>
        <w:t>στην Περιφερειακή Ε</w:t>
      </w:r>
      <w:r w:rsidR="00566152">
        <w:rPr>
          <w:rFonts w:cstheme="minorHAnsi"/>
          <w:sz w:val="24"/>
          <w:szCs w:val="24"/>
          <w:lang w:eastAsia="en-GB"/>
        </w:rPr>
        <w:t>νότητα</w:t>
      </w:r>
      <w:r w:rsidR="005A2DCE" w:rsidRPr="00975190">
        <w:rPr>
          <w:rFonts w:cstheme="minorHAnsi"/>
          <w:sz w:val="24"/>
          <w:szCs w:val="24"/>
          <w:lang w:eastAsia="en-GB"/>
        </w:rPr>
        <w:t xml:space="preserve"> Αρκαδίας.</w:t>
      </w:r>
    </w:p>
    <w:p w14:paraId="319E5EBA" w14:textId="0EDDD827" w:rsidR="00256A5D" w:rsidRDefault="00703D8D" w:rsidP="00B44B62">
      <w:pPr>
        <w:pStyle w:val="a4"/>
        <w:suppressAutoHyphens/>
        <w:spacing w:after="0" w:line="360" w:lineRule="auto"/>
        <w:ind w:left="0"/>
        <w:jc w:val="both"/>
        <w:rPr>
          <w:rFonts w:cstheme="minorHAnsi"/>
          <w:sz w:val="24"/>
          <w:szCs w:val="24"/>
        </w:rPr>
      </w:pPr>
      <w:r>
        <w:rPr>
          <w:rFonts w:cstheme="minorHAnsi"/>
          <w:sz w:val="24"/>
          <w:szCs w:val="24"/>
        </w:rPr>
        <w:t>Ε</w:t>
      </w:r>
      <w:r w:rsidR="00256A5D" w:rsidRPr="00975190">
        <w:rPr>
          <w:rFonts w:cstheme="minorHAnsi"/>
          <w:sz w:val="24"/>
          <w:szCs w:val="24"/>
        </w:rPr>
        <w:t>ιδικά για τις επιχειρήσεις</w:t>
      </w:r>
      <w:r>
        <w:rPr>
          <w:rFonts w:cstheme="minorHAnsi"/>
          <w:sz w:val="24"/>
          <w:szCs w:val="24"/>
        </w:rPr>
        <w:t xml:space="preserve"> που δραστηριοποιούνται στο πεδίο αυτό</w:t>
      </w:r>
      <w:r w:rsidR="00256A5D" w:rsidRPr="00975190">
        <w:rPr>
          <w:rFonts w:cstheme="minorHAnsi"/>
          <w:sz w:val="24"/>
          <w:szCs w:val="24"/>
        </w:rPr>
        <w:t xml:space="preserve">, </w:t>
      </w:r>
      <w:r w:rsidR="00256A5D" w:rsidRPr="00975190">
        <w:rPr>
          <w:rFonts w:eastAsia="Times New Roman" w:cstheme="minorHAnsi"/>
          <w:color w:val="00000A"/>
          <w:sz w:val="24"/>
          <w:szCs w:val="24"/>
        </w:rPr>
        <w:t xml:space="preserve">ο φορολογικός συντελεστής που επιβάλλεται στα κέρδη από επιχειρηµατική δραστηριότητα </w:t>
      </w:r>
      <w:r>
        <w:rPr>
          <w:rFonts w:eastAsia="Times New Roman" w:cstheme="minorHAnsi"/>
          <w:color w:val="00000A"/>
          <w:sz w:val="24"/>
          <w:szCs w:val="24"/>
        </w:rPr>
        <w:t xml:space="preserve">προτείνεται </w:t>
      </w:r>
      <w:r w:rsidR="00256A5D" w:rsidRPr="00975190">
        <w:rPr>
          <w:rFonts w:eastAsia="Times New Roman" w:cstheme="minorHAnsi"/>
          <w:color w:val="00000A"/>
          <w:sz w:val="24"/>
          <w:szCs w:val="24"/>
        </w:rPr>
        <w:t xml:space="preserve">να μειωθεί </w:t>
      </w:r>
      <w:r w:rsidR="00256A5D" w:rsidRPr="00975190">
        <w:rPr>
          <w:rFonts w:cstheme="minorHAnsi"/>
          <w:sz w:val="24"/>
          <w:szCs w:val="24"/>
        </w:rPr>
        <w:t xml:space="preserve">κατά πέντε ποσοστιαίες μονάδες </w:t>
      </w:r>
      <w:r w:rsidR="00256A5D" w:rsidRPr="00975190">
        <w:rPr>
          <w:rFonts w:eastAsia="Times New Roman" w:cstheme="minorHAnsi"/>
          <w:color w:val="00000A"/>
          <w:sz w:val="24"/>
          <w:szCs w:val="24"/>
        </w:rPr>
        <w:t>για τα κέρδη της επιχείρησης που αφορούν στην παραγωγή αυτή</w:t>
      </w:r>
      <w:r w:rsidR="00256A5D" w:rsidRPr="00975190">
        <w:rPr>
          <w:rFonts w:cstheme="minorHAnsi"/>
          <w:sz w:val="24"/>
          <w:szCs w:val="24"/>
        </w:rPr>
        <w:t>.</w:t>
      </w:r>
    </w:p>
    <w:p w14:paraId="4E554190" w14:textId="51639D7F" w:rsidR="001A76B9" w:rsidRPr="001A76B9" w:rsidRDefault="001A76B9" w:rsidP="001A76B9">
      <w:pPr>
        <w:pStyle w:val="a4"/>
        <w:suppressAutoHyphens/>
        <w:spacing w:after="0" w:line="360" w:lineRule="auto"/>
        <w:ind w:left="0"/>
        <w:jc w:val="both"/>
        <w:rPr>
          <w:rFonts w:eastAsia="Times New Roman" w:cstheme="minorHAnsi"/>
          <w:color w:val="00000A"/>
          <w:sz w:val="24"/>
          <w:szCs w:val="24"/>
        </w:rPr>
      </w:pPr>
      <w:r>
        <w:rPr>
          <w:rFonts w:eastAsia="Times New Roman" w:cstheme="minorHAnsi"/>
          <w:color w:val="00000A"/>
          <w:sz w:val="24"/>
          <w:szCs w:val="24"/>
        </w:rPr>
        <w:t>Αντίστοιχα, π</w:t>
      </w:r>
      <w:r w:rsidRPr="00975190">
        <w:rPr>
          <w:rFonts w:eastAsia="Times New Roman" w:cstheme="minorHAnsi"/>
          <w:color w:val="00000A"/>
          <w:sz w:val="24"/>
          <w:szCs w:val="24"/>
        </w:rPr>
        <w:t>ροτείνεται η προσθήκη παρ</w:t>
      </w:r>
      <w:r w:rsidR="00415FC2">
        <w:rPr>
          <w:rFonts w:eastAsia="Times New Roman" w:cstheme="minorHAnsi"/>
          <w:color w:val="00000A"/>
          <w:sz w:val="24"/>
          <w:szCs w:val="24"/>
        </w:rPr>
        <w:t>.</w:t>
      </w:r>
      <w:r w:rsidRPr="00975190">
        <w:rPr>
          <w:rFonts w:eastAsia="Times New Roman" w:cstheme="minorHAnsi"/>
          <w:color w:val="00000A"/>
          <w:sz w:val="24"/>
          <w:szCs w:val="24"/>
        </w:rPr>
        <w:t xml:space="preserve"> </w:t>
      </w:r>
      <w:r>
        <w:rPr>
          <w:rFonts w:eastAsia="Times New Roman" w:cstheme="minorHAnsi"/>
          <w:color w:val="00000A"/>
          <w:sz w:val="24"/>
          <w:szCs w:val="24"/>
        </w:rPr>
        <w:t>7</w:t>
      </w:r>
      <w:r w:rsidRPr="00975190">
        <w:rPr>
          <w:rFonts w:eastAsia="Times New Roman" w:cstheme="minorHAnsi"/>
          <w:color w:val="00000A"/>
          <w:sz w:val="24"/>
          <w:szCs w:val="24"/>
        </w:rPr>
        <w:t xml:space="preserve"> στο τέλος του άρθρου 58 του ν. 4172/2013, με σκοπό τη θέσπιση </w:t>
      </w:r>
      <w:r>
        <w:rPr>
          <w:rFonts w:eastAsia="Times New Roman" w:cstheme="minorHAnsi"/>
          <w:color w:val="00000A"/>
          <w:sz w:val="24"/>
          <w:szCs w:val="24"/>
        </w:rPr>
        <w:t xml:space="preserve">του ιδίου </w:t>
      </w:r>
      <w:r w:rsidRPr="00975190">
        <w:rPr>
          <w:rFonts w:eastAsia="Times New Roman" w:cstheme="minorHAnsi"/>
          <w:color w:val="00000A"/>
          <w:sz w:val="24"/>
          <w:szCs w:val="24"/>
        </w:rPr>
        <w:t xml:space="preserve">κινήτρου </w:t>
      </w:r>
      <w:r>
        <w:rPr>
          <w:rFonts w:eastAsia="Times New Roman" w:cstheme="minorHAnsi"/>
          <w:color w:val="00000A"/>
          <w:sz w:val="24"/>
          <w:szCs w:val="24"/>
        </w:rPr>
        <w:t>και για τα φυσικά πρόσωπα και τις ατομικές επιχειρήσεις που ασκούν αντίστοιχη επιχειρηματική δραστηριότητα.</w:t>
      </w:r>
    </w:p>
    <w:p w14:paraId="5A57BC87" w14:textId="08AB3A2E" w:rsidR="00256A5D" w:rsidRPr="00975190" w:rsidRDefault="00256A5D" w:rsidP="00B44B62">
      <w:pPr>
        <w:pStyle w:val="a4"/>
        <w:suppressAutoHyphens/>
        <w:spacing w:after="0" w:line="360" w:lineRule="auto"/>
        <w:ind w:left="0"/>
        <w:jc w:val="both"/>
        <w:rPr>
          <w:rFonts w:cstheme="minorHAnsi"/>
          <w:sz w:val="24"/>
          <w:szCs w:val="24"/>
        </w:rPr>
      </w:pPr>
      <w:r w:rsidRPr="00975190">
        <w:rPr>
          <w:rFonts w:cstheme="minorHAnsi"/>
          <w:sz w:val="24"/>
          <w:szCs w:val="24"/>
        </w:rPr>
        <w:t xml:space="preserve">Το παρόν άρθρο προτείνεται να έχει ισχύ από το φορολογικό έτος μέσα </w:t>
      </w:r>
      <w:r w:rsidRPr="00975190">
        <w:rPr>
          <w:rFonts w:eastAsia="Times New Roman" w:cstheme="minorHAnsi"/>
          <w:color w:val="00000A"/>
          <w:sz w:val="24"/>
          <w:szCs w:val="24"/>
        </w:rPr>
        <w:t>στο οποίο πραγματοποιήθηκαν για πρώτη φορά κέρδη από την παραγωγή αυτή και έως τη συμπλήρωση πέντε (5) κερδοφόρων φορολογικών ετών της ως άνω επιχείρησης.</w:t>
      </w:r>
    </w:p>
    <w:p w14:paraId="5B2D675B" w14:textId="3F686945" w:rsidR="00256A5D" w:rsidRPr="00460EC6" w:rsidRDefault="00256A5D" w:rsidP="00B44B62">
      <w:pPr>
        <w:spacing w:after="0" w:line="360" w:lineRule="auto"/>
        <w:jc w:val="both"/>
        <w:rPr>
          <w:rFonts w:cstheme="minorHAnsi"/>
          <w:sz w:val="24"/>
          <w:szCs w:val="24"/>
          <w:lang w:eastAsia="en-GB"/>
        </w:rPr>
      </w:pPr>
      <w:r w:rsidRPr="00975190">
        <w:rPr>
          <w:rFonts w:cstheme="minorHAnsi"/>
          <w:sz w:val="24"/>
          <w:szCs w:val="24"/>
        </w:rPr>
        <w:t>Η προτεινόμενη διάταξη έχει εφαρμογή</w:t>
      </w:r>
      <w:r w:rsidRPr="00975190">
        <w:rPr>
          <w:rFonts w:cstheme="minorHAnsi"/>
          <w:bCs/>
          <w:sz w:val="24"/>
          <w:szCs w:val="24"/>
        </w:rPr>
        <w:t xml:space="preserve"> </w:t>
      </w:r>
      <w:r w:rsidRPr="00975190">
        <w:rPr>
          <w:rFonts w:cstheme="minorHAnsi"/>
          <w:bCs/>
          <w:sz w:val="24"/>
          <w:szCs w:val="24"/>
          <w:lang w:eastAsia="en-GB"/>
        </w:rPr>
        <w:t>μόνον για τους νομούς της περιφέρειας Δυτικής</w:t>
      </w:r>
      <w:r w:rsidRPr="00975190">
        <w:rPr>
          <w:rFonts w:cstheme="minorHAnsi"/>
          <w:sz w:val="24"/>
          <w:szCs w:val="24"/>
          <w:lang w:eastAsia="en-GB"/>
        </w:rPr>
        <w:t xml:space="preserve"> Μακεδονίας και για τον νομό Αρκαδίας.</w:t>
      </w:r>
    </w:p>
    <w:p w14:paraId="70F3BAE8" w14:textId="7B4B6A68" w:rsidR="00F51A95" w:rsidRPr="00975190" w:rsidRDefault="00F51A95" w:rsidP="00B44B62">
      <w:pPr>
        <w:spacing w:after="0" w:line="360" w:lineRule="auto"/>
        <w:jc w:val="both"/>
        <w:rPr>
          <w:rFonts w:cstheme="minorHAnsi"/>
          <w:b/>
          <w:sz w:val="24"/>
          <w:szCs w:val="24"/>
        </w:rPr>
      </w:pPr>
    </w:p>
    <w:p w14:paraId="193C4B8C" w14:textId="19CB84DB" w:rsidR="00D673B3" w:rsidRPr="00975190" w:rsidRDefault="00F51A95" w:rsidP="00B44B62">
      <w:pPr>
        <w:pStyle w:val="a4"/>
        <w:spacing w:after="0" w:line="360" w:lineRule="auto"/>
        <w:ind w:left="0"/>
        <w:jc w:val="both"/>
        <w:rPr>
          <w:rFonts w:cstheme="minorHAnsi"/>
          <w:b/>
          <w:bCs/>
          <w:sz w:val="24"/>
          <w:szCs w:val="24"/>
        </w:rPr>
      </w:pPr>
      <w:r w:rsidRPr="00975190">
        <w:rPr>
          <w:rFonts w:cstheme="minorHAnsi"/>
          <w:b/>
          <w:sz w:val="24"/>
          <w:szCs w:val="24"/>
        </w:rPr>
        <w:t xml:space="preserve">Επί του άρθρου </w:t>
      </w:r>
      <w:r w:rsidR="005A2DCE">
        <w:rPr>
          <w:rFonts w:cstheme="minorHAnsi"/>
          <w:b/>
          <w:sz w:val="24"/>
          <w:szCs w:val="24"/>
        </w:rPr>
        <w:t>7</w:t>
      </w:r>
      <w:r w:rsidR="005A2DCE" w:rsidRPr="00975190">
        <w:rPr>
          <w:rFonts w:cstheme="minorHAnsi"/>
          <w:b/>
          <w:sz w:val="24"/>
          <w:szCs w:val="24"/>
        </w:rPr>
        <w:t xml:space="preserve"> </w:t>
      </w:r>
    </w:p>
    <w:p w14:paraId="0F6538B8" w14:textId="10F2E387" w:rsidR="00256A5D" w:rsidRDefault="007020F8" w:rsidP="00B44B62">
      <w:pPr>
        <w:pStyle w:val="a4"/>
        <w:spacing w:after="0" w:line="360" w:lineRule="auto"/>
        <w:ind w:left="0"/>
        <w:jc w:val="both"/>
        <w:rPr>
          <w:rFonts w:cs="Calibri"/>
          <w:sz w:val="24"/>
          <w:szCs w:val="24"/>
          <w:lang w:eastAsia="en-GB"/>
        </w:rPr>
      </w:pPr>
      <w:r>
        <w:rPr>
          <w:rFonts w:cstheme="minorHAnsi"/>
          <w:sz w:val="24"/>
          <w:szCs w:val="24"/>
          <w:lang w:eastAsia="en-GB"/>
        </w:rPr>
        <w:t>Με σκοπό την προσέγγιση επιχειρηματικών δραστηριοτήτων στον  αναπτυσσόμενο τομέα της ηλεκτροκίνησης</w:t>
      </w:r>
      <w:r w:rsidR="00B66ADB">
        <w:rPr>
          <w:rFonts w:cstheme="minorHAnsi"/>
          <w:sz w:val="24"/>
          <w:szCs w:val="24"/>
          <w:lang w:eastAsia="en-GB"/>
        </w:rPr>
        <w:t xml:space="preserve"> ειδικά για τις περιοχές της απολιγνιτοποίησης</w:t>
      </w:r>
      <w:r>
        <w:rPr>
          <w:rFonts w:cstheme="minorHAnsi"/>
          <w:sz w:val="24"/>
          <w:szCs w:val="24"/>
          <w:lang w:eastAsia="en-GB"/>
        </w:rPr>
        <w:t xml:space="preserve">, </w:t>
      </w:r>
      <w:r>
        <w:rPr>
          <w:rFonts w:cstheme="minorHAnsi"/>
          <w:sz w:val="24"/>
          <w:szCs w:val="24"/>
          <w:lang w:eastAsia="en-GB"/>
        </w:rPr>
        <w:lastRenderedPageBreak/>
        <w:t xml:space="preserve">προτείνεται η τροποποίηση του </w:t>
      </w:r>
      <w:r w:rsidR="00256A5D" w:rsidRPr="00975190">
        <w:rPr>
          <w:rFonts w:cstheme="minorHAnsi"/>
          <w:sz w:val="24"/>
          <w:szCs w:val="24"/>
          <w:lang w:eastAsia="en-GB"/>
        </w:rPr>
        <w:t>άρθρου 24 του ν. 4172/2013</w:t>
      </w:r>
      <w:r>
        <w:rPr>
          <w:rFonts w:cstheme="minorHAnsi"/>
          <w:sz w:val="24"/>
          <w:szCs w:val="24"/>
          <w:lang w:eastAsia="en-GB"/>
        </w:rPr>
        <w:t xml:space="preserve">, κατά τρόπο ώστε να </w:t>
      </w:r>
      <w:r w:rsidR="00921CA4">
        <w:rPr>
          <w:rFonts w:cs="Calibri"/>
          <w:sz w:val="24"/>
          <w:szCs w:val="24"/>
          <w:lang w:eastAsia="en-GB"/>
        </w:rPr>
        <w:t>προκύπτει έκπτωση δαπάνης προσαυξημένη κατά 15%</w:t>
      </w:r>
      <w:r w:rsidR="00F84F84">
        <w:rPr>
          <w:rFonts w:cs="Calibri"/>
          <w:sz w:val="24"/>
          <w:szCs w:val="24"/>
          <w:lang w:eastAsia="en-GB"/>
        </w:rPr>
        <w:t>,</w:t>
      </w:r>
      <w:r w:rsidR="00921CA4">
        <w:rPr>
          <w:rFonts w:cs="Calibri"/>
          <w:sz w:val="24"/>
          <w:szCs w:val="24"/>
          <w:lang w:eastAsia="en-GB"/>
        </w:rPr>
        <w:t xml:space="preserve"> </w:t>
      </w:r>
      <w:r w:rsidR="00F84F84">
        <w:rPr>
          <w:rFonts w:cs="Calibri"/>
          <w:sz w:val="24"/>
          <w:szCs w:val="24"/>
          <w:lang w:eastAsia="en-GB"/>
        </w:rPr>
        <w:t>με αναλογική μείωση και του</w:t>
      </w:r>
      <w:r w:rsidR="00921CA4">
        <w:rPr>
          <w:rFonts w:cs="Calibri"/>
          <w:sz w:val="24"/>
          <w:szCs w:val="24"/>
          <w:lang w:eastAsia="en-GB"/>
        </w:rPr>
        <w:t xml:space="preserve"> φορολογητέο</w:t>
      </w:r>
      <w:r w:rsidR="00F84F84">
        <w:rPr>
          <w:rFonts w:cs="Calibri"/>
          <w:sz w:val="24"/>
          <w:szCs w:val="24"/>
          <w:lang w:eastAsia="en-GB"/>
        </w:rPr>
        <w:t>υ</w:t>
      </w:r>
      <w:r w:rsidR="00921CA4">
        <w:rPr>
          <w:rFonts w:cs="Calibri"/>
          <w:sz w:val="24"/>
          <w:szCs w:val="24"/>
          <w:lang w:eastAsia="en-GB"/>
        </w:rPr>
        <w:t xml:space="preserve"> εισ</w:t>
      </w:r>
      <w:r w:rsidR="00F84F84">
        <w:rPr>
          <w:rFonts w:cs="Calibri"/>
          <w:sz w:val="24"/>
          <w:szCs w:val="24"/>
          <w:lang w:eastAsia="en-GB"/>
        </w:rPr>
        <w:t>ο</w:t>
      </w:r>
      <w:r w:rsidR="00921CA4">
        <w:rPr>
          <w:rFonts w:cs="Calibri"/>
          <w:sz w:val="24"/>
          <w:szCs w:val="24"/>
          <w:lang w:eastAsia="en-GB"/>
        </w:rPr>
        <w:t>δ</w:t>
      </w:r>
      <w:r w:rsidR="00F84F84">
        <w:rPr>
          <w:rFonts w:cs="Calibri"/>
          <w:sz w:val="24"/>
          <w:szCs w:val="24"/>
          <w:lang w:eastAsia="en-GB"/>
        </w:rPr>
        <w:t>ή</w:t>
      </w:r>
      <w:r w:rsidR="00921CA4">
        <w:rPr>
          <w:rFonts w:cs="Calibri"/>
          <w:sz w:val="24"/>
          <w:szCs w:val="24"/>
          <w:lang w:eastAsia="en-GB"/>
        </w:rPr>
        <w:t>μα</w:t>
      </w:r>
      <w:r w:rsidR="00F84F84">
        <w:rPr>
          <w:rFonts w:cs="Calibri"/>
          <w:sz w:val="24"/>
          <w:szCs w:val="24"/>
          <w:lang w:eastAsia="en-GB"/>
        </w:rPr>
        <w:t>τος</w:t>
      </w:r>
      <w:r w:rsidR="00921CA4">
        <w:rPr>
          <w:rFonts w:cs="Calibri"/>
          <w:sz w:val="24"/>
          <w:szCs w:val="24"/>
          <w:lang w:eastAsia="en-GB"/>
        </w:rPr>
        <w:t>.</w:t>
      </w:r>
    </w:p>
    <w:p w14:paraId="6D6B1CC0" w14:textId="4F058465" w:rsidR="00921CA4" w:rsidRDefault="00921CA4" w:rsidP="00921CA4">
      <w:pPr>
        <w:pStyle w:val="a4"/>
        <w:spacing w:after="0" w:line="360" w:lineRule="auto"/>
        <w:ind w:left="0"/>
        <w:jc w:val="both"/>
        <w:rPr>
          <w:rFonts w:cs="Calibri"/>
          <w:sz w:val="24"/>
          <w:szCs w:val="24"/>
          <w:lang w:eastAsia="en-GB"/>
        </w:rPr>
      </w:pPr>
      <w:r>
        <w:rPr>
          <w:rFonts w:cs="Calibri"/>
          <w:sz w:val="24"/>
          <w:szCs w:val="24"/>
          <w:lang w:eastAsia="en-GB"/>
        </w:rPr>
        <w:t>Το μέτρο αυτό</w:t>
      </w:r>
      <w:r w:rsidR="00D92A49">
        <w:rPr>
          <w:rFonts w:cs="Calibri"/>
          <w:sz w:val="24"/>
          <w:szCs w:val="24"/>
          <w:lang w:eastAsia="en-GB"/>
        </w:rPr>
        <w:t>,</w:t>
      </w:r>
      <w:r>
        <w:rPr>
          <w:rFonts w:cs="Calibri"/>
          <w:sz w:val="24"/>
          <w:szCs w:val="24"/>
          <w:lang w:eastAsia="en-GB"/>
        </w:rPr>
        <w:t xml:space="preserve"> συνδυαστικά με </w:t>
      </w:r>
      <w:r w:rsidR="00B66ADB">
        <w:rPr>
          <w:rFonts w:cs="Calibri"/>
          <w:sz w:val="24"/>
          <w:szCs w:val="24"/>
          <w:lang w:eastAsia="en-GB"/>
        </w:rPr>
        <w:t>τη μείωση</w:t>
      </w:r>
      <w:r>
        <w:rPr>
          <w:rFonts w:cs="Calibri"/>
          <w:sz w:val="24"/>
          <w:szCs w:val="24"/>
          <w:lang w:eastAsia="en-GB"/>
        </w:rPr>
        <w:t xml:space="preserve"> κατά 5% </w:t>
      </w:r>
      <w:r w:rsidR="00B66ADB">
        <w:rPr>
          <w:rFonts w:cs="Calibri"/>
          <w:sz w:val="24"/>
          <w:szCs w:val="24"/>
          <w:lang w:eastAsia="en-GB"/>
        </w:rPr>
        <w:t>του</w:t>
      </w:r>
      <w:r>
        <w:rPr>
          <w:rFonts w:cs="Calibri"/>
          <w:sz w:val="24"/>
          <w:szCs w:val="24"/>
          <w:lang w:eastAsia="en-GB"/>
        </w:rPr>
        <w:t xml:space="preserve"> φορολογικ</w:t>
      </w:r>
      <w:r w:rsidR="00B66ADB">
        <w:rPr>
          <w:rFonts w:cs="Calibri"/>
          <w:sz w:val="24"/>
          <w:szCs w:val="24"/>
          <w:lang w:eastAsia="en-GB"/>
        </w:rPr>
        <w:t>ού</w:t>
      </w:r>
      <w:r>
        <w:rPr>
          <w:rFonts w:cs="Calibri"/>
          <w:sz w:val="24"/>
          <w:szCs w:val="24"/>
          <w:lang w:eastAsia="en-GB"/>
        </w:rPr>
        <w:t xml:space="preserve"> συντελεστή για πέντε κερδοφόρες </w:t>
      </w:r>
      <w:r w:rsidR="00D92A49">
        <w:rPr>
          <w:rFonts w:cs="Calibri"/>
          <w:sz w:val="24"/>
          <w:szCs w:val="24"/>
          <w:lang w:eastAsia="en-GB"/>
        </w:rPr>
        <w:t>χρήσεις, αναμένεται να αποτελέσει</w:t>
      </w:r>
      <w:r>
        <w:rPr>
          <w:rFonts w:cs="Calibri"/>
          <w:sz w:val="24"/>
          <w:szCs w:val="24"/>
          <w:lang w:eastAsia="en-GB"/>
        </w:rPr>
        <w:t xml:space="preserve"> σημαντικό κίνητρο προσέλκυσης επενδυτικών κεφαλαίων και δημιουργίας θέσεων εργασίας στον κλάδο, δεδομένου ότι η επένδυση θα τυγχάνει φορολογικών ελαφρύνσεων για σημαντικό χρονικό διάστημα από την έναρξη παραγωγικής λειτουργίας</w:t>
      </w:r>
      <w:r w:rsidR="00F84F84">
        <w:rPr>
          <w:rFonts w:cs="Calibri"/>
          <w:sz w:val="24"/>
          <w:szCs w:val="24"/>
          <w:lang w:eastAsia="en-GB"/>
        </w:rPr>
        <w:t xml:space="preserve"> της</w:t>
      </w:r>
      <w:r>
        <w:rPr>
          <w:rFonts w:cs="Calibri"/>
          <w:sz w:val="24"/>
          <w:szCs w:val="24"/>
          <w:lang w:eastAsia="en-GB"/>
        </w:rPr>
        <w:t xml:space="preserve">. </w:t>
      </w:r>
    </w:p>
    <w:p w14:paraId="413ADB79" w14:textId="5876DCD0" w:rsidR="00921CA4" w:rsidRDefault="00921CA4" w:rsidP="00921CA4">
      <w:pPr>
        <w:pStyle w:val="a4"/>
        <w:spacing w:after="0" w:line="360" w:lineRule="auto"/>
        <w:ind w:left="0"/>
        <w:jc w:val="both"/>
        <w:rPr>
          <w:rFonts w:cs="Calibri"/>
          <w:sz w:val="24"/>
          <w:szCs w:val="24"/>
          <w:lang w:eastAsia="en-GB"/>
        </w:rPr>
      </w:pPr>
      <w:r>
        <w:rPr>
          <w:rFonts w:cs="Calibri"/>
          <w:sz w:val="24"/>
          <w:szCs w:val="24"/>
          <w:lang w:eastAsia="en-GB"/>
        </w:rPr>
        <w:t>Επιπλέον</w:t>
      </w:r>
      <w:r w:rsidR="00033B64">
        <w:rPr>
          <w:rFonts w:cs="Calibri"/>
          <w:sz w:val="24"/>
          <w:szCs w:val="24"/>
          <w:lang w:eastAsia="en-GB"/>
        </w:rPr>
        <w:t>,</w:t>
      </w:r>
      <w:r>
        <w:rPr>
          <w:rFonts w:cs="Calibri"/>
          <w:sz w:val="24"/>
          <w:szCs w:val="24"/>
          <w:lang w:eastAsia="en-GB"/>
        </w:rPr>
        <w:t xml:space="preserve"> παρέχεται το κίνητρο της αύξησης των συντελεστών απόσβεσης παγίων</w:t>
      </w:r>
      <w:r w:rsidR="00033B64">
        <w:rPr>
          <w:rFonts w:cs="Calibri"/>
          <w:sz w:val="24"/>
          <w:szCs w:val="24"/>
          <w:lang w:eastAsia="en-GB"/>
        </w:rPr>
        <w:t>,</w:t>
      </w:r>
      <w:r>
        <w:rPr>
          <w:rFonts w:cs="Calibri"/>
          <w:sz w:val="24"/>
          <w:szCs w:val="24"/>
          <w:lang w:eastAsia="en-GB"/>
        </w:rPr>
        <w:t xml:space="preserve"> με αποτέλεσμα η επένδυση να αποσβέν</w:t>
      </w:r>
      <w:r w:rsidR="00033B64">
        <w:rPr>
          <w:rFonts w:cs="Calibri"/>
          <w:sz w:val="24"/>
          <w:szCs w:val="24"/>
          <w:lang w:eastAsia="en-GB"/>
        </w:rPr>
        <w:t>νυ</w:t>
      </w:r>
      <w:r>
        <w:rPr>
          <w:rFonts w:cs="Calibri"/>
          <w:sz w:val="24"/>
          <w:szCs w:val="24"/>
          <w:lang w:eastAsia="en-GB"/>
        </w:rPr>
        <w:t>ται σε τρία</w:t>
      </w:r>
      <w:r w:rsidR="008731FD">
        <w:rPr>
          <w:rFonts w:cs="Calibri"/>
          <w:sz w:val="24"/>
          <w:szCs w:val="24"/>
          <w:lang w:eastAsia="en-GB"/>
        </w:rPr>
        <w:t xml:space="preserve"> </w:t>
      </w:r>
      <w:r>
        <w:rPr>
          <w:rFonts w:cs="Calibri"/>
          <w:sz w:val="24"/>
          <w:szCs w:val="24"/>
          <w:lang w:eastAsia="en-GB"/>
        </w:rPr>
        <w:t>έτη</w:t>
      </w:r>
      <w:r w:rsidR="007E1948">
        <w:rPr>
          <w:rFonts w:cs="Calibri"/>
          <w:sz w:val="24"/>
          <w:szCs w:val="24"/>
          <w:lang w:eastAsia="en-GB"/>
        </w:rPr>
        <w:t xml:space="preserve">, </w:t>
      </w:r>
      <w:r>
        <w:rPr>
          <w:rFonts w:cs="Calibri"/>
          <w:sz w:val="24"/>
          <w:szCs w:val="24"/>
          <w:lang w:eastAsia="en-GB"/>
        </w:rPr>
        <w:t>να διευκολύνεται με τον τρόπο αυτό η ρευστότητα της εταιρ</w:t>
      </w:r>
      <w:r w:rsidR="008731FD">
        <w:rPr>
          <w:rFonts w:cs="Calibri"/>
          <w:sz w:val="24"/>
          <w:szCs w:val="24"/>
          <w:lang w:eastAsia="en-GB"/>
        </w:rPr>
        <w:t>ε</w:t>
      </w:r>
      <w:r>
        <w:rPr>
          <w:rFonts w:cs="Calibri"/>
          <w:sz w:val="24"/>
          <w:szCs w:val="24"/>
          <w:lang w:eastAsia="en-GB"/>
        </w:rPr>
        <w:t xml:space="preserve">ίας και να παράγεται θετικό λογιστικό αποτέλεσμα χρήσης. </w:t>
      </w:r>
    </w:p>
    <w:p w14:paraId="0A029630" w14:textId="5DE9FED4" w:rsidR="00921CA4" w:rsidRDefault="00921CA4" w:rsidP="00921CA4">
      <w:pPr>
        <w:pStyle w:val="a4"/>
        <w:spacing w:after="0" w:line="360" w:lineRule="auto"/>
        <w:ind w:left="0"/>
        <w:jc w:val="both"/>
        <w:rPr>
          <w:rFonts w:cs="Calibri"/>
          <w:sz w:val="24"/>
          <w:szCs w:val="24"/>
          <w:lang w:eastAsia="en-GB"/>
        </w:rPr>
      </w:pPr>
      <w:r>
        <w:rPr>
          <w:rFonts w:cs="Calibri"/>
          <w:sz w:val="24"/>
          <w:szCs w:val="24"/>
          <w:lang w:eastAsia="en-GB"/>
        </w:rPr>
        <w:t>Το μέτρο αποσκοπεί στην ενίσχυση των παραγωγ</w:t>
      </w:r>
      <w:r w:rsidR="00BC0FC0">
        <w:rPr>
          <w:rFonts w:cs="Calibri"/>
          <w:sz w:val="24"/>
          <w:szCs w:val="24"/>
          <w:lang w:eastAsia="en-GB"/>
        </w:rPr>
        <w:t>ι</w:t>
      </w:r>
      <w:r>
        <w:rPr>
          <w:rFonts w:cs="Calibri"/>
          <w:sz w:val="24"/>
          <w:szCs w:val="24"/>
          <w:lang w:eastAsia="en-GB"/>
        </w:rPr>
        <w:t xml:space="preserve">κών επενδύσεων στην χώρα, </w:t>
      </w:r>
      <w:r w:rsidR="008B383B">
        <w:rPr>
          <w:rFonts w:cs="Calibri"/>
          <w:sz w:val="24"/>
          <w:szCs w:val="24"/>
          <w:lang w:eastAsia="en-GB"/>
        </w:rPr>
        <w:t xml:space="preserve">και συνδέεται </w:t>
      </w:r>
      <w:r>
        <w:rPr>
          <w:rFonts w:cs="Calibri"/>
          <w:sz w:val="24"/>
          <w:szCs w:val="24"/>
          <w:lang w:eastAsia="en-GB"/>
        </w:rPr>
        <w:t xml:space="preserve">όχι μόνο </w:t>
      </w:r>
      <w:r w:rsidR="008B383B">
        <w:rPr>
          <w:rFonts w:cs="Calibri"/>
          <w:sz w:val="24"/>
          <w:szCs w:val="24"/>
          <w:lang w:eastAsia="en-GB"/>
        </w:rPr>
        <w:t>με</w:t>
      </w:r>
      <w:r>
        <w:rPr>
          <w:rFonts w:cs="Calibri"/>
          <w:sz w:val="24"/>
          <w:szCs w:val="24"/>
          <w:lang w:eastAsia="en-GB"/>
        </w:rPr>
        <w:t xml:space="preserve"> την αύξηση της απασχόλησης </w:t>
      </w:r>
      <w:r w:rsidR="008B383B">
        <w:rPr>
          <w:rFonts w:cs="Calibri"/>
          <w:sz w:val="24"/>
          <w:szCs w:val="24"/>
          <w:lang w:eastAsia="en-GB"/>
        </w:rPr>
        <w:t xml:space="preserve">αλλά και </w:t>
      </w:r>
      <w:r w:rsidR="00F84F84">
        <w:rPr>
          <w:rFonts w:cs="Calibri"/>
          <w:sz w:val="24"/>
          <w:szCs w:val="24"/>
          <w:lang w:eastAsia="en-GB"/>
        </w:rPr>
        <w:t xml:space="preserve">με </w:t>
      </w:r>
      <w:r w:rsidR="008B383B">
        <w:rPr>
          <w:rFonts w:cs="Calibri"/>
          <w:sz w:val="24"/>
          <w:szCs w:val="24"/>
          <w:lang w:eastAsia="en-GB"/>
        </w:rPr>
        <w:t xml:space="preserve">την ενίσχυση </w:t>
      </w:r>
      <w:r w:rsidR="006D1A21">
        <w:rPr>
          <w:rFonts w:cs="Calibri"/>
          <w:sz w:val="24"/>
          <w:szCs w:val="24"/>
          <w:lang w:eastAsia="en-GB"/>
        </w:rPr>
        <w:t>παραγωγικών τομέων που συνδέονται με την</w:t>
      </w:r>
      <w:r w:rsidR="008B383B">
        <w:rPr>
          <w:rFonts w:cs="Calibri"/>
          <w:sz w:val="24"/>
          <w:szCs w:val="24"/>
          <w:lang w:eastAsia="en-GB"/>
        </w:rPr>
        <w:t xml:space="preserve"> </w:t>
      </w:r>
      <w:r>
        <w:rPr>
          <w:rFonts w:cs="Calibri"/>
          <w:sz w:val="24"/>
          <w:szCs w:val="24"/>
          <w:lang w:eastAsia="en-GB"/>
        </w:rPr>
        <w:t>εξωστρέφεια</w:t>
      </w:r>
      <w:r w:rsidR="00F84F84">
        <w:rPr>
          <w:rFonts w:cs="Calibri"/>
          <w:sz w:val="24"/>
          <w:szCs w:val="24"/>
          <w:lang w:eastAsia="en-GB"/>
        </w:rPr>
        <w:t xml:space="preserve">, </w:t>
      </w:r>
      <w:r w:rsidR="008B383B">
        <w:rPr>
          <w:rFonts w:cs="Calibri"/>
          <w:sz w:val="24"/>
          <w:szCs w:val="24"/>
          <w:lang w:eastAsia="en-GB"/>
        </w:rPr>
        <w:t xml:space="preserve"> </w:t>
      </w:r>
      <w:r w:rsidR="006D1A21">
        <w:rPr>
          <w:rFonts w:cs="Calibri"/>
          <w:sz w:val="24"/>
          <w:szCs w:val="24"/>
          <w:lang w:eastAsia="en-GB"/>
        </w:rPr>
        <w:t>την</w:t>
      </w:r>
      <w:r w:rsidR="008B383B">
        <w:rPr>
          <w:rFonts w:cs="Calibri"/>
          <w:sz w:val="24"/>
          <w:szCs w:val="24"/>
          <w:lang w:eastAsia="en-GB"/>
        </w:rPr>
        <w:t xml:space="preserve"> </w:t>
      </w:r>
      <w:r>
        <w:rPr>
          <w:rFonts w:cs="Calibri"/>
          <w:sz w:val="24"/>
          <w:szCs w:val="24"/>
          <w:lang w:eastAsia="en-GB"/>
        </w:rPr>
        <w:t xml:space="preserve">έρευνα και καινοτομία. </w:t>
      </w:r>
    </w:p>
    <w:p w14:paraId="51777851" w14:textId="2FCBD705" w:rsidR="00F51A95" w:rsidRPr="00975190" w:rsidRDefault="00F51A95" w:rsidP="00B116D9">
      <w:pPr>
        <w:pStyle w:val="a4"/>
        <w:spacing w:after="0" w:line="360" w:lineRule="auto"/>
        <w:ind w:left="0"/>
        <w:jc w:val="both"/>
        <w:rPr>
          <w:rFonts w:cstheme="minorHAnsi"/>
          <w:b/>
          <w:sz w:val="24"/>
          <w:szCs w:val="24"/>
        </w:rPr>
      </w:pPr>
    </w:p>
    <w:p w14:paraId="3FC02D5A" w14:textId="0D9AAC11" w:rsidR="00F51A95" w:rsidRPr="00975190" w:rsidRDefault="00F51A95" w:rsidP="00B44B62">
      <w:pPr>
        <w:spacing w:after="0" w:line="360" w:lineRule="auto"/>
        <w:jc w:val="both"/>
        <w:rPr>
          <w:rFonts w:cstheme="minorHAnsi"/>
          <w:b/>
          <w:sz w:val="24"/>
          <w:szCs w:val="24"/>
          <w:lang w:eastAsia="en-GB"/>
        </w:rPr>
      </w:pPr>
      <w:r w:rsidRPr="00975190">
        <w:rPr>
          <w:rFonts w:cstheme="minorHAnsi"/>
          <w:b/>
          <w:sz w:val="24"/>
          <w:szCs w:val="24"/>
        </w:rPr>
        <w:t xml:space="preserve">Επί του άρθρου </w:t>
      </w:r>
      <w:r w:rsidR="00154DC2">
        <w:rPr>
          <w:rFonts w:cstheme="minorHAnsi"/>
          <w:b/>
          <w:sz w:val="24"/>
          <w:szCs w:val="24"/>
        </w:rPr>
        <w:t>8</w:t>
      </w:r>
      <w:r w:rsidRPr="00975190">
        <w:rPr>
          <w:rFonts w:cstheme="minorHAnsi"/>
          <w:b/>
          <w:sz w:val="24"/>
          <w:szCs w:val="24"/>
        </w:rPr>
        <w:t xml:space="preserve"> </w:t>
      </w:r>
      <w:r w:rsidR="005B1268">
        <w:rPr>
          <w:rFonts w:cstheme="minorHAnsi"/>
          <w:b/>
          <w:sz w:val="24"/>
          <w:szCs w:val="24"/>
          <w:lang w:eastAsia="en-GB"/>
        </w:rPr>
        <w:t xml:space="preserve">  </w:t>
      </w:r>
    </w:p>
    <w:p w14:paraId="4700C7FD" w14:textId="01C7B151" w:rsidR="000741D8" w:rsidRDefault="008B78AB" w:rsidP="008B78AB">
      <w:pPr>
        <w:spacing w:after="0" w:line="360" w:lineRule="auto"/>
        <w:jc w:val="both"/>
        <w:rPr>
          <w:rFonts w:cstheme="minorHAnsi"/>
          <w:sz w:val="24"/>
          <w:szCs w:val="24"/>
          <w:lang w:eastAsia="en-GB"/>
        </w:rPr>
      </w:pPr>
      <w:r w:rsidRPr="008B78AB">
        <w:rPr>
          <w:rFonts w:cstheme="minorHAnsi"/>
          <w:sz w:val="24"/>
          <w:szCs w:val="24"/>
          <w:lang w:eastAsia="en-GB"/>
        </w:rPr>
        <w:t xml:space="preserve">Η προτεινόµενη </w:t>
      </w:r>
      <w:r w:rsidR="007020F8">
        <w:rPr>
          <w:rFonts w:cstheme="minorHAnsi"/>
          <w:sz w:val="24"/>
          <w:szCs w:val="24"/>
          <w:lang w:eastAsia="en-GB"/>
        </w:rPr>
        <w:t>προσθήκη</w:t>
      </w:r>
      <w:r>
        <w:rPr>
          <w:rFonts w:cstheme="minorHAnsi"/>
          <w:sz w:val="24"/>
          <w:szCs w:val="24"/>
          <w:lang w:eastAsia="en-GB"/>
        </w:rPr>
        <w:t xml:space="preserve"> του άρθρου </w:t>
      </w:r>
      <w:r w:rsidRPr="008B78AB">
        <w:rPr>
          <w:rFonts w:cstheme="minorHAnsi"/>
          <w:sz w:val="24"/>
          <w:szCs w:val="24"/>
          <w:lang w:eastAsia="en-GB"/>
        </w:rPr>
        <w:t>71</w:t>
      </w:r>
      <w:r w:rsidR="007020F8">
        <w:rPr>
          <w:rFonts w:cstheme="minorHAnsi"/>
          <w:sz w:val="24"/>
          <w:szCs w:val="24"/>
          <w:lang w:eastAsia="en-GB"/>
        </w:rPr>
        <w:t>ΣΤ</w:t>
      </w:r>
      <w:r w:rsidRPr="008B78AB">
        <w:rPr>
          <w:rFonts w:cstheme="minorHAnsi"/>
          <w:sz w:val="24"/>
          <w:szCs w:val="24"/>
          <w:lang w:eastAsia="en-GB"/>
        </w:rPr>
        <w:t xml:space="preserve"> </w:t>
      </w:r>
      <w:r w:rsidR="007020F8">
        <w:rPr>
          <w:rFonts w:cstheme="minorHAnsi"/>
          <w:sz w:val="24"/>
          <w:szCs w:val="24"/>
          <w:lang w:eastAsia="en-GB"/>
        </w:rPr>
        <w:t xml:space="preserve">στο ν. 4172/2013 </w:t>
      </w:r>
      <w:r w:rsidRPr="008B78AB">
        <w:rPr>
          <w:rFonts w:cstheme="minorHAnsi"/>
          <w:sz w:val="24"/>
          <w:szCs w:val="24"/>
          <w:lang w:eastAsia="en-GB"/>
        </w:rPr>
        <w:t xml:space="preserve">επιχειρεί να συµπληρώσει το πλαίσιο καταπολέµησης της ανεργίας, συνεισφέροντας στην </w:t>
      </w:r>
      <w:r w:rsidR="00B116D9">
        <w:rPr>
          <w:rFonts w:cstheme="minorHAnsi"/>
          <w:sz w:val="24"/>
          <w:szCs w:val="24"/>
          <w:lang w:eastAsia="en-GB"/>
        </w:rPr>
        <w:t>εκκίνηση</w:t>
      </w:r>
      <w:r w:rsidRPr="008B78AB">
        <w:rPr>
          <w:rFonts w:cstheme="minorHAnsi"/>
          <w:sz w:val="24"/>
          <w:szCs w:val="24"/>
          <w:lang w:eastAsia="en-GB"/>
        </w:rPr>
        <w:t xml:space="preserve"> της οικονοµικής δραστηριότητας </w:t>
      </w:r>
      <w:r w:rsidR="00B116D9">
        <w:rPr>
          <w:rFonts w:cstheme="minorHAnsi"/>
          <w:sz w:val="24"/>
          <w:szCs w:val="24"/>
          <w:lang w:eastAsia="en-GB"/>
        </w:rPr>
        <w:t>των συγκεκριμένων μονάδων παραγωγής</w:t>
      </w:r>
      <w:r w:rsidR="007020F8" w:rsidRPr="007020F8">
        <w:rPr>
          <w:rFonts w:cstheme="minorHAnsi"/>
          <w:sz w:val="24"/>
          <w:szCs w:val="24"/>
          <w:lang w:eastAsia="en-GB"/>
        </w:rPr>
        <w:t xml:space="preserve"> ηλεκτρικών οχημάτων και αγαθών ή ειδών σχετικών με τα ηλεκτρικά οχήματα</w:t>
      </w:r>
      <w:r w:rsidR="00B116D9">
        <w:rPr>
          <w:rFonts w:cstheme="minorHAnsi"/>
          <w:sz w:val="24"/>
          <w:szCs w:val="24"/>
          <w:lang w:eastAsia="en-GB"/>
        </w:rPr>
        <w:t xml:space="preserve"> </w:t>
      </w:r>
      <w:r w:rsidRPr="008B78AB">
        <w:rPr>
          <w:rFonts w:cstheme="minorHAnsi"/>
          <w:sz w:val="24"/>
          <w:szCs w:val="24"/>
          <w:lang w:eastAsia="en-GB"/>
        </w:rPr>
        <w:t xml:space="preserve">µέσω της φορολογικής διευκόλυνσης των επιχειρήσεων. </w:t>
      </w:r>
    </w:p>
    <w:p w14:paraId="0B071D3C" w14:textId="312A2A00" w:rsidR="007A13F9" w:rsidRDefault="008B78AB" w:rsidP="007A13F9">
      <w:pPr>
        <w:spacing w:after="0" w:line="360" w:lineRule="auto"/>
        <w:jc w:val="both"/>
        <w:rPr>
          <w:rFonts w:cstheme="minorHAnsi"/>
          <w:sz w:val="24"/>
          <w:szCs w:val="24"/>
          <w:lang w:eastAsia="en-GB"/>
        </w:rPr>
      </w:pPr>
      <w:r w:rsidRPr="008B78AB">
        <w:rPr>
          <w:rFonts w:cstheme="minorHAnsi"/>
          <w:sz w:val="24"/>
          <w:szCs w:val="24"/>
          <w:lang w:eastAsia="en-GB"/>
        </w:rPr>
        <w:t xml:space="preserve">Ειδικότερα, προβλέπεται </w:t>
      </w:r>
      <w:r w:rsidR="007A13F9">
        <w:rPr>
          <w:rFonts w:cstheme="minorHAnsi"/>
          <w:sz w:val="24"/>
          <w:szCs w:val="24"/>
          <w:lang w:eastAsia="en-GB"/>
        </w:rPr>
        <w:t>ο υπολογισμός προσαυξημέν</w:t>
      </w:r>
      <w:r w:rsidR="00022FDB">
        <w:rPr>
          <w:rFonts w:cstheme="minorHAnsi"/>
          <w:sz w:val="24"/>
          <w:szCs w:val="24"/>
          <w:lang w:eastAsia="en-GB"/>
        </w:rPr>
        <w:t>ου</w:t>
      </w:r>
      <w:r w:rsidRPr="008B78AB">
        <w:rPr>
          <w:rFonts w:cstheme="minorHAnsi"/>
          <w:sz w:val="24"/>
          <w:szCs w:val="24"/>
          <w:lang w:eastAsia="en-GB"/>
        </w:rPr>
        <w:t xml:space="preserve"> κατά 50% του συνόλου των εργοδοτικών εισφορών (εισφορ</w:t>
      </w:r>
      <w:r w:rsidR="00022FDB">
        <w:rPr>
          <w:rFonts w:cstheme="minorHAnsi"/>
          <w:sz w:val="24"/>
          <w:szCs w:val="24"/>
          <w:lang w:eastAsia="en-GB"/>
        </w:rPr>
        <w:t>ών</w:t>
      </w:r>
      <w:r w:rsidRPr="008B78AB">
        <w:rPr>
          <w:rFonts w:cstheme="minorHAnsi"/>
          <w:sz w:val="24"/>
          <w:szCs w:val="24"/>
          <w:lang w:eastAsia="en-GB"/>
        </w:rPr>
        <w:t xml:space="preserve"> υπέρ σύνταξης, εισφορ</w:t>
      </w:r>
      <w:r w:rsidR="00022FDB">
        <w:rPr>
          <w:rFonts w:cstheme="minorHAnsi"/>
          <w:sz w:val="24"/>
          <w:szCs w:val="24"/>
          <w:lang w:eastAsia="en-GB"/>
        </w:rPr>
        <w:t xml:space="preserve">ών </w:t>
      </w:r>
      <w:r w:rsidRPr="008B78AB">
        <w:rPr>
          <w:rFonts w:cstheme="minorHAnsi"/>
          <w:sz w:val="24"/>
          <w:szCs w:val="24"/>
          <w:lang w:eastAsia="en-GB"/>
        </w:rPr>
        <w:t xml:space="preserve">υπέρ υγείας κ.λπ.) και µέχρι το </w:t>
      </w:r>
      <w:r w:rsidR="00022FDB">
        <w:rPr>
          <w:rFonts w:cstheme="minorHAnsi"/>
          <w:sz w:val="24"/>
          <w:szCs w:val="24"/>
          <w:lang w:eastAsia="en-GB"/>
        </w:rPr>
        <w:t>δεκατετρα</w:t>
      </w:r>
      <w:r w:rsidRPr="008B78AB">
        <w:rPr>
          <w:rFonts w:cstheme="minorHAnsi"/>
          <w:sz w:val="24"/>
          <w:szCs w:val="24"/>
          <w:lang w:eastAsia="en-GB"/>
        </w:rPr>
        <w:t>πλάσιο του κατώτατου µισθού ανά θέση εργασίας</w:t>
      </w:r>
      <w:r w:rsidR="007A13F9">
        <w:rPr>
          <w:rFonts w:cstheme="minorHAnsi"/>
          <w:sz w:val="24"/>
          <w:szCs w:val="24"/>
          <w:lang w:eastAsia="en-GB"/>
        </w:rPr>
        <w:t>,</w:t>
      </w:r>
      <w:r w:rsidR="00B116D9">
        <w:rPr>
          <w:rFonts w:cstheme="minorHAnsi"/>
          <w:sz w:val="24"/>
          <w:szCs w:val="24"/>
          <w:lang w:eastAsia="en-GB"/>
        </w:rPr>
        <w:t xml:space="preserve"> για τις </w:t>
      </w:r>
      <w:r w:rsidR="00B116D9" w:rsidRPr="00B116D9">
        <w:rPr>
          <w:rFonts w:cstheme="minorHAnsi"/>
          <w:sz w:val="24"/>
          <w:szCs w:val="24"/>
          <w:lang w:eastAsia="en-GB"/>
        </w:rPr>
        <w:t>μονάδες παραγωγής ηλεκτρικών οχημάτων και αγαθών ή ειδών σχετικών με τα ηλεκτρικά οχήματα</w:t>
      </w:r>
      <w:r w:rsidR="007A13F9">
        <w:rPr>
          <w:rFonts w:cstheme="minorHAnsi"/>
          <w:bCs/>
          <w:sz w:val="24"/>
          <w:szCs w:val="24"/>
          <w:lang w:eastAsia="en-GB"/>
        </w:rPr>
        <w:t xml:space="preserve"> που εγκαθίστανται </w:t>
      </w:r>
      <w:r w:rsidR="00022FDB">
        <w:rPr>
          <w:rFonts w:cstheme="minorHAnsi"/>
          <w:bCs/>
          <w:sz w:val="24"/>
          <w:szCs w:val="24"/>
          <w:lang w:eastAsia="en-GB"/>
        </w:rPr>
        <w:t>στην Περιφέρεια</w:t>
      </w:r>
      <w:r w:rsidR="007A13F9" w:rsidRPr="00975190">
        <w:rPr>
          <w:rFonts w:cstheme="minorHAnsi"/>
          <w:bCs/>
          <w:sz w:val="24"/>
          <w:szCs w:val="24"/>
          <w:lang w:eastAsia="en-GB"/>
        </w:rPr>
        <w:t xml:space="preserve"> Δυτικής</w:t>
      </w:r>
      <w:r w:rsidR="007A13F9" w:rsidRPr="00975190">
        <w:rPr>
          <w:rFonts w:cstheme="minorHAnsi"/>
          <w:sz w:val="24"/>
          <w:szCs w:val="24"/>
          <w:lang w:eastAsia="en-GB"/>
        </w:rPr>
        <w:t xml:space="preserve"> Μακεδονίας και </w:t>
      </w:r>
      <w:r w:rsidR="00022FDB">
        <w:rPr>
          <w:rFonts w:cstheme="minorHAnsi"/>
          <w:sz w:val="24"/>
          <w:szCs w:val="24"/>
          <w:lang w:eastAsia="en-GB"/>
        </w:rPr>
        <w:t>την Περιφερειακή Ενότητα Αρκαδίας της Περιφέρειας Πελοποννήσου</w:t>
      </w:r>
      <w:r w:rsidR="007A13F9">
        <w:rPr>
          <w:rFonts w:cstheme="minorHAnsi"/>
          <w:sz w:val="24"/>
          <w:szCs w:val="24"/>
          <w:lang w:eastAsia="en-GB"/>
        </w:rPr>
        <w:t>, με σκοπό να ενισχυθούν οι περιοχές αυτές με νέα επενδυτικά σχήματα και να στηριχθεί η τοπική κοινωνία</w:t>
      </w:r>
      <w:r w:rsidR="007A13F9" w:rsidRPr="00975190">
        <w:rPr>
          <w:rFonts w:cstheme="minorHAnsi"/>
          <w:sz w:val="24"/>
          <w:szCs w:val="24"/>
          <w:lang w:eastAsia="en-GB"/>
        </w:rPr>
        <w:t xml:space="preserve">. </w:t>
      </w:r>
    </w:p>
    <w:p w14:paraId="06998670" w14:textId="37D8C5B3" w:rsidR="00B116D9" w:rsidRDefault="00B116D9">
      <w:pPr>
        <w:spacing w:after="0" w:line="360" w:lineRule="auto"/>
        <w:jc w:val="both"/>
        <w:rPr>
          <w:rFonts w:cstheme="minorHAnsi"/>
          <w:sz w:val="24"/>
          <w:szCs w:val="24"/>
          <w:lang w:eastAsia="en-GB"/>
        </w:rPr>
      </w:pPr>
      <w:r>
        <w:rPr>
          <w:rFonts w:cstheme="minorHAnsi"/>
          <w:sz w:val="24"/>
          <w:szCs w:val="24"/>
          <w:lang w:eastAsia="en-GB"/>
        </w:rPr>
        <w:lastRenderedPageBreak/>
        <w:t xml:space="preserve">Το μέτρο εφαρμόζεται </w:t>
      </w:r>
      <w:r w:rsidRPr="00B116D9">
        <w:rPr>
          <w:rFonts w:cstheme="minorHAnsi"/>
          <w:sz w:val="24"/>
          <w:szCs w:val="24"/>
          <w:lang w:eastAsia="en-GB"/>
        </w:rPr>
        <w:t xml:space="preserve">έως την έναρξη της παραγωγικής τους λειτουργίας, όπως </w:t>
      </w:r>
      <w:r w:rsidR="007020F8">
        <w:rPr>
          <w:rFonts w:cstheme="minorHAnsi"/>
          <w:sz w:val="24"/>
          <w:szCs w:val="24"/>
          <w:lang w:eastAsia="en-GB"/>
        </w:rPr>
        <w:t xml:space="preserve">αυτή </w:t>
      </w:r>
      <w:r w:rsidRPr="00B116D9">
        <w:rPr>
          <w:rFonts w:cstheme="minorHAnsi"/>
          <w:sz w:val="24"/>
          <w:szCs w:val="24"/>
          <w:lang w:eastAsia="en-GB"/>
        </w:rPr>
        <w:t>πιστοποιείται με την έκδοση της άδειας λειτουργίας της μονάδας από την αρμόδια αρχή</w:t>
      </w:r>
      <w:r w:rsidR="00690935">
        <w:rPr>
          <w:rFonts w:cstheme="minorHAnsi"/>
          <w:sz w:val="24"/>
          <w:szCs w:val="24"/>
        </w:rPr>
        <w:t>.</w:t>
      </w:r>
    </w:p>
    <w:p w14:paraId="5BB61FD4" w14:textId="39326B4C" w:rsidR="007020F8" w:rsidRPr="00B116D9" w:rsidRDefault="007020F8" w:rsidP="00B116D9">
      <w:pPr>
        <w:spacing w:after="0" w:line="360" w:lineRule="auto"/>
        <w:jc w:val="both"/>
        <w:rPr>
          <w:rFonts w:cstheme="minorHAnsi"/>
          <w:sz w:val="24"/>
          <w:szCs w:val="24"/>
          <w:lang w:eastAsia="en-GB"/>
        </w:rPr>
      </w:pPr>
      <w:r>
        <w:rPr>
          <w:rFonts w:cstheme="minorHAnsi"/>
          <w:sz w:val="24"/>
          <w:szCs w:val="24"/>
          <w:lang w:eastAsia="en-GB"/>
        </w:rPr>
        <w:t>Τέλος, παρέχεται εξουσιοδότηση σ</w:t>
      </w:r>
      <w:r w:rsidRPr="007020F8">
        <w:rPr>
          <w:rFonts w:cstheme="minorHAnsi"/>
          <w:sz w:val="24"/>
          <w:szCs w:val="24"/>
          <w:lang w:eastAsia="en-GB"/>
        </w:rPr>
        <w:t>τους</w:t>
      </w:r>
      <w:r w:rsidR="005B1268">
        <w:rPr>
          <w:rFonts w:cstheme="minorHAnsi"/>
          <w:sz w:val="24"/>
          <w:szCs w:val="24"/>
          <w:lang w:eastAsia="en-GB"/>
        </w:rPr>
        <w:t xml:space="preserve">  </w:t>
      </w:r>
      <w:r w:rsidRPr="007020F8">
        <w:rPr>
          <w:rFonts w:cstheme="minorHAnsi"/>
          <w:sz w:val="24"/>
          <w:szCs w:val="24"/>
          <w:lang w:eastAsia="en-GB"/>
        </w:rPr>
        <w:t>Υπουργούς Οικονομικών και Περιβάλλοντος και Ενέργειας</w:t>
      </w:r>
      <w:r>
        <w:rPr>
          <w:rFonts w:cstheme="minorHAnsi"/>
          <w:sz w:val="24"/>
          <w:szCs w:val="24"/>
          <w:lang w:eastAsia="en-GB"/>
        </w:rPr>
        <w:t xml:space="preserve"> και στους </w:t>
      </w:r>
      <w:r w:rsidRPr="007020F8">
        <w:rPr>
          <w:rFonts w:cstheme="minorHAnsi"/>
          <w:sz w:val="24"/>
          <w:szCs w:val="24"/>
          <w:lang w:eastAsia="en-GB"/>
        </w:rPr>
        <w:t>κατά περίπτωση συναρμόδι</w:t>
      </w:r>
      <w:r w:rsidR="00690935">
        <w:rPr>
          <w:rFonts w:cstheme="minorHAnsi"/>
          <w:sz w:val="24"/>
          <w:szCs w:val="24"/>
          <w:lang w:eastAsia="en-GB"/>
        </w:rPr>
        <w:t>ους</w:t>
      </w:r>
      <w:r w:rsidRPr="007020F8">
        <w:rPr>
          <w:rFonts w:cstheme="minorHAnsi"/>
          <w:sz w:val="24"/>
          <w:szCs w:val="24"/>
          <w:lang w:eastAsia="en-GB"/>
        </w:rPr>
        <w:t xml:space="preserve"> Υπουργ</w:t>
      </w:r>
      <w:r w:rsidR="00690935">
        <w:rPr>
          <w:rFonts w:cstheme="minorHAnsi"/>
          <w:sz w:val="24"/>
          <w:szCs w:val="24"/>
          <w:lang w:eastAsia="en-GB"/>
        </w:rPr>
        <w:t>ούς</w:t>
      </w:r>
      <w:r w:rsidRPr="007020F8">
        <w:rPr>
          <w:rFonts w:cstheme="minorHAnsi"/>
          <w:sz w:val="24"/>
          <w:szCs w:val="24"/>
          <w:lang w:eastAsia="en-GB"/>
        </w:rPr>
        <w:t xml:space="preserve"> και </w:t>
      </w:r>
      <w:r>
        <w:rPr>
          <w:rFonts w:cstheme="minorHAnsi"/>
          <w:sz w:val="24"/>
          <w:szCs w:val="24"/>
          <w:lang w:eastAsia="en-GB"/>
        </w:rPr>
        <w:t>στον</w:t>
      </w:r>
      <w:r w:rsidRPr="007020F8">
        <w:rPr>
          <w:rFonts w:cstheme="minorHAnsi"/>
          <w:sz w:val="24"/>
          <w:szCs w:val="24"/>
          <w:lang w:eastAsia="en-GB"/>
        </w:rPr>
        <w:t xml:space="preserve"> Διοικητή της Ανεξάρτητης Αρχής Δημοσίων Εσόδων</w:t>
      </w:r>
      <w:r w:rsidR="00C35BF4">
        <w:rPr>
          <w:rFonts w:cstheme="minorHAnsi"/>
          <w:sz w:val="24"/>
          <w:szCs w:val="24"/>
          <w:lang w:eastAsia="en-GB"/>
        </w:rPr>
        <w:t xml:space="preserve"> </w:t>
      </w:r>
      <w:r>
        <w:rPr>
          <w:rFonts w:cstheme="minorHAnsi"/>
          <w:sz w:val="24"/>
          <w:szCs w:val="24"/>
          <w:lang w:eastAsia="en-GB"/>
        </w:rPr>
        <w:t>όπως προσδιορίσουν</w:t>
      </w:r>
      <w:r w:rsidR="00022FDB">
        <w:rPr>
          <w:rFonts w:cstheme="minorHAnsi"/>
          <w:sz w:val="24"/>
          <w:szCs w:val="24"/>
          <w:lang w:eastAsia="en-GB"/>
        </w:rPr>
        <w:t xml:space="preserve">, με απόφασή τους, </w:t>
      </w:r>
      <w:r w:rsidR="00717D8F">
        <w:rPr>
          <w:rFonts w:cstheme="minorHAnsi"/>
          <w:sz w:val="24"/>
          <w:szCs w:val="24"/>
          <w:lang w:eastAsia="en-GB"/>
        </w:rPr>
        <w:t>τους</w:t>
      </w:r>
      <w:r w:rsidRPr="007020F8">
        <w:rPr>
          <w:rFonts w:cstheme="minorHAnsi"/>
          <w:sz w:val="24"/>
          <w:szCs w:val="24"/>
          <w:lang w:eastAsia="en-GB"/>
        </w:rPr>
        <w:t xml:space="preserve"> όρο</w:t>
      </w:r>
      <w:r w:rsidR="00717D8F">
        <w:rPr>
          <w:rFonts w:cstheme="minorHAnsi"/>
          <w:sz w:val="24"/>
          <w:szCs w:val="24"/>
          <w:lang w:eastAsia="en-GB"/>
        </w:rPr>
        <w:t>υς</w:t>
      </w:r>
      <w:r w:rsidRPr="007020F8">
        <w:rPr>
          <w:rFonts w:cstheme="minorHAnsi"/>
          <w:sz w:val="24"/>
          <w:szCs w:val="24"/>
          <w:lang w:eastAsia="en-GB"/>
        </w:rPr>
        <w:t xml:space="preserve">, </w:t>
      </w:r>
      <w:r w:rsidR="00717D8F">
        <w:rPr>
          <w:rFonts w:cstheme="minorHAnsi"/>
          <w:sz w:val="24"/>
          <w:szCs w:val="24"/>
          <w:lang w:eastAsia="en-GB"/>
        </w:rPr>
        <w:t>τη</w:t>
      </w:r>
      <w:r w:rsidRPr="007020F8">
        <w:rPr>
          <w:rFonts w:cstheme="minorHAnsi"/>
          <w:sz w:val="24"/>
          <w:szCs w:val="24"/>
          <w:lang w:eastAsia="en-GB"/>
        </w:rPr>
        <w:t xml:space="preserve"> διάρκεια, </w:t>
      </w:r>
      <w:r w:rsidR="00717D8F">
        <w:rPr>
          <w:rFonts w:cstheme="minorHAnsi"/>
          <w:sz w:val="24"/>
          <w:szCs w:val="24"/>
          <w:lang w:eastAsia="en-GB"/>
        </w:rPr>
        <w:t xml:space="preserve">τις </w:t>
      </w:r>
      <w:r w:rsidRPr="007020F8">
        <w:rPr>
          <w:rFonts w:cstheme="minorHAnsi"/>
          <w:sz w:val="24"/>
          <w:szCs w:val="24"/>
          <w:lang w:eastAsia="en-GB"/>
        </w:rPr>
        <w:t xml:space="preserve">απαιτούμενες διαδικασίες </w:t>
      </w:r>
      <w:r w:rsidR="00B90230">
        <w:rPr>
          <w:rFonts w:cstheme="minorHAnsi"/>
          <w:sz w:val="24"/>
          <w:szCs w:val="24"/>
          <w:lang w:eastAsia="en-GB"/>
        </w:rPr>
        <w:t>και υποχρεώσεις</w:t>
      </w:r>
      <w:r w:rsidRPr="007020F8">
        <w:rPr>
          <w:rFonts w:cstheme="minorHAnsi"/>
          <w:sz w:val="24"/>
          <w:szCs w:val="24"/>
          <w:lang w:eastAsia="en-GB"/>
        </w:rPr>
        <w:t xml:space="preserve">, καθώς και κάθε άλλη λεπτομέρεια για την εφαρμογή των κινήτρων </w:t>
      </w:r>
      <w:r w:rsidR="006E1469">
        <w:rPr>
          <w:rFonts w:cstheme="minorHAnsi"/>
          <w:sz w:val="24"/>
          <w:szCs w:val="24"/>
          <w:lang w:eastAsia="en-GB"/>
        </w:rPr>
        <w:t xml:space="preserve">που </w:t>
      </w:r>
      <w:r w:rsidR="00022FDB">
        <w:rPr>
          <w:rFonts w:cstheme="minorHAnsi"/>
          <w:sz w:val="24"/>
          <w:szCs w:val="24"/>
          <w:lang w:eastAsia="en-GB"/>
        </w:rPr>
        <w:t xml:space="preserve">θεσπίζονται </w:t>
      </w:r>
      <w:r w:rsidR="006E1469">
        <w:rPr>
          <w:rFonts w:cstheme="minorHAnsi"/>
          <w:sz w:val="24"/>
          <w:szCs w:val="24"/>
          <w:lang w:eastAsia="en-GB"/>
        </w:rPr>
        <w:t xml:space="preserve">στο παρόν άρθρο και στα παραπάνω άρθρα, ήτοι για τα κίνητρα </w:t>
      </w:r>
      <w:r w:rsidRPr="007020F8">
        <w:rPr>
          <w:rFonts w:cstheme="minorHAnsi"/>
          <w:sz w:val="24"/>
          <w:szCs w:val="24"/>
          <w:lang w:eastAsia="en-GB"/>
        </w:rPr>
        <w:t>της παρ. 6 του άρθρου 58, της παρ. 7 του άρθρου 29,</w:t>
      </w:r>
      <w:r w:rsidR="005B1268">
        <w:rPr>
          <w:rFonts w:cstheme="minorHAnsi"/>
          <w:sz w:val="24"/>
          <w:szCs w:val="24"/>
          <w:lang w:eastAsia="en-GB"/>
        </w:rPr>
        <w:t xml:space="preserve">  </w:t>
      </w:r>
      <w:r w:rsidRPr="007020F8">
        <w:rPr>
          <w:rFonts w:cstheme="minorHAnsi"/>
          <w:sz w:val="24"/>
          <w:szCs w:val="24"/>
          <w:lang w:eastAsia="en-GB"/>
        </w:rPr>
        <w:t>των</w:t>
      </w:r>
      <w:r w:rsidR="005B1268">
        <w:rPr>
          <w:rFonts w:cstheme="minorHAnsi"/>
          <w:sz w:val="24"/>
          <w:szCs w:val="24"/>
          <w:lang w:eastAsia="en-GB"/>
        </w:rPr>
        <w:t xml:space="preserve">  </w:t>
      </w:r>
      <w:r w:rsidRPr="007020F8">
        <w:rPr>
          <w:rFonts w:cstheme="minorHAnsi"/>
          <w:sz w:val="24"/>
          <w:szCs w:val="24"/>
          <w:lang w:eastAsia="en-GB"/>
        </w:rPr>
        <w:t xml:space="preserve">παρ. 1 Α και 11 του άρθρου 24 και της παρ. 1 του άρθρου 71 Δ του </w:t>
      </w:r>
      <w:r w:rsidR="00B90230">
        <w:rPr>
          <w:rFonts w:cstheme="minorHAnsi"/>
          <w:sz w:val="24"/>
          <w:szCs w:val="24"/>
          <w:lang w:eastAsia="en-GB"/>
        </w:rPr>
        <w:t>Κώδικα Φορολογίας Εισοδήματος (ν. 4172/2013)</w:t>
      </w:r>
      <w:r w:rsidRPr="007020F8">
        <w:rPr>
          <w:rFonts w:cstheme="minorHAnsi"/>
          <w:sz w:val="24"/>
          <w:szCs w:val="24"/>
          <w:lang w:eastAsia="en-GB"/>
        </w:rPr>
        <w:t>, όπως το τελευταίο αυτό άρθρο τροποποιείται με την παρ. 1 του</w:t>
      </w:r>
      <w:r w:rsidR="005B1268">
        <w:rPr>
          <w:rFonts w:cstheme="minorHAnsi"/>
          <w:sz w:val="24"/>
          <w:szCs w:val="24"/>
          <w:lang w:eastAsia="en-GB"/>
        </w:rPr>
        <w:t xml:space="preserve">  </w:t>
      </w:r>
      <w:r w:rsidRPr="007020F8">
        <w:rPr>
          <w:rFonts w:cstheme="minorHAnsi"/>
          <w:sz w:val="24"/>
          <w:szCs w:val="24"/>
          <w:lang w:eastAsia="en-GB"/>
        </w:rPr>
        <w:t>άρθρου</w:t>
      </w:r>
      <w:r w:rsidR="008731FD">
        <w:rPr>
          <w:rFonts w:cstheme="minorHAnsi"/>
          <w:sz w:val="24"/>
          <w:szCs w:val="24"/>
          <w:lang w:eastAsia="en-GB"/>
        </w:rPr>
        <w:t xml:space="preserve"> 8</w:t>
      </w:r>
      <w:r w:rsidR="006E1469">
        <w:rPr>
          <w:rFonts w:cstheme="minorHAnsi"/>
          <w:sz w:val="24"/>
          <w:szCs w:val="24"/>
          <w:lang w:eastAsia="en-GB"/>
        </w:rPr>
        <w:t>.</w:t>
      </w:r>
    </w:p>
    <w:p w14:paraId="62CFEE70" w14:textId="77777777" w:rsidR="00DC3F69" w:rsidRPr="00DC3F69" w:rsidRDefault="00DC3F69" w:rsidP="00B44B62">
      <w:pPr>
        <w:spacing w:after="0" w:line="360" w:lineRule="auto"/>
        <w:jc w:val="both"/>
        <w:rPr>
          <w:rFonts w:cstheme="minorHAnsi"/>
          <w:bCs/>
          <w:sz w:val="24"/>
          <w:szCs w:val="24"/>
        </w:rPr>
      </w:pPr>
    </w:p>
    <w:p w14:paraId="2E912ACE" w14:textId="57DD5729" w:rsidR="00755DAA" w:rsidRPr="00975190" w:rsidRDefault="00755DAA" w:rsidP="00B44B62">
      <w:pPr>
        <w:pStyle w:val="2"/>
        <w:jc w:val="both"/>
      </w:pPr>
      <w:r w:rsidRPr="00975190">
        <w:t xml:space="preserve">Επί του άρθρου </w:t>
      </w:r>
      <w:r w:rsidR="00CE4D34">
        <w:t>9</w:t>
      </w:r>
      <w:r w:rsidR="00CE4D34" w:rsidRPr="00975190">
        <w:t xml:space="preserve"> </w:t>
      </w:r>
      <w:r w:rsidR="005B1268">
        <w:t xml:space="preserve">  </w:t>
      </w:r>
    </w:p>
    <w:p w14:paraId="1F6DE9B5" w14:textId="1E930DC1" w:rsidR="00555DB9" w:rsidRDefault="00343B29" w:rsidP="00B44B62">
      <w:pPr>
        <w:pStyle w:val="2"/>
        <w:jc w:val="both"/>
        <w:rPr>
          <w:b w:val="0"/>
          <w:bCs/>
        </w:rPr>
      </w:pPr>
      <w:r w:rsidRPr="00975190">
        <w:rPr>
          <w:b w:val="0"/>
          <w:bCs/>
        </w:rPr>
        <w:t>Με τις διατάξεις του άρθρου</w:t>
      </w:r>
      <w:r w:rsidR="009B5538" w:rsidRPr="00423581">
        <w:rPr>
          <w:b w:val="0"/>
          <w:bCs/>
        </w:rPr>
        <w:t xml:space="preserve"> 9</w:t>
      </w:r>
      <w:r w:rsidRPr="00975190">
        <w:rPr>
          <w:b w:val="0"/>
          <w:bCs/>
        </w:rPr>
        <w:t xml:space="preserve"> προτείνεται η διεύρυνση των απαλλαγών από τον υπολογισμό του εισοδήματος </w:t>
      </w:r>
      <w:r w:rsidR="00555DB9">
        <w:rPr>
          <w:b w:val="0"/>
          <w:bCs/>
        </w:rPr>
        <w:t>παροχών</w:t>
      </w:r>
      <w:r w:rsidR="00555DB9" w:rsidRPr="00975190">
        <w:rPr>
          <w:b w:val="0"/>
          <w:bCs/>
        </w:rPr>
        <w:t xml:space="preserve"> </w:t>
      </w:r>
      <w:r w:rsidRPr="00975190">
        <w:rPr>
          <w:b w:val="0"/>
          <w:bCs/>
        </w:rPr>
        <w:t>προς όφελος των εργαζομένων που κάνουν χρήση εταιρικού ηλεκτρικού οχήματος</w:t>
      </w:r>
      <w:r w:rsidR="005B1268">
        <w:rPr>
          <w:b w:val="0"/>
          <w:bCs/>
        </w:rPr>
        <w:t xml:space="preserve">  </w:t>
      </w:r>
      <w:r w:rsidRPr="00975190">
        <w:rPr>
          <w:b w:val="0"/>
          <w:bCs/>
        </w:rPr>
        <w:t xml:space="preserve">μηδενικών ή χαμηλών ρύπων έως 50 </w:t>
      </w:r>
      <w:r w:rsidR="00993DFB">
        <w:rPr>
          <w:b w:val="0"/>
          <w:bCs/>
        </w:rPr>
        <w:t>γρ.</w:t>
      </w:r>
      <w:r w:rsidRPr="00975190">
        <w:rPr>
          <w:b w:val="0"/>
          <w:bCs/>
        </w:rPr>
        <w:t xml:space="preserve"> CO2/</w:t>
      </w:r>
      <w:r w:rsidR="00993DFB">
        <w:rPr>
          <w:b w:val="0"/>
          <w:bCs/>
        </w:rPr>
        <w:t>χλμ</w:t>
      </w:r>
      <w:r w:rsidRPr="00975190">
        <w:rPr>
          <w:b w:val="0"/>
          <w:bCs/>
        </w:rPr>
        <w:t xml:space="preserve">. Με τον τρόπο αυτό </w:t>
      </w:r>
      <w:r w:rsidR="00442560">
        <w:rPr>
          <w:b w:val="0"/>
          <w:bCs/>
        </w:rPr>
        <w:t>αναμένεται</w:t>
      </w:r>
      <w:r w:rsidR="00442560" w:rsidRPr="00975190">
        <w:rPr>
          <w:b w:val="0"/>
          <w:bCs/>
        </w:rPr>
        <w:t xml:space="preserve"> </w:t>
      </w:r>
      <w:r w:rsidRPr="00975190">
        <w:rPr>
          <w:b w:val="0"/>
          <w:bCs/>
        </w:rPr>
        <w:t xml:space="preserve">να αυξηθεί </w:t>
      </w:r>
      <w:r w:rsidR="00993DFB" w:rsidRPr="00975190">
        <w:rPr>
          <w:b w:val="0"/>
          <w:bCs/>
        </w:rPr>
        <w:t xml:space="preserve">εμμέσως </w:t>
      </w:r>
      <w:r w:rsidRPr="00975190">
        <w:rPr>
          <w:b w:val="0"/>
          <w:bCs/>
        </w:rPr>
        <w:t xml:space="preserve">το διαθέσιμο εισόδημα των εργαζομένων, χωρίς να προκύψει επιβάρυνση για την επιχείρηση, η οποία αντίθετα έχει όφελος, λόγω της υπερέκπτωσης που της χορηγείται ως κίνητρο. </w:t>
      </w:r>
    </w:p>
    <w:p w14:paraId="6D4C88AE" w14:textId="35DA4C1E" w:rsidR="007A6C0B" w:rsidRDefault="00555DB9" w:rsidP="00B44B62">
      <w:pPr>
        <w:pStyle w:val="2"/>
        <w:jc w:val="both"/>
        <w:rPr>
          <w:b w:val="0"/>
          <w:bCs/>
        </w:rPr>
      </w:pPr>
      <w:r>
        <w:rPr>
          <w:b w:val="0"/>
          <w:bCs/>
        </w:rPr>
        <w:t>Ε</w:t>
      </w:r>
      <w:r w:rsidR="00343B29" w:rsidRPr="00975190">
        <w:rPr>
          <w:b w:val="0"/>
          <w:bCs/>
        </w:rPr>
        <w:t xml:space="preserve">ιδικότερα, λαμβάνοντας υπόψη τις βέλτιστες πρακτικές του ΟΟΣΑ, εξαιρείται </w:t>
      </w:r>
      <w:r w:rsidRPr="00975190">
        <w:rPr>
          <w:b w:val="0"/>
          <w:bCs/>
        </w:rPr>
        <w:t xml:space="preserve">από τον υπολογισμό του </w:t>
      </w:r>
      <w:r>
        <w:rPr>
          <w:b w:val="0"/>
          <w:bCs/>
        </w:rPr>
        <w:t xml:space="preserve">εισοδήματος από μισθωτή εργασία </w:t>
      </w:r>
      <w:r w:rsidR="008215AE">
        <w:rPr>
          <w:b w:val="0"/>
          <w:bCs/>
        </w:rPr>
        <w:t>ενός εργαζομένου</w:t>
      </w:r>
      <w:r w:rsidR="008215AE" w:rsidRPr="00975190">
        <w:rPr>
          <w:b w:val="0"/>
          <w:bCs/>
        </w:rPr>
        <w:t xml:space="preserve"> ή εταίρο</w:t>
      </w:r>
      <w:r w:rsidR="008215AE">
        <w:rPr>
          <w:b w:val="0"/>
          <w:bCs/>
        </w:rPr>
        <w:t>υ ή μετόχου,</w:t>
      </w:r>
      <w:r w:rsidR="008215AE" w:rsidRPr="00975190">
        <w:rPr>
          <w:b w:val="0"/>
          <w:bCs/>
        </w:rPr>
        <w:t xml:space="preserve"> </w:t>
      </w:r>
      <w:r w:rsidR="00343B29" w:rsidRPr="00975190">
        <w:rPr>
          <w:b w:val="0"/>
          <w:bCs/>
        </w:rPr>
        <w:t xml:space="preserve">η αγοραία αξία της παραχώρησης ενός οχήματος μηδενικών ή χαμηλών ρύπων έως 50 </w:t>
      </w:r>
      <w:r w:rsidR="00993DFB">
        <w:rPr>
          <w:b w:val="0"/>
          <w:bCs/>
        </w:rPr>
        <w:t>γρ.</w:t>
      </w:r>
      <w:r w:rsidR="00343B29" w:rsidRPr="00975190">
        <w:rPr>
          <w:b w:val="0"/>
          <w:bCs/>
        </w:rPr>
        <w:t xml:space="preserve"> CO2/</w:t>
      </w:r>
      <w:r w:rsidR="00993DFB">
        <w:rPr>
          <w:b w:val="0"/>
          <w:bCs/>
        </w:rPr>
        <w:t>χλμ.</w:t>
      </w:r>
      <w:r w:rsidR="00343B29" w:rsidRPr="00975190">
        <w:rPr>
          <w:b w:val="0"/>
          <w:bCs/>
        </w:rPr>
        <w:t xml:space="preserve"> με Λιανική Τιμή Προ Φόρων (Λ</w:t>
      </w:r>
      <w:r w:rsidR="009B5538">
        <w:rPr>
          <w:b w:val="0"/>
          <w:bCs/>
        </w:rPr>
        <w:t>.</w:t>
      </w:r>
      <w:r w:rsidR="00343B29" w:rsidRPr="00975190">
        <w:rPr>
          <w:b w:val="0"/>
          <w:bCs/>
        </w:rPr>
        <w:t>Τ</w:t>
      </w:r>
      <w:r w:rsidR="009B5538">
        <w:rPr>
          <w:b w:val="0"/>
          <w:bCs/>
        </w:rPr>
        <w:t>.</w:t>
      </w:r>
      <w:r w:rsidR="00343B29" w:rsidRPr="00975190">
        <w:rPr>
          <w:b w:val="0"/>
          <w:bCs/>
        </w:rPr>
        <w:t>Π</w:t>
      </w:r>
      <w:r w:rsidR="009B5538">
        <w:rPr>
          <w:b w:val="0"/>
          <w:bCs/>
        </w:rPr>
        <w:t>.</w:t>
      </w:r>
      <w:r w:rsidR="00343B29" w:rsidRPr="00975190">
        <w:rPr>
          <w:b w:val="0"/>
          <w:bCs/>
        </w:rPr>
        <w:t>Φ</w:t>
      </w:r>
      <w:r w:rsidR="009B5538">
        <w:rPr>
          <w:b w:val="0"/>
          <w:bCs/>
        </w:rPr>
        <w:t>.</w:t>
      </w:r>
      <w:r w:rsidR="00343B29" w:rsidRPr="00975190">
        <w:rPr>
          <w:b w:val="0"/>
          <w:bCs/>
        </w:rPr>
        <w:t xml:space="preserve">) έως 40.000 ευρώ </w:t>
      </w:r>
      <w:r w:rsidR="007A6C0B" w:rsidRPr="00975190">
        <w:rPr>
          <w:b w:val="0"/>
          <w:bCs/>
        </w:rPr>
        <w:t xml:space="preserve">για οποιοδήποτε χρονικό διάστημα ενός φορολογικού έτους </w:t>
      </w:r>
      <w:r w:rsidR="00343B29" w:rsidRPr="00975190">
        <w:rPr>
          <w:b w:val="0"/>
          <w:bCs/>
        </w:rPr>
        <w:t>και το υπόλοιπο της αξίας του φορολογείται με βάση την κλίμακα των περ</w:t>
      </w:r>
      <w:r w:rsidR="009B5538">
        <w:rPr>
          <w:b w:val="0"/>
          <w:bCs/>
        </w:rPr>
        <w:t>.</w:t>
      </w:r>
      <w:r w:rsidR="00343B29" w:rsidRPr="00975190">
        <w:rPr>
          <w:b w:val="0"/>
          <w:bCs/>
        </w:rPr>
        <w:t xml:space="preserve"> α</w:t>
      </w:r>
      <w:r w:rsidR="009B5538">
        <w:rPr>
          <w:b w:val="0"/>
          <w:bCs/>
        </w:rPr>
        <w:t>’-</w:t>
      </w:r>
      <w:r w:rsidR="00343B29" w:rsidRPr="00975190">
        <w:rPr>
          <w:b w:val="0"/>
          <w:bCs/>
        </w:rPr>
        <w:t>στ</w:t>
      </w:r>
      <w:r w:rsidR="009B5538">
        <w:rPr>
          <w:b w:val="0"/>
          <w:bCs/>
        </w:rPr>
        <w:t>’</w:t>
      </w:r>
      <w:r w:rsidR="00343B29" w:rsidRPr="00975190">
        <w:rPr>
          <w:b w:val="0"/>
          <w:bCs/>
        </w:rPr>
        <w:t xml:space="preserve"> της παρ</w:t>
      </w:r>
      <w:r w:rsidR="009B5538">
        <w:rPr>
          <w:b w:val="0"/>
          <w:bCs/>
        </w:rPr>
        <w:t>.</w:t>
      </w:r>
      <w:r w:rsidR="00343B29" w:rsidRPr="00975190">
        <w:rPr>
          <w:b w:val="0"/>
          <w:bCs/>
        </w:rPr>
        <w:t xml:space="preserve"> 2 του άρθρου 13</w:t>
      </w:r>
      <w:r w:rsidR="00893850">
        <w:rPr>
          <w:b w:val="0"/>
          <w:bCs/>
        </w:rPr>
        <w:t xml:space="preserve"> του Κώδικα Φορολογίας Εισοδήματος</w:t>
      </w:r>
      <w:r w:rsidR="007A6C0B">
        <w:rPr>
          <w:b w:val="0"/>
          <w:bCs/>
        </w:rPr>
        <w:t xml:space="preserve">. </w:t>
      </w:r>
    </w:p>
    <w:p w14:paraId="4F1864AA" w14:textId="12A6FD95" w:rsidR="00343B29" w:rsidRPr="00975190" w:rsidRDefault="007A6C0B" w:rsidP="00B44B62">
      <w:pPr>
        <w:pStyle w:val="2"/>
        <w:jc w:val="both"/>
        <w:rPr>
          <w:b w:val="0"/>
          <w:bCs/>
        </w:rPr>
      </w:pPr>
      <w:r>
        <w:rPr>
          <w:b w:val="0"/>
          <w:bCs/>
        </w:rPr>
        <w:t>Στόχος είναι</w:t>
      </w:r>
      <w:r w:rsidR="00343B29" w:rsidRPr="00975190">
        <w:rPr>
          <w:b w:val="0"/>
          <w:bCs/>
        </w:rPr>
        <w:t xml:space="preserve"> να δοθεί κίνητρο στις επιχειρήσεις να προβούν στην </w:t>
      </w:r>
      <w:r w:rsidR="00442560">
        <w:rPr>
          <w:b w:val="0"/>
          <w:bCs/>
        </w:rPr>
        <w:t>α</w:t>
      </w:r>
      <w:r>
        <w:rPr>
          <w:b w:val="0"/>
          <w:bCs/>
        </w:rPr>
        <w:t>πόκτηση</w:t>
      </w:r>
      <w:r w:rsidRPr="00975190">
        <w:rPr>
          <w:b w:val="0"/>
          <w:bCs/>
        </w:rPr>
        <w:t xml:space="preserve"> </w:t>
      </w:r>
      <w:r w:rsidR="00343B29" w:rsidRPr="00975190">
        <w:rPr>
          <w:b w:val="0"/>
          <w:bCs/>
        </w:rPr>
        <w:t>μη ρυπογόνων οχημάτων, με σκοπό την παραχώρησ</w:t>
      </w:r>
      <w:r w:rsidR="00993DFB">
        <w:rPr>
          <w:b w:val="0"/>
          <w:bCs/>
        </w:rPr>
        <w:t>ή</w:t>
      </w:r>
      <w:r w:rsidR="00343B29" w:rsidRPr="00975190">
        <w:rPr>
          <w:b w:val="0"/>
          <w:bCs/>
        </w:rPr>
        <w:t xml:space="preserve"> τους σε εργαζόμενους ή εταίρους ή μετόχους.</w:t>
      </w:r>
    </w:p>
    <w:p w14:paraId="5B4E0FD1" w14:textId="2B5AF913" w:rsidR="00343B29" w:rsidRPr="00975190" w:rsidRDefault="00343B29" w:rsidP="00B44B62">
      <w:pPr>
        <w:pStyle w:val="2"/>
        <w:jc w:val="both"/>
        <w:rPr>
          <w:b w:val="0"/>
          <w:bCs/>
        </w:rPr>
      </w:pPr>
      <w:r w:rsidRPr="00975190">
        <w:rPr>
          <w:b w:val="0"/>
          <w:bCs/>
        </w:rPr>
        <w:lastRenderedPageBreak/>
        <w:t>Επιπλέον, προστίθεται νέα περίπτωση ιε)</w:t>
      </w:r>
      <w:r w:rsidR="00993DFB">
        <w:rPr>
          <w:b w:val="0"/>
          <w:bCs/>
        </w:rPr>
        <w:t>,</w:t>
      </w:r>
      <w:r w:rsidRPr="00975190">
        <w:rPr>
          <w:b w:val="0"/>
          <w:bCs/>
        </w:rPr>
        <w:t xml:space="preserve"> σύμφωνα με την οποία θεωρείται έξοδο κίνησης η δαπάνη για τη φόρτιση ατομικού ή εταιρικού ηλεκτρικού οχήματος και συνεπώς δεν θεωρείται παροχή σε είδος και δεν φορολογείται το κόστος φόρτισης ηλεκτρικού οχήματος στις εγκαταστάσεις της εταιρ</w:t>
      </w:r>
      <w:r w:rsidR="00993DFB">
        <w:rPr>
          <w:b w:val="0"/>
          <w:bCs/>
        </w:rPr>
        <w:t>ε</w:t>
      </w:r>
      <w:r w:rsidRPr="00975190">
        <w:rPr>
          <w:b w:val="0"/>
          <w:bCs/>
        </w:rPr>
        <w:t xml:space="preserve">ίας. </w:t>
      </w:r>
    </w:p>
    <w:p w14:paraId="02F7EF62" w14:textId="5C120D5D" w:rsidR="00343B29" w:rsidRPr="00975190" w:rsidRDefault="00343B29" w:rsidP="00B44B62">
      <w:pPr>
        <w:pStyle w:val="2"/>
        <w:jc w:val="both"/>
        <w:rPr>
          <w:b w:val="0"/>
          <w:bCs/>
        </w:rPr>
      </w:pPr>
      <w:r w:rsidRPr="00975190">
        <w:rPr>
          <w:b w:val="0"/>
          <w:bCs/>
        </w:rPr>
        <w:t xml:space="preserve">Οι διατάξεις του άρθρου 14 του </w:t>
      </w:r>
      <w:r w:rsidR="005521F1">
        <w:rPr>
          <w:b w:val="0"/>
          <w:bCs/>
        </w:rPr>
        <w:t>ν</w:t>
      </w:r>
      <w:r w:rsidRPr="00975190">
        <w:rPr>
          <w:b w:val="0"/>
          <w:bCs/>
        </w:rPr>
        <w:t>. 4172/2013, όπως τροποποιούνται με το παρόν άρθρο εφαρμόζονται για δαπάνες που πραγματοποιούνται στα φορολογικά έτη που αρχίζουν από 1.1.2020 και μετά.</w:t>
      </w:r>
    </w:p>
    <w:p w14:paraId="5357C24F" w14:textId="77777777" w:rsidR="00343B29" w:rsidRPr="00975190" w:rsidRDefault="00343B29" w:rsidP="00B44B62">
      <w:pPr>
        <w:spacing w:after="0" w:line="360" w:lineRule="auto"/>
        <w:rPr>
          <w:rFonts w:cstheme="minorHAnsi"/>
          <w:sz w:val="24"/>
          <w:szCs w:val="24"/>
          <w:lang w:eastAsia="en-GB"/>
        </w:rPr>
      </w:pPr>
    </w:p>
    <w:p w14:paraId="1223EC11" w14:textId="23E248EA" w:rsidR="00755DAA" w:rsidRPr="00975190" w:rsidRDefault="00755DAA" w:rsidP="00B44B62">
      <w:pPr>
        <w:pStyle w:val="2"/>
        <w:jc w:val="both"/>
      </w:pPr>
      <w:r w:rsidRPr="00975190">
        <w:t xml:space="preserve">Επί του άρθρου </w:t>
      </w:r>
      <w:r w:rsidR="00311A39">
        <w:t>10</w:t>
      </w:r>
      <w:r w:rsidR="00311A39" w:rsidRPr="00975190">
        <w:t xml:space="preserve"> </w:t>
      </w:r>
    </w:p>
    <w:p w14:paraId="381285DD" w14:textId="7BFF782B" w:rsidR="00343B29" w:rsidRPr="00975190" w:rsidRDefault="00343B29" w:rsidP="00B44B62">
      <w:pPr>
        <w:pStyle w:val="2"/>
        <w:jc w:val="both"/>
        <w:rPr>
          <w:b w:val="0"/>
          <w:bCs/>
        </w:rPr>
      </w:pPr>
      <w:r w:rsidRPr="00975190">
        <w:rPr>
          <w:b w:val="0"/>
          <w:bCs/>
        </w:rPr>
        <w:t>Με την αντικατάσταση της περ</w:t>
      </w:r>
      <w:r w:rsidR="009B5538" w:rsidRPr="00423581">
        <w:rPr>
          <w:b w:val="0"/>
          <w:bCs/>
        </w:rPr>
        <w:t>.</w:t>
      </w:r>
      <w:r w:rsidRPr="00975190">
        <w:rPr>
          <w:b w:val="0"/>
          <w:bCs/>
        </w:rPr>
        <w:t xml:space="preserve"> β</w:t>
      </w:r>
      <w:r w:rsidR="009B5538" w:rsidRPr="00423581">
        <w:rPr>
          <w:b w:val="0"/>
          <w:bCs/>
        </w:rPr>
        <w:t>’</w:t>
      </w:r>
      <w:r w:rsidRPr="00975190">
        <w:rPr>
          <w:b w:val="0"/>
          <w:bCs/>
        </w:rPr>
        <w:t xml:space="preserve"> του άρθρου 22Β του Κ</w:t>
      </w:r>
      <w:r w:rsidR="0028405F">
        <w:rPr>
          <w:b w:val="0"/>
          <w:bCs/>
        </w:rPr>
        <w:t>ώδικα Φορολογίας Εισοδήματος</w:t>
      </w:r>
      <w:r w:rsidRPr="00975190">
        <w:rPr>
          <w:b w:val="0"/>
          <w:bCs/>
        </w:rPr>
        <w:t xml:space="preserve"> προτείνεται </w:t>
      </w:r>
      <w:r w:rsidR="0028405F" w:rsidRPr="00975190">
        <w:rPr>
          <w:b w:val="0"/>
          <w:bCs/>
        </w:rPr>
        <w:t xml:space="preserve">η χορήγηση προσαυξημένης έκπτωσης από τα ακαθάριστα έσοδα των επιχειρήσεων για τις περιπτώσεις δαπανών μίσθωσης εταιρικών οχημάτων, πέραν της έκπτωσης της δαπάνης έκπτωσης του μισθώματος κατά τον χρόνο πραγματοποίησής </w:t>
      </w:r>
      <w:r w:rsidR="002F57A6">
        <w:rPr>
          <w:b w:val="0"/>
          <w:bCs/>
        </w:rPr>
        <w:t xml:space="preserve">της, και συγκεκριμένα </w:t>
      </w:r>
      <w:r w:rsidRPr="00975190">
        <w:rPr>
          <w:b w:val="0"/>
          <w:bCs/>
        </w:rPr>
        <w:t xml:space="preserve">η αύξηση από 25% σε 50% για τα ηλεκτρικά επιβατικά οχήματα μηδενικών ρύπων και από 10% σε 30% για αυτοκίνητα χαμηλών ρύπων έως 50 </w:t>
      </w:r>
      <w:r w:rsidR="00993DFB">
        <w:rPr>
          <w:b w:val="0"/>
          <w:bCs/>
        </w:rPr>
        <w:t>γρ.</w:t>
      </w:r>
      <w:r w:rsidRPr="00975190">
        <w:rPr>
          <w:b w:val="0"/>
          <w:bCs/>
        </w:rPr>
        <w:t xml:space="preserve"> CO2 /</w:t>
      </w:r>
      <w:r w:rsidR="00993DFB">
        <w:rPr>
          <w:b w:val="0"/>
          <w:bCs/>
        </w:rPr>
        <w:t>χλμ.</w:t>
      </w:r>
      <w:r w:rsidRPr="00975190">
        <w:rPr>
          <w:b w:val="0"/>
          <w:bCs/>
        </w:rPr>
        <w:t xml:space="preserve">. </w:t>
      </w:r>
    </w:p>
    <w:p w14:paraId="77DDEC44" w14:textId="6D087F05" w:rsidR="00E73794" w:rsidRDefault="00343B29" w:rsidP="00B44B62">
      <w:pPr>
        <w:pStyle w:val="2"/>
        <w:jc w:val="both"/>
        <w:rPr>
          <w:b w:val="0"/>
          <w:bCs/>
        </w:rPr>
      </w:pPr>
      <w:r w:rsidRPr="00975190">
        <w:rPr>
          <w:b w:val="0"/>
          <w:bCs/>
        </w:rPr>
        <w:t>Με την αντικατάσταση της περίπτωσης γ) του άρθρου 22Β του ΚΦΕ αυξάνεται από 30% σε 50% η έκπτωση από τα ακαθάριστα έσοδα των επιχειρήσεων για τη</w:t>
      </w:r>
      <w:r w:rsidR="005B1268">
        <w:rPr>
          <w:b w:val="0"/>
          <w:bCs/>
        </w:rPr>
        <w:t xml:space="preserve">  </w:t>
      </w:r>
      <w:r w:rsidRPr="00975190">
        <w:rPr>
          <w:b w:val="0"/>
          <w:bCs/>
        </w:rPr>
        <w:t xml:space="preserve">δαπάνη αγοράς, εγκατάστασης και λειτουργίας δημόσια προσβάσιμων σημείων φόρτισης οχημάτων μηδενικών ή χαμηλών ρύπων έως 50 </w:t>
      </w:r>
      <w:r w:rsidR="00993DFB">
        <w:rPr>
          <w:b w:val="0"/>
          <w:bCs/>
        </w:rPr>
        <w:t>γρ.</w:t>
      </w:r>
      <w:r w:rsidRPr="00975190">
        <w:rPr>
          <w:b w:val="0"/>
          <w:bCs/>
        </w:rPr>
        <w:t xml:space="preserve"> CO2/</w:t>
      </w:r>
      <w:r w:rsidR="00993DFB">
        <w:rPr>
          <w:b w:val="0"/>
          <w:bCs/>
        </w:rPr>
        <w:t>χλμ.</w:t>
      </w:r>
      <w:r w:rsidRPr="00975190">
        <w:rPr>
          <w:b w:val="0"/>
          <w:bCs/>
        </w:rPr>
        <w:t>, πέραν της έκπτωσης της ιδίας της δαπάνης κατά τον χρόνο πραγματοποίησής της. Ειδικ</w:t>
      </w:r>
      <w:r w:rsidR="00E73794">
        <w:rPr>
          <w:b w:val="0"/>
          <w:bCs/>
        </w:rPr>
        <w:t>ά</w:t>
      </w:r>
      <w:r w:rsidRPr="00975190">
        <w:rPr>
          <w:b w:val="0"/>
          <w:bCs/>
        </w:rPr>
        <w:t xml:space="preserve"> για τις επιχειρήσεις που δραστηριοποιούνται σε νησιωτικούς δήμους, η προσαυξημένη έκπτωση ανέρχεται στο 70%.</w:t>
      </w:r>
      <w:r w:rsidR="005B1268">
        <w:rPr>
          <w:b w:val="0"/>
          <w:bCs/>
        </w:rPr>
        <w:t xml:space="preserve">  </w:t>
      </w:r>
    </w:p>
    <w:p w14:paraId="404D56E0" w14:textId="79FDDB73" w:rsidR="004B5FDE" w:rsidRDefault="00343B29" w:rsidP="00B44B62">
      <w:pPr>
        <w:pStyle w:val="2"/>
        <w:jc w:val="both"/>
        <w:rPr>
          <w:b w:val="0"/>
          <w:bCs/>
        </w:rPr>
      </w:pPr>
      <w:r w:rsidRPr="00975190">
        <w:rPr>
          <w:b w:val="0"/>
          <w:bCs/>
        </w:rPr>
        <w:t>Σε περιπτώσεις δαπάνης αγοράς, εγκατάστασης και λειτουργίας φορτιστών από επιχειρήσεις για αποκλειστική χρήση από τους εργαζομένους τ</w:t>
      </w:r>
      <w:r w:rsidR="00993DFB">
        <w:rPr>
          <w:b w:val="0"/>
          <w:bCs/>
        </w:rPr>
        <w:t>ου</w:t>
      </w:r>
      <w:r w:rsidRPr="00975190">
        <w:rPr>
          <w:b w:val="0"/>
          <w:bCs/>
        </w:rPr>
        <w:t xml:space="preserve">ς, η ανωτέρω προσαυξημένη έκπτωση ορίζεται στο 30%. </w:t>
      </w:r>
    </w:p>
    <w:p w14:paraId="2125DB43" w14:textId="06BF75AA" w:rsidR="00343B29" w:rsidRDefault="00343B29" w:rsidP="00B44B62">
      <w:pPr>
        <w:pStyle w:val="2"/>
        <w:jc w:val="both"/>
        <w:rPr>
          <w:b w:val="0"/>
          <w:bCs/>
        </w:rPr>
      </w:pPr>
      <w:r w:rsidRPr="00975190">
        <w:rPr>
          <w:b w:val="0"/>
          <w:bCs/>
        </w:rPr>
        <w:t>Επιπλέον</w:t>
      </w:r>
      <w:r w:rsidR="005F2881">
        <w:rPr>
          <w:b w:val="0"/>
          <w:bCs/>
        </w:rPr>
        <w:t>,</w:t>
      </w:r>
      <w:r w:rsidRPr="00975190">
        <w:rPr>
          <w:b w:val="0"/>
          <w:bCs/>
        </w:rPr>
        <w:t xml:space="preserve"> παρέχονται κίνητρα σε επιχειρήσεις που εγκαθιστούν δημόσιους ή μη δημόσιους φορτιστές, ιδιαίτερα σε εκείνες που δραστηριοποιούνται στα νησιά, προκειμένου να αναπτύξουν το ταχύτερο δυνατόν δίκτυο φορτιστών ηλεκτρικών οχημάτων, με απώτερο στόχο τη μείωση του περιβαλλοντικού αποτυπώματος και τη βιώσιμη ανάπτυξη.</w:t>
      </w:r>
      <w:r w:rsidR="005B1268">
        <w:rPr>
          <w:b w:val="0"/>
          <w:bCs/>
        </w:rPr>
        <w:t xml:space="preserve">  </w:t>
      </w:r>
    </w:p>
    <w:p w14:paraId="424C5600" w14:textId="7A11A1DE" w:rsidR="008D4DD0" w:rsidRPr="00921CA4" w:rsidRDefault="008D4DD0" w:rsidP="00921CA4">
      <w:pPr>
        <w:spacing w:after="0" w:line="360" w:lineRule="auto"/>
        <w:jc w:val="both"/>
        <w:rPr>
          <w:rFonts w:cstheme="minorHAnsi"/>
          <w:sz w:val="24"/>
          <w:szCs w:val="24"/>
          <w:lang w:eastAsia="en-GB"/>
        </w:rPr>
      </w:pPr>
      <w:r>
        <w:rPr>
          <w:rFonts w:cstheme="minorHAnsi"/>
          <w:sz w:val="24"/>
          <w:szCs w:val="24"/>
          <w:lang w:eastAsia="en-GB"/>
        </w:rPr>
        <w:lastRenderedPageBreak/>
        <w:t>Τέλος, παρέχεται εξουσιοδότηση σ</w:t>
      </w:r>
      <w:r w:rsidR="00921CA4">
        <w:rPr>
          <w:rFonts w:cstheme="minorHAnsi"/>
          <w:sz w:val="24"/>
          <w:szCs w:val="24"/>
          <w:lang w:eastAsia="en-GB"/>
        </w:rPr>
        <w:t>τους</w:t>
      </w:r>
      <w:r w:rsidRPr="007020F8">
        <w:rPr>
          <w:rFonts w:cstheme="minorHAnsi"/>
          <w:sz w:val="24"/>
          <w:szCs w:val="24"/>
          <w:lang w:eastAsia="en-GB"/>
        </w:rPr>
        <w:t xml:space="preserve"> Υπουργούς Οικονομικών και Περιβάλλοντος και Ενέργειας</w:t>
      </w:r>
      <w:r>
        <w:rPr>
          <w:rFonts w:cstheme="minorHAnsi"/>
          <w:sz w:val="24"/>
          <w:szCs w:val="24"/>
          <w:lang w:eastAsia="en-GB"/>
        </w:rPr>
        <w:t xml:space="preserve"> και στους </w:t>
      </w:r>
      <w:r w:rsidRPr="007020F8">
        <w:rPr>
          <w:rFonts w:cstheme="minorHAnsi"/>
          <w:sz w:val="24"/>
          <w:szCs w:val="24"/>
          <w:lang w:eastAsia="en-GB"/>
        </w:rPr>
        <w:t>κατά περίπτωση συναρμόδι</w:t>
      </w:r>
      <w:r w:rsidR="0092779D">
        <w:rPr>
          <w:rFonts w:cstheme="minorHAnsi"/>
          <w:sz w:val="24"/>
          <w:szCs w:val="24"/>
          <w:lang w:eastAsia="en-GB"/>
        </w:rPr>
        <w:t>ους</w:t>
      </w:r>
      <w:r w:rsidRPr="007020F8">
        <w:rPr>
          <w:rFonts w:cstheme="minorHAnsi"/>
          <w:sz w:val="24"/>
          <w:szCs w:val="24"/>
          <w:lang w:eastAsia="en-GB"/>
        </w:rPr>
        <w:t xml:space="preserve"> Υπουργ</w:t>
      </w:r>
      <w:r w:rsidR="0092779D">
        <w:rPr>
          <w:rFonts w:cstheme="minorHAnsi"/>
          <w:sz w:val="24"/>
          <w:szCs w:val="24"/>
          <w:lang w:eastAsia="en-GB"/>
        </w:rPr>
        <w:t>ούς</w:t>
      </w:r>
      <w:r w:rsidRPr="007020F8">
        <w:rPr>
          <w:rFonts w:cstheme="minorHAnsi"/>
          <w:sz w:val="24"/>
          <w:szCs w:val="24"/>
          <w:lang w:eastAsia="en-GB"/>
        </w:rPr>
        <w:t xml:space="preserve"> και </w:t>
      </w:r>
      <w:r>
        <w:rPr>
          <w:rFonts w:cstheme="minorHAnsi"/>
          <w:sz w:val="24"/>
          <w:szCs w:val="24"/>
          <w:lang w:eastAsia="en-GB"/>
        </w:rPr>
        <w:t>στον</w:t>
      </w:r>
      <w:r w:rsidRPr="007020F8">
        <w:rPr>
          <w:rFonts w:cstheme="minorHAnsi"/>
          <w:sz w:val="24"/>
          <w:szCs w:val="24"/>
          <w:lang w:eastAsia="en-GB"/>
        </w:rPr>
        <w:t xml:space="preserve"> Διοικητή της Ανεξάρτητης Αρχής Δημοσίων Εσόδων</w:t>
      </w:r>
      <w:r>
        <w:rPr>
          <w:rFonts w:cstheme="minorHAnsi"/>
          <w:sz w:val="24"/>
          <w:szCs w:val="24"/>
          <w:lang w:eastAsia="en-GB"/>
        </w:rPr>
        <w:t>, όπως προσδιορίσουν</w:t>
      </w:r>
      <w:r w:rsidR="00993DFB">
        <w:rPr>
          <w:rFonts w:cstheme="minorHAnsi"/>
          <w:sz w:val="24"/>
          <w:szCs w:val="24"/>
          <w:lang w:eastAsia="en-GB"/>
        </w:rPr>
        <w:t>,</w:t>
      </w:r>
      <w:r w:rsidRPr="007020F8">
        <w:rPr>
          <w:rFonts w:cstheme="minorHAnsi"/>
          <w:sz w:val="24"/>
          <w:szCs w:val="24"/>
          <w:lang w:eastAsia="en-GB"/>
        </w:rPr>
        <w:t xml:space="preserve"> </w:t>
      </w:r>
      <w:r w:rsidR="00993DFB">
        <w:rPr>
          <w:rFonts w:cstheme="minorHAnsi"/>
          <w:sz w:val="24"/>
          <w:szCs w:val="24"/>
          <w:lang w:eastAsia="en-GB"/>
        </w:rPr>
        <w:t xml:space="preserve">με απόφασή τους, </w:t>
      </w:r>
      <w:r w:rsidRPr="00921CA4">
        <w:rPr>
          <w:rFonts w:cstheme="minorHAnsi"/>
          <w:sz w:val="24"/>
          <w:szCs w:val="24"/>
          <w:lang w:eastAsia="en-GB"/>
        </w:rPr>
        <w:t>τη διαδικασία, τους όρους, τις προϋποθέσεις</w:t>
      </w:r>
      <w:r w:rsidR="00993DFB">
        <w:rPr>
          <w:rFonts w:cstheme="minorHAnsi"/>
          <w:sz w:val="24"/>
          <w:szCs w:val="24"/>
          <w:lang w:eastAsia="en-GB"/>
        </w:rPr>
        <w:t>,</w:t>
      </w:r>
      <w:r w:rsidRPr="00921CA4">
        <w:rPr>
          <w:rFonts w:cstheme="minorHAnsi"/>
          <w:sz w:val="24"/>
          <w:szCs w:val="24"/>
          <w:lang w:eastAsia="en-GB"/>
        </w:rPr>
        <w:t xml:space="preserve"> καθώς και κάθε άλλη λεπτομέρεια για την εφαρμογή του εν λόγω προτεινόμενου κινήτρου.</w:t>
      </w:r>
    </w:p>
    <w:p w14:paraId="79D1AC05" w14:textId="13F94BB1" w:rsidR="00773205" w:rsidRPr="00773205" w:rsidRDefault="00773205" w:rsidP="00773205">
      <w:pPr>
        <w:spacing w:after="0" w:line="360" w:lineRule="auto"/>
        <w:jc w:val="both"/>
        <w:rPr>
          <w:rFonts w:cstheme="minorHAnsi"/>
          <w:sz w:val="24"/>
          <w:szCs w:val="24"/>
          <w:lang w:eastAsia="en-GB"/>
        </w:rPr>
      </w:pPr>
      <w:r w:rsidRPr="00773205">
        <w:rPr>
          <w:rFonts w:cstheme="minorHAnsi"/>
          <w:sz w:val="24"/>
          <w:szCs w:val="24"/>
          <w:lang w:eastAsia="en-GB"/>
        </w:rPr>
        <w:t>Ειδικ</w:t>
      </w:r>
      <w:r w:rsidR="0092779D">
        <w:rPr>
          <w:rFonts w:cstheme="minorHAnsi"/>
          <w:sz w:val="24"/>
          <w:szCs w:val="24"/>
          <w:lang w:eastAsia="en-GB"/>
        </w:rPr>
        <w:t>ά</w:t>
      </w:r>
      <w:r w:rsidRPr="00773205">
        <w:rPr>
          <w:rFonts w:cstheme="minorHAnsi"/>
          <w:sz w:val="24"/>
          <w:szCs w:val="24"/>
          <w:lang w:eastAsia="en-GB"/>
        </w:rPr>
        <w:t xml:space="preserve"> </w:t>
      </w:r>
      <w:r w:rsidR="0092779D">
        <w:rPr>
          <w:rFonts w:cstheme="minorHAnsi"/>
          <w:sz w:val="24"/>
          <w:szCs w:val="24"/>
          <w:lang w:eastAsia="en-GB"/>
        </w:rPr>
        <w:t>οι</w:t>
      </w:r>
      <w:r w:rsidRPr="00773205">
        <w:rPr>
          <w:rFonts w:cstheme="minorHAnsi"/>
          <w:sz w:val="24"/>
          <w:szCs w:val="24"/>
          <w:lang w:eastAsia="en-GB"/>
        </w:rPr>
        <w:t xml:space="preserve"> διατάξεις του δεύτερου εδαφίου της περ. γ) του άρθρου 22Β του ν. 4172/2013, όπως εισάγονται με την παρ. 2 του παρόντος, εφαρμόζονται για δαπάνες που πραγματοποιούνται στα φορολογικά έτη που αρχίζουν από 1.1.2020 και από 1.1.2021 αντίστοιχα.</w:t>
      </w:r>
    </w:p>
    <w:p w14:paraId="6C66EEA9" w14:textId="7C2CEA86" w:rsidR="008D4DD0" w:rsidRPr="00773205" w:rsidRDefault="00773205" w:rsidP="00773205">
      <w:pPr>
        <w:pStyle w:val="2"/>
        <w:jc w:val="both"/>
        <w:rPr>
          <w:b w:val="0"/>
          <w:bCs/>
        </w:rPr>
      </w:pPr>
      <w:r w:rsidRPr="00921CA4">
        <w:rPr>
          <w:rFonts w:eastAsiaTheme="minorHAnsi"/>
          <w:b w:val="0"/>
        </w:rPr>
        <w:t>Με την προσθήκη της περίπτωσης δ)</w:t>
      </w:r>
      <w:r w:rsidRPr="00975190">
        <w:rPr>
          <w:b w:val="0"/>
          <w:bCs/>
        </w:rPr>
        <w:t xml:space="preserve"> στο άρθρο 22Β του ΚΦΕ χορηγείται προσαυξημένη έκπτωση 50% από τα ακαθάριστα έσοδα των επιχειρήσεων για τις περιπτώσεις δαπάνης αγοράς ελαφρού επαγγελματικού (κατηγορίας Ν1 μέχρι 3,5 τόνους μικτό βάρος) ηλεκτρικού οχήματος μηδενικών ρύπων πέραν της έκπτωσης της δαπάνης έκπτωσης του μισθώματος κατά τον χρόνο πραγματοποίησής της. Η προσαυξημένη έκπτωση ανέρχεται στο 30% στη περίπτωση που το όχημα είναι χαμηλών ρύπων έως 50 </w:t>
      </w:r>
      <w:r w:rsidR="00993DFB">
        <w:rPr>
          <w:b w:val="0"/>
          <w:bCs/>
        </w:rPr>
        <w:t>γρ.</w:t>
      </w:r>
      <w:r w:rsidRPr="00975190">
        <w:rPr>
          <w:b w:val="0"/>
          <w:bCs/>
        </w:rPr>
        <w:t xml:space="preserve"> CO2 /</w:t>
      </w:r>
      <w:r w:rsidR="00993DFB">
        <w:rPr>
          <w:b w:val="0"/>
          <w:bCs/>
        </w:rPr>
        <w:t>χλμ.</w:t>
      </w:r>
      <w:r w:rsidRPr="00975190">
        <w:rPr>
          <w:b w:val="0"/>
          <w:bCs/>
        </w:rPr>
        <w:t>.</w:t>
      </w:r>
    </w:p>
    <w:p w14:paraId="072409BE" w14:textId="77777777" w:rsidR="00755DAA" w:rsidRPr="00975190" w:rsidRDefault="00755DAA" w:rsidP="00B44B62">
      <w:pPr>
        <w:spacing w:after="0" w:line="360" w:lineRule="auto"/>
        <w:rPr>
          <w:rFonts w:cstheme="minorHAnsi"/>
          <w:sz w:val="24"/>
          <w:szCs w:val="24"/>
          <w:lang w:eastAsia="en-GB"/>
        </w:rPr>
      </w:pPr>
    </w:p>
    <w:p w14:paraId="0C966F08" w14:textId="258512A1" w:rsidR="00755DAA" w:rsidRPr="00975190" w:rsidRDefault="00755DAA" w:rsidP="00B44B62">
      <w:pPr>
        <w:pStyle w:val="2"/>
        <w:jc w:val="both"/>
      </w:pPr>
      <w:r w:rsidRPr="00975190">
        <w:t xml:space="preserve">Επί του άρθρου </w:t>
      </w:r>
      <w:r w:rsidR="00F25DA5">
        <w:t>11</w:t>
      </w:r>
      <w:r w:rsidR="00F25DA5" w:rsidRPr="00975190">
        <w:t xml:space="preserve"> </w:t>
      </w:r>
    </w:p>
    <w:p w14:paraId="5A009A4E" w14:textId="11D1190D" w:rsidR="00343B29" w:rsidRPr="00975190" w:rsidRDefault="00343B29" w:rsidP="00B44B62">
      <w:pPr>
        <w:pStyle w:val="2"/>
        <w:jc w:val="both"/>
        <w:rPr>
          <w:b w:val="0"/>
          <w:bCs/>
        </w:rPr>
      </w:pPr>
      <w:r w:rsidRPr="00975190">
        <w:rPr>
          <w:b w:val="0"/>
          <w:bCs/>
        </w:rPr>
        <w:t>Με την αντικατάσταση της παραγράφου 4 του ν.</w:t>
      </w:r>
      <w:r w:rsidR="005558AA">
        <w:rPr>
          <w:b w:val="0"/>
          <w:bCs/>
        </w:rPr>
        <w:t xml:space="preserve"> </w:t>
      </w:r>
      <w:r w:rsidRPr="00975190">
        <w:rPr>
          <w:b w:val="0"/>
          <w:bCs/>
        </w:rPr>
        <w:t>4172/2013 εισάγεται από 1</w:t>
      </w:r>
      <w:r w:rsidR="009B5538" w:rsidRPr="00423581">
        <w:rPr>
          <w:b w:val="0"/>
          <w:bCs/>
        </w:rPr>
        <w:t>.</w:t>
      </w:r>
      <w:r w:rsidRPr="00975190">
        <w:rPr>
          <w:b w:val="0"/>
          <w:bCs/>
        </w:rPr>
        <w:t>1</w:t>
      </w:r>
      <w:r w:rsidR="009B5538" w:rsidRPr="00423581">
        <w:rPr>
          <w:b w:val="0"/>
          <w:bCs/>
        </w:rPr>
        <w:t>.</w:t>
      </w:r>
      <w:r w:rsidRPr="00975190">
        <w:rPr>
          <w:b w:val="0"/>
          <w:bCs/>
        </w:rPr>
        <w:t>2020 νέος αυξημένος συντελεστής φορολογικής απόσβεσης 100% για τις κατασκευές και εγκα</w:t>
      </w:r>
      <w:r w:rsidR="007C0FF6">
        <w:rPr>
          <w:b w:val="0"/>
          <w:bCs/>
        </w:rPr>
        <w:t>τα</w:t>
      </w:r>
      <w:r w:rsidRPr="00975190">
        <w:rPr>
          <w:b w:val="0"/>
          <w:bCs/>
        </w:rPr>
        <w:t>στάσεις φόρτισης μη ρυπογόνων οχημάτων</w:t>
      </w:r>
      <w:r w:rsidR="00F25DA5">
        <w:rPr>
          <w:b w:val="0"/>
          <w:bCs/>
        </w:rPr>
        <w:t>,</w:t>
      </w:r>
      <w:r w:rsidRPr="00975190">
        <w:rPr>
          <w:b w:val="0"/>
          <w:bCs/>
        </w:rPr>
        <w:t xml:space="preserve"> με σκοπό να επιταχ</w:t>
      </w:r>
      <w:r w:rsidR="005558AA">
        <w:rPr>
          <w:b w:val="0"/>
          <w:bCs/>
        </w:rPr>
        <w:t>υν</w:t>
      </w:r>
      <w:r w:rsidRPr="00975190">
        <w:rPr>
          <w:b w:val="0"/>
          <w:bCs/>
        </w:rPr>
        <w:t xml:space="preserve">θεί η ανάπτυξη των υποδομών φόρτισης. Επιπλέον, αυξάνονται οι ετήσιοι συντελεστές φορολογικής απόσβεσης, από 25% σε 50% για οχήματα μηδενικών ρύπων και από 10% σε 25% για οχήματα χαμηλών ρύπων έως 50 </w:t>
      </w:r>
      <w:r w:rsidR="002711A6">
        <w:rPr>
          <w:b w:val="0"/>
          <w:bCs/>
        </w:rPr>
        <w:t>γρ.</w:t>
      </w:r>
      <w:r w:rsidRPr="00975190">
        <w:rPr>
          <w:b w:val="0"/>
          <w:bCs/>
        </w:rPr>
        <w:t xml:space="preserve"> CO2/</w:t>
      </w:r>
      <w:r w:rsidR="002711A6">
        <w:rPr>
          <w:b w:val="0"/>
          <w:bCs/>
        </w:rPr>
        <w:t>χλμ.</w:t>
      </w:r>
      <w:r w:rsidRPr="00975190">
        <w:rPr>
          <w:b w:val="0"/>
          <w:bCs/>
        </w:rPr>
        <w:t>.</w:t>
      </w:r>
      <w:r w:rsidR="005B1268">
        <w:rPr>
          <w:b w:val="0"/>
          <w:bCs/>
        </w:rPr>
        <w:t xml:space="preserve">   </w:t>
      </w:r>
    </w:p>
    <w:p w14:paraId="642C8CA8" w14:textId="1FDB1E8A" w:rsidR="00343B29" w:rsidRPr="00975190" w:rsidRDefault="00343B29" w:rsidP="00B44B62">
      <w:pPr>
        <w:pStyle w:val="2"/>
        <w:jc w:val="both"/>
        <w:rPr>
          <w:b w:val="0"/>
          <w:bCs/>
        </w:rPr>
      </w:pPr>
      <w:r w:rsidRPr="00975190">
        <w:rPr>
          <w:b w:val="0"/>
          <w:bCs/>
        </w:rPr>
        <w:t>Επιπλέον, από 1</w:t>
      </w:r>
      <w:r w:rsidR="009B5538">
        <w:rPr>
          <w:b w:val="0"/>
          <w:bCs/>
        </w:rPr>
        <w:t>.</w:t>
      </w:r>
      <w:r w:rsidRPr="00975190">
        <w:rPr>
          <w:b w:val="0"/>
          <w:bCs/>
        </w:rPr>
        <w:t>1</w:t>
      </w:r>
      <w:r w:rsidR="009B5538">
        <w:rPr>
          <w:b w:val="0"/>
          <w:bCs/>
        </w:rPr>
        <w:t>.</w:t>
      </w:r>
      <w:r w:rsidRPr="00975190">
        <w:rPr>
          <w:b w:val="0"/>
          <w:bCs/>
        </w:rPr>
        <w:t>2020 αυξάνεται από 25% σε 50% η προσαυξημένη έκπτωση που χορηγείται στις επιχειρήσεις για τη δαπάνη αγοράς ηλεκτρικού οχήματος μηδενικών ρύπων και λιανικής τιμής προ φόρων έως 40.000 ευρώ, πέραν της έκπτωσης της ιδίας της δαπάνης κατά τον χρόνο πραγματοποίησής της. Το ύψος της προσαυξημένης έκπτωσης ανέρχεται στο 25% για το υπερβάλλον του ανωτέρου ορίου ποσόν. Τα ανωτέρω ποσοστά ανέρχονται σε 30% και 15% όταν η δαπάνη αφορά</w:t>
      </w:r>
      <w:r w:rsidR="009B5538" w:rsidRPr="00423581">
        <w:rPr>
          <w:b w:val="0"/>
          <w:bCs/>
        </w:rPr>
        <w:t xml:space="preserve"> </w:t>
      </w:r>
      <w:r w:rsidR="009B5538">
        <w:rPr>
          <w:b w:val="0"/>
          <w:bCs/>
        </w:rPr>
        <w:t>σε</w:t>
      </w:r>
      <w:r w:rsidRPr="00975190">
        <w:rPr>
          <w:b w:val="0"/>
          <w:bCs/>
        </w:rPr>
        <w:t xml:space="preserve"> όχημα χαμηλών ρύπων</w:t>
      </w:r>
      <w:r w:rsidR="005B1268">
        <w:rPr>
          <w:b w:val="0"/>
          <w:bCs/>
        </w:rPr>
        <w:t xml:space="preserve">  </w:t>
      </w:r>
      <w:r w:rsidRPr="00975190">
        <w:rPr>
          <w:b w:val="0"/>
          <w:bCs/>
        </w:rPr>
        <w:t xml:space="preserve">50 </w:t>
      </w:r>
      <w:r w:rsidR="002711A6">
        <w:rPr>
          <w:b w:val="0"/>
          <w:bCs/>
        </w:rPr>
        <w:t>γρ.</w:t>
      </w:r>
      <w:r w:rsidRPr="00975190">
        <w:rPr>
          <w:b w:val="0"/>
          <w:bCs/>
        </w:rPr>
        <w:t xml:space="preserve"> CO2</w:t>
      </w:r>
      <w:r w:rsidR="002711A6">
        <w:rPr>
          <w:b w:val="0"/>
          <w:bCs/>
        </w:rPr>
        <w:t>/χλμ.</w:t>
      </w:r>
      <w:r w:rsidRPr="00975190">
        <w:rPr>
          <w:b w:val="0"/>
          <w:bCs/>
        </w:rPr>
        <w:t>. Το κίνητρο αυτό δίνεται</w:t>
      </w:r>
      <w:r w:rsidR="002711A6">
        <w:rPr>
          <w:b w:val="0"/>
          <w:bCs/>
        </w:rPr>
        <w:t>,</w:t>
      </w:r>
      <w:r w:rsidRPr="00975190">
        <w:rPr>
          <w:b w:val="0"/>
          <w:bCs/>
        </w:rPr>
        <w:t xml:space="preserve"> προκειμένου να ενισχυθεί η αγορά μη ρυπογόνων οχημάτων. </w:t>
      </w:r>
    </w:p>
    <w:p w14:paraId="4043FA01" w14:textId="2C39E151" w:rsidR="00343B29" w:rsidRPr="00975190" w:rsidRDefault="002711A6" w:rsidP="00B44B62">
      <w:pPr>
        <w:pStyle w:val="a4"/>
        <w:spacing w:after="0" w:line="360" w:lineRule="auto"/>
        <w:ind w:left="0"/>
        <w:jc w:val="both"/>
        <w:rPr>
          <w:rFonts w:cstheme="minorHAnsi"/>
          <w:sz w:val="24"/>
          <w:szCs w:val="24"/>
        </w:rPr>
      </w:pPr>
      <w:r>
        <w:rPr>
          <w:rFonts w:cstheme="minorHAnsi"/>
          <w:sz w:val="24"/>
          <w:szCs w:val="24"/>
        </w:rPr>
        <w:lastRenderedPageBreak/>
        <w:t>Η</w:t>
      </w:r>
      <w:r w:rsidR="00343B29" w:rsidRPr="00975190">
        <w:rPr>
          <w:rFonts w:cstheme="minorHAnsi"/>
          <w:sz w:val="24"/>
          <w:szCs w:val="24"/>
        </w:rPr>
        <w:t xml:space="preserve"> παράγραφος 4 του άρθρου 24 του </w:t>
      </w:r>
      <w:r w:rsidR="00C25F37">
        <w:rPr>
          <w:rFonts w:cstheme="minorHAnsi"/>
          <w:sz w:val="24"/>
          <w:szCs w:val="24"/>
        </w:rPr>
        <w:t>ν</w:t>
      </w:r>
      <w:r w:rsidR="00343B29" w:rsidRPr="00975190">
        <w:rPr>
          <w:rFonts w:cstheme="minorHAnsi"/>
          <w:sz w:val="24"/>
          <w:szCs w:val="24"/>
        </w:rPr>
        <w:t>. 4172/2013, όπως τροποποι</w:t>
      </w:r>
      <w:r>
        <w:rPr>
          <w:rFonts w:cstheme="minorHAnsi"/>
          <w:sz w:val="24"/>
          <w:szCs w:val="24"/>
        </w:rPr>
        <w:t>εί</w:t>
      </w:r>
      <w:r w:rsidR="00343B29" w:rsidRPr="00975190">
        <w:rPr>
          <w:rFonts w:cstheme="minorHAnsi"/>
          <w:sz w:val="24"/>
          <w:szCs w:val="24"/>
        </w:rPr>
        <w:t>ται με το παρόν άρθρο, εφαρμόζ</w:t>
      </w:r>
      <w:r>
        <w:rPr>
          <w:rFonts w:cstheme="minorHAnsi"/>
          <w:sz w:val="24"/>
          <w:szCs w:val="24"/>
        </w:rPr>
        <w:t>ε</w:t>
      </w:r>
      <w:r w:rsidR="00343B29" w:rsidRPr="00975190">
        <w:rPr>
          <w:rFonts w:cstheme="minorHAnsi"/>
          <w:sz w:val="24"/>
          <w:szCs w:val="24"/>
        </w:rPr>
        <w:t>ται για δαπάνες που πραγματοποιούνται στα φορολογικά έτη που αρχίζουν από 1.1.2020 και μετά.</w:t>
      </w:r>
    </w:p>
    <w:p w14:paraId="467FB712" w14:textId="0F236FBD" w:rsidR="00FF4E58" w:rsidRDefault="00FF4E58" w:rsidP="00FF4E58">
      <w:pPr>
        <w:pStyle w:val="2"/>
        <w:jc w:val="both"/>
        <w:rPr>
          <w:b w:val="0"/>
          <w:bCs/>
        </w:rPr>
      </w:pPr>
      <w:r w:rsidRPr="00975190">
        <w:rPr>
          <w:b w:val="0"/>
          <w:bCs/>
        </w:rPr>
        <w:t>Ειδικά για την προώθηση της ηλεκτροκίνησης και των «καθαρών» μετακινήσεων στα νησιά, από 1</w:t>
      </w:r>
      <w:r w:rsidR="002711A6">
        <w:rPr>
          <w:b w:val="0"/>
          <w:bCs/>
        </w:rPr>
        <w:t>.</w:t>
      </w:r>
      <w:r w:rsidRPr="00975190">
        <w:rPr>
          <w:b w:val="0"/>
          <w:bCs/>
        </w:rPr>
        <w:t>1</w:t>
      </w:r>
      <w:r w:rsidR="002711A6">
        <w:rPr>
          <w:b w:val="0"/>
          <w:bCs/>
        </w:rPr>
        <w:t>.</w:t>
      </w:r>
      <w:r w:rsidRPr="00975190">
        <w:rPr>
          <w:b w:val="0"/>
          <w:bCs/>
        </w:rPr>
        <w:t>2020 έως 31</w:t>
      </w:r>
      <w:r w:rsidR="002711A6">
        <w:rPr>
          <w:b w:val="0"/>
          <w:bCs/>
        </w:rPr>
        <w:t>.</w:t>
      </w:r>
      <w:r w:rsidRPr="00975190">
        <w:rPr>
          <w:b w:val="0"/>
          <w:bCs/>
        </w:rPr>
        <w:t>12</w:t>
      </w:r>
      <w:r w:rsidR="002711A6">
        <w:rPr>
          <w:b w:val="0"/>
          <w:bCs/>
        </w:rPr>
        <w:t>.</w:t>
      </w:r>
      <w:r w:rsidRPr="00975190">
        <w:rPr>
          <w:b w:val="0"/>
          <w:bCs/>
        </w:rPr>
        <w:t xml:space="preserve">2020 η ανωτέρω προσαυξημένη έκπτωση για δαπάνη απόσβεσης εταιρικού επιβατικού ηλεκτρικού αυτοκινήτου μηδενικών ρύπων και λιανικής τιμής προ φόρων έως 40.000 ευρώ, ανέρχεται στο 75% και </w:t>
      </w:r>
      <w:r w:rsidR="002711A6">
        <w:rPr>
          <w:b w:val="0"/>
          <w:bCs/>
        </w:rPr>
        <w:t xml:space="preserve">στο </w:t>
      </w:r>
      <w:r w:rsidRPr="00975190">
        <w:rPr>
          <w:b w:val="0"/>
          <w:bCs/>
        </w:rPr>
        <w:t xml:space="preserve">35% για το υπερβάλλον ποσόν. Για τα εταιρικά επιβατικά οχήματα χαμηλών ρύπων έως 50 </w:t>
      </w:r>
      <w:r w:rsidR="002711A6">
        <w:rPr>
          <w:b w:val="0"/>
          <w:bCs/>
        </w:rPr>
        <w:t>γρ.</w:t>
      </w:r>
      <w:r w:rsidRPr="00975190">
        <w:rPr>
          <w:b w:val="0"/>
          <w:bCs/>
        </w:rPr>
        <w:t xml:space="preserve"> CO2/</w:t>
      </w:r>
      <w:r w:rsidR="002711A6">
        <w:rPr>
          <w:b w:val="0"/>
          <w:bCs/>
        </w:rPr>
        <w:t>χλμ.</w:t>
      </w:r>
      <w:r w:rsidRPr="00975190">
        <w:rPr>
          <w:b w:val="0"/>
          <w:bCs/>
        </w:rPr>
        <w:t>, οι προσαυξημένες εκπτώσεις ανέρχονται στο 35% και 20% αντίστοιχα.</w:t>
      </w:r>
    </w:p>
    <w:p w14:paraId="2C9EF6C8" w14:textId="1AC5BA5A" w:rsidR="00FF4E58" w:rsidRPr="00FF4E58" w:rsidRDefault="00FF4E58" w:rsidP="00FF4E58">
      <w:pPr>
        <w:pStyle w:val="2"/>
        <w:jc w:val="both"/>
        <w:rPr>
          <w:b w:val="0"/>
          <w:bCs/>
        </w:rPr>
      </w:pPr>
      <w:r>
        <w:rPr>
          <w:b w:val="0"/>
          <w:bCs/>
        </w:rPr>
        <w:t>Όσον αφορά</w:t>
      </w:r>
      <w:r w:rsidRPr="00FF4E58">
        <w:rPr>
          <w:b w:val="0"/>
          <w:bCs/>
        </w:rPr>
        <w:t xml:space="preserve"> </w:t>
      </w:r>
      <w:r>
        <w:rPr>
          <w:b w:val="0"/>
          <w:bCs/>
        </w:rPr>
        <w:t>τις</w:t>
      </w:r>
      <w:r w:rsidRPr="00FF4E58">
        <w:rPr>
          <w:b w:val="0"/>
          <w:bCs/>
        </w:rPr>
        <w:t xml:space="preserve"> ενισχύσεις, </w:t>
      </w:r>
      <w:r w:rsidR="00C25F37">
        <w:rPr>
          <w:b w:val="0"/>
          <w:bCs/>
        </w:rPr>
        <w:t>π</w:t>
      </w:r>
      <w:r>
        <w:rPr>
          <w:b w:val="0"/>
          <w:bCs/>
        </w:rPr>
        <w:t>αρέχεται εξουσιοδότηση στους</w:t>
      </w:r>
      <w:r w:rsidRPr="00FF4E58">
        <w:rPr>
          <w:b w:val="0"/>
          <w:bCs/>
        </w:rPr>
        <w:t xml:space="preserve"> Υπουργ</w:t>
      </w:r>
      <w:r>
        <w:rPr>
          <w:b w:val="0"/>
          <w:bCs/>
        </w:rPr>
        <w:t>ούς</w:t>
      </w:r>
      <w:r w:rsidRPr="00FF4E58">
        <w:rPr>
          <w:b w:val="0"/>
          <w:bCs/>
        </w:rPr>
        <w:t xml:space="preserve"> Οικονομικών και Περιβάλλοντος και Ενέργειας</w:t>
      </w:r>
      <w:r>
        <w:rPr>
          <w:b w:val="0"/>
          <w:bCs/>
        </w:rPr>
        <w:t xml:space="preserve"> και στους</w:t>
      </w:r>
      <w:r w:rsidRPr="00FF4E58">
        <w:rPr>
          <w:b w:val="0"/>
          <w:bCs/>
        </w:rPr>
        <w:t xml:space="preserve"> κατά περίπτωση συναρμόδι</w:t>
      </w:r>
      <w:r>
        <w:rPr>
          <w:b w:val="0"/>
          <w:bCs/>
        </w:rPr>
        <w:t>ους</w:t>
      </w:r>
      <w:r w:rsidRPr="00FF4E58">
        <w:rPr>
          <w:b w:val="0"/>
          <w:bCs/>
        </w:rPr>
        <w:t xml:space="preserve"> Υπουργ</w:t>
      </w:r>
      <w:r>
        <w:rPr>
          <w:b w:val="0"/>
          <w:bCs/>
        </w:rPr>
        <w:t>ούς</w:t>
      </w:r>
      <w:r w:rsidRPr="00FF4E58">
        <w:rPr>
          <w:b w:val="0"/>
          <w:bCs/>
        </w:rPr>
        <w:t xml:space="preserve"> και </w:t>
      </w:r>
      <w:r>
        <w:rPr>
          <w:b w:val="0"/>
          <w:bCs/>
        </w:rPr>
        <w:t>στον</w:t>
      </w:r>
      <w:r w:rsidRPr="00FF4E58">
        <w:rPr>
          <w:b w:val="0"/>
          <w:bCs/>
        </w:rPr>
        <w:t xml:space="preserve"> Διοικητή της Ανεξάρτητης Αρχής Δημοσίων Εσόδων </w:t>
      </w:r>
      <w:r>
        <w:rPr>
          <w:b w:val="0"/>
          <w:bCs/>
        </w:rPr>
        <w:t>όπως με απόφαση τους προσδιορίσουν</w:t>
      </w:r>
      <w:r w:rsidRPr="00FF4E58">
        <w:rPr>
          <w:b w:val="0"/>
          <w:bCs/>
        </w:rPr>
        <w:t xml:space="preserve"> </w:t>
      </w:r>
      <w:r>
        <w:rPr>
          <w:b w:val="0"/>
          <w:bCs/>
        </w:rPr>
        <w:t>τ</w:t>
      </w:r>
      <w:r w:rsidRPr="00FF4E58">
        <w:rPr>
          <w:b w:val="0"/>
          <w:bCs/>
        </w:rPr>
        <w:t xml:space="preserve">η διαδικασία, </w:t>
      </w:r>
      <w:r>
        <w:rPr>
          <w:b w:val="0"/>
          <w:bCs/>
        </w:rPr>
        <w:t>τους</w:t>
      </w:r>
      <w:r w:rsidRPr="00FF4E58">
        <w:rPr>
          <w:b w:val="0"/>
          <w:bCs/>
        </w:rPr>
        <w:t xml:space="preserve"> όρ</w:t>
      </w:r>
      <w:r>
        <w:rPr>
          <w:b w:val="0"/>
          <w:bCs/>
        </w:rPr>
        <w:t>ους</w:t>
      </w:r>
      <w:r w:rsidRPr="00FF4E58">
        <w:rPr>
          <w:b w:val="0"/>
          <w:bCs/>
        </w:rPr>
        <w:t xml:space="preserve">, </w:t>
      </w:r>
      <w:r>
        <w:rPr>
          <w:b w:val="0"/>
          <w:bCs/>
        </w:rPr>
        <w:t>τη</w:t>
      </w:r>
      <w:r w:rsidRPr="00FF4E58">
        <w:rPr>
          <w:b w:val="0"/>
          <w:bCs/>
        </w:rPr>
        <w:t xml:space="preserve"> διάρκεια, καθώς και κάθε άλλη λεπτομέρεια για την εφαρμογή του κινήτρου αυτού.</w:t>
      </w:r>
    </w:p>
    <w:p w14:paraId="3A8336B8" w14:textId="77777777" w:rsidR="00343B29" w:rsidRPr="00975190" w:rsidRDefault="00343B29" w:rsidP="00B44B62">
      <w:pPr>
        <w:pStyle w:val="a4"/>
        <w:spacing w:after="0" w:line="360" w:lineRule="auto"/>
        <w:ind w:left="0"/>
        <w:jc w:val="both"/>
        <w:rPr>
          <w:rFonts w:cstheme="minorHAnsi"/>
          <w:sz w:val="24"/>
          <w:szCs w:val="24"/>
        </w:rPr>
      </w:pPr>
    </w:p>
    <w:p w14:paraId="412B83FB" w14:textId="6D96BA64" w:rsidR="00755DAA" w:rsidRPr="00975190" w:rsidRDefault="00FB5C3A" w:rsidP="00B44B62">
      <w:pPr>
        <w:pStyle w:val="2"/>
        <w:jc w:val="both"/>
      </w:pPr>
      <w:r>
        <w:t xml:space="preserve">Επί του άρθρου </w:t>
      </w:r>
      <w:r w:rsidR="00C25F37">
        <w:t xml:space="preserve">12 </w:t>
      </w:r>
    </w:p>
    <w:p w14:paraId="3D731C69" w14:textId="593C0389" w:rsidR="00755DAA" w:rsidRPr="00975190" w:rsidRDefault="003E340A" w:rsidP="00672572">
      <w:pPr>
        <w:pStyle w:val="a4"/>
        <w:spacing w:after="0" w:line="360" w:lineRule="auto"/>
        <w:ind w:left="0"/>
        <w:jc w:val="both"/>
        <w:rPr>
          <w:rFonts w:cstheme="minorHAnsi"/>
          <w:sz w:val="24"/>
          <w:szCs w:val="24"/>
          <w:lang w:eastAsia="en-GB"/>
        </w:rPr>
      </w:pPr>
      <w:r w:rsidRPr="003E340A">
        <w:rPr>
          <w:rFonts w:cstheme="minorHAnsi"/>
          <w:sz w:val="24"/>
          <w:szCs w:val="24"/>
          <w:lang w:eastAsia="en-GB"/>
        </w:rPr>
        <w:t xml:space="preserve">Με τη διάταξη του εν λόγω άρθρου προτείνεται η εξαίρεση της δαπάνης αγοράς επιβατικού αυτοκινήτου ιδιωτικής χρήσης μηδενικών ρύπων από τον υπολογισμό της ετήσιας αντικειμενικής δαπάνης και της δαπάνης απόκτησης περιουσιακών στοιχείων, διασφαλίζοντας </w:t>
      </w:r>
      <w:r>
        <w:rPr>
          <w:rFonts w:cstheme="minorHAnsi"/>
          <w:sz w:val="24"/>
          <w:szCs w:val="24"/>
          <w:lang w:eastAsia="en-GB"/>
        </w:rPr>
        <w:t xml:space="preserve">κατ’ </w:t>
      </w:r>
      <w:r w:rsidRPr="003E340A">
        <w:rPr>
          <w:rFonts w:cstheme="minorHAnsi"/>
          <w:sz w:val="24"/>
          <w:szCs w:val="24"/>
          <w:lang w:eastAsia="en-GB"/>
        </w:rPr>
        <w:t>αυτόν τον τρόπο τη μη εφαρμογή του εναλλακτικού τρόπου προσδιορισμού της ελάχιστης φορολογίας</w:t>
      </w:r>
      <w:r w:rsidR="007009F1">
        <w:rPr>
          <w:rFonts w:cstheme="minorHAnsi"/>
          <w:sz w:val="24"/>
          <w:szCs w:val="24"/>
          <w:lang w:eastAsia="en-GB"/>
        </w:rPr>
        <w:t xml:space="preserve"> στα αγαθά αυτά</w:t>
      </w:r>
      <w:r w:rsidR="00672572">
        <w:rPr>
          <w:rFonts w:cstheme="minorHAnsi"/>
          <w:sz w:val="24"/>
          <w:szCs w:val="24"/>
          <w:lang w:eastAsia="en-GB"/>
        </w:rPr>
        <w:t>.</w:t>
      </w:r>
    </w:p>
    <w:p w14:paraId="7920C7C2" w14:textId="77777777" w:rsidR="00E25C86" w:rsidRPr="00975190" w:rsidRDefault="00E25C86" w:rsidP="00B44B62">
      <w:pPr>
        <w:spacing w:after="0" w:line="360" w:lineRule="auto"/>
        <w:jc w:val="both"/>
        <w:rPr>
          <w:rFonts w:cstheme="minorHAnsi"/>
          <w:b/>
          <w:sz w:val="24"/>
          <w:szCs w:val="24"/>
        </w:rPr>
      </w:pPr>
    </w:p>
    <w:p w14:paraId="67B4ABB4" w14:textId="07C9393D" w:rsidR="006764A6" w:rsidRPr="00975190" w:rsidRDefault="006764A6" w:rsidP="00B44B62">
      <w:pPr>
        <w:spacing w:after="0" w:line="360" w:lineRule="auto"/>
        <w:jc w:val="both"/>
        <w:rPr>
          <w:rFonts w:cstheme="minorHAnsi"/>
          <w:b/>
          <w:sz w:val="24"/>
          <w:szCs w:val="24"/>
        </w:rPr>
      </w:pPr>
      <w:r w:rsidRPr="00975190">
        <w:rPr>
          <w:rFonts w:cstheme="minorHAnsi"/>
          <w:b/>
          <w:sz w:val="24"/>
          <w:szCs w:val="24"/>
        </w:rPr>
        <w:t xml:space="preserve">Επί του άρθρου </w:t>
      </w:r>
      <w:r w:rsidR="00316602">
        <w:rPr>
          <w:rFonts w:cstheme="minorHAnsi"/>
          <w:b/>
          <w:sz w:val="24"/>
          <w:szCs w:val="24"/>
        </w:rPr>
        <w:t>13</w:t>
      </w:r>
    </w:p>
    <w:p w14:paraId="4EE62E55" w14:textId="6519637A" w:rsidR="00ED2D55" w:rsidRPr="00975190" w:rsidRDefault="00A55B68" w:rsidP="00ED2D55">
      <w:pPr>
        <w:spacing w:after="0" w:line="360" w:lineRule="auto"/>
        <w:jc w:val="both"/>
        <w:rPr>
          <w:rFonts w:cstheme="minorHAnsi"/>
          <w:sz w:val="24"/>
          <w:szCs w:val="24"/>
        </w:rPr>
      </w:pPr>
      <w:r>
        <w:rPr>
          <w:rFonts w:cstheme="minorHAnsi"/>
          <w:sz w:val="24"/>
          <w:szCs w:val="24"/>
        </w:rPr>
        <w:t>Μ</w:t>
      </w:r>
      <w:r w:rsidR="006764A6" w:rsidRPr="00975190">
        <w:rPr>
          <w:rFonts w:cstheme="minorHAnsi"/>
          <w:sz w:val="24"/>
          <w:szCs w:val="24"/>
        </w:rPr>
        <w:t xml:space="preserve">ε </w:t>
      </w:r>
      <w:r>
        <w:rPr>
          <w:rFonts w:cstheme="minorHAnsi"/>
          <w:sz w:val="24"/>
          <w:szCs w:val="24"/>
        </w:rPr>
        <w:t>τις διατάξεις του</w:t>
      </w:r>
      <w:r w:rsidR="006764A6" w:rsidRPr="00975190">
        <w:rPr>
          <w:rFonts w:cstheme="minorHAnsi"/>
          <w:sz w:val="24"/>
          <w:szCs w:val="24"/>
        </w:rPr>
        <w:t xml:space="preserve"> προτεινόμενο</w:t>
      </w:r>
      <w:r>
        <w:rPr>
          <w:rFonts w:cstheme="minorHAnsi"/>
          <w:sz w:val="24"/>
          <w:szCs w:val="24"/>
        </w:rPr>
        <w:t>υ</w:t>
      </w:r>
      <w:r w:rsidR="006764A6" w:rsidRPr="00975190">
        <w:rPr>
          <w:rFonts w:cstheme="minorHAnsi"/>
          <w:sz w:val="24"/>
          <w:szCs w:val="24"/>
        </w:rPr>
        <w:t xml:space="preserve"> άρθρο</w:t>
      </w:r>
      <w:r>
        <w:rPr>
          <w:rFonts w:cstheme="minorHAnsi"/>
          <w:sz w:val="24"/>
          <w:szCs w:val="24"/>
        </w:rPr>
        <w:t>υ</w:t>
      </w:r>
      <w:r w:rsidR="006764A6" w:rsidRPr="00975190">
        <w:rPr>
          <w:rFonts w:cstheme="minorHAnsi"/>
          <w:sz w:val="24"/>
          <w:szCs w:val="24"/>
        </w:rPr>
        <w:t xml:space="preserve"> οργανώνεται η αγορά φόρτισης των Η</w:t>
      </w:r>
      <w:r w:rsidR="001F5869">
        <w:rPr>
          <w:rFonts w:cstheme="minorHAnsi"/>
          <w:sz w:val="24"/>
          <w:szCs w:val="24"/>
        </w:rPr>
        <w:t>λεκτρικών Οχημάτων (Η/Ο)</w:t>
      </w:r>
      <w:r w:rsidR="006764A6" w:rsidRPr="00975190">
        <w:rPr>
          <w:rFonts w:cstheme="minorHAnsi"/>
          <w:sz w:val="24"/>
          <w:szCs w:val="24"/>
        </w:rPr>
        <w:t xml:space="preserve">, </w:t>
      </w:r>
      <w:r w:rsidR="001F5869">
        <w:rPr>
          <w:rFonts w:cstheme="minorHAnsi"/>
          <w:sz w:val="24"/>
          <w:szCs w:val="24"/>
        </w:rPr>
        <w:t>ιδίως η αγορά</w:t>
      </w:r>
      <w:r w:rsidR="006764A6" w:rsidRPr="00975190">
        <w:rPr>
          <w:rFonts w:cstheme="minorHAnsi"/>
          <w:sz w:val="24"/>
          <w:szCs w:val="24"/>
        </w:rPr>
        <w:t xml:space="preserve"> των </w:t>
      </w:r>
      <w:r w:rsidR="005B10B7">
        <w:rPr>
          <w:rFonts w:cstheme="minorHAnsi"/>
          <w:sz w:val="24"/>
          <w:szCs w:val="24"/>
        </w:rPr>
        <w:t>Φ</w:t>
      </w:r>
      <w:r w:rsidR="006764A6" w:rsidRPr="00975190">
        <w:rPr>
          <w:rFonts w:cstheme="minorHAnsi"/>
          <w:sz w:val="24"/>
          <w:szCs w:val="24"/>
        </w:rPr>
        <w:t xml:space="preserve">ορέων </w:t>
      </w:r>
      <w:r w:rsidR="005B10B7">
        <w:rPr>
          <w:rFonts w:cstheme="minorHAnsi"/>
          <w:sz w:val="24"/>
          <w:szCs w:val="24"/>
        </w:rPr>
        <w:t>Ε</w:t>
      </w:r>
      <w:r w:rsidR="006764A6" w:rsidRPr="00975190">
        <w:rPr>
          <w:rFonts w:cstheme="minorHAnsi"/>
          <w:sz w:val="24"/>
          <w:szCs w:val="24"/>
        </w:rPr>
        <w:t xml:space="preserve">κμετάλλευσης </w:t>
      </w:r>
      <w:r w:rsidR="005B10B7">
        <w:rPr>
          <w:rFonts w:cstheme="minorHAnsi"/>
          <w:sz w:val="24"/>
          <w:szCs w:val="24"/>
        </w:rPr>
        <w:t>Υ</w:t>
      </w:r>
      <w:r w:rsidR="006764A6" w:rsidRPr="00975190">
        <w:rPr>
          <w:rFonts w:cstheme="minorHAnsi"/>
          <w:sz w:val="24"/>
          <w:szCs w:val="24"/>
        </w:rPr>
        <w:t xml:space="preserve">ποδομών </w:t>
      </w:r>
      <w:r w:rsidR="005B10B7">
        <w:rPr>
          <w:rFonts w:cstheme="minorHAnsi"/>
          <w:sz w:val="24"/>
          <w:szCs w:val="24"/>
        </w:rPr>
        <w:t>Φ</w:t>
      </w:r>
      <w:r w:rsidR="006764A6" w:rsidRPr="00975190">
        <w:rPr>
          <w:rFonts w:cstheme="minorHAnsi"/>
          <w:sz w:val="24"/>
          <w:szCs w:val="24"/>
        </w:rPr>
        <w:t>όρτισης Η/Ο</w:t>
      </w:r>
      <w:r w:rsidR="005B10B7">
        <w:rPr>
          <w:rFonts w:cstheme="minorHAnsi"/>
          <w:sz w:val="24"/>
          <w:szCs w:val="24"/>
        </w:rPr>
        <w:t xml:space="preserve"> (Φ</w:t>
      </w:r>
      <w:r w:rsidR="00724418">
        <w:rPr>
          <w:rFonts w:cstheme="minorHAnsi"/>
          <w:sz w:val="24"/>
          <w:szCs w:val="24"/>
        </w:rPr>
        <w:t>.</w:t>
      </w:r>
      <w:r w:rsidR="005B10B7">
        <w:rPr>
          <w:rFonts w:cstheme="minorHAnsi"/>
          <w:sz w:val="24"/>
          <w:szCs w:val="24"/>
        </w:rPr>
        <w:t>Ε</w:t>
      </w:r>
      <w:r w:rsidR="00724418">
        <w:rPr>
          <w:rFonts w:cstheme="minorHAnsi"/>
          <w:sz w:val="24"/>
          <w:szCs w:val="24"/>
        </w:rPr>
        <w:t>.</w:t>
      </w:r>
      <w:r w:rsidR="005B10B7">
        <w:rPr>
          <w:rFonts w:cstheme="minorHAnsi"/>
          <w:sz w:val="24"/>
          <w:szCs w:val="24"/>
        </w:rPr>
        <w:t>Υ</w:t>
      </w:r>
      <w:r w:rsidR="00724418">
        <w:rPr>
          <w:rFonts w:cstheme="minorHAnsi"/>
          <w:sz w:val="24"/>
          <w:szCs w:val="24"/>
        </w:rPr>
        <w:t>.</w:t>
      </w:r>
      <w:r w:rsidR="005B10B7">
        <w:rPr>
          <w:rFonts w:cstheme="minorHAnsi"/>
          <w:sz w:val="24"/>
          <w:szCs w:val="24"/>
        </w:rPr>
        <w:t>Φ</w:t>
      </w:r>
      <w:r w:rsidR="00724418">
        <w:rPr>
          <w:rFonts w:cstheme="minorHAnsi"/>
          <w:sz w:val="24"/>
          <w:szCs w:val="24"/>
        </w:rPr>
        <w:t>.</w:t>
      </w:r>
      <w:r w:rsidR="005B10B7">
        <w:rPr>
          <w:rFonts w:cstheme="minorHAnsi"/>
          <w:sz w:val="24"/>
          <w:szCs w:val="24"/>
        </w:rPr>
        <w:t>Η</w:t>
      </w:r>
      <w:r w:rsidR="00724418">
        <w:rPr>
          <w:rFonts w:cstheme="minorHAnsi"/>
          <w:sz w:val="24"/>
          <w:szCs w:val="24"/>
        </w:rPr>
        <w:t>.</w:t>
      </w:r>
      <w:r w:rsidR="005B10B7">
        <w:rPr>
          <w:rFonts w:cstheme="minorHAnsi"/>
          <w:sz w:val="24"/>
          <w:szCs w:val="24"/>
        </w:rPr>
        <w:t>Ο</w:t>
      </w:r>
      <w:r w:rsidR="00724418">
        <w:rPr>
          <w:rFonts w:cstheme="minorHAnsi"/>
          <w:sz w:val="24"/>
          <w:szCs w:val="24"/>
        </w:rPr>
        <w:t>.</w:t>
      </w:r>
      <w:r w:rsidR="005B10B7">
        <w:rPr>
          <w:rFonts w:cstheme="minorHAnsi"/>
          <w:sz w:val="24"/>
          <w:szCs w:val="24"/>
        </w:rPr>
        <w:t>)</w:t>
      </w:r>
      <w:r>
        <w:rPr>
          <w:rFonts w:cstheme="minorHAnsi"/>
          <w:sz w:val="24"/>
          <w:szCs w:val="24"/>
        </w:rPr>
        <w:t>, με σκοπό τη</w:t>
      </w:r>
      <w:r w:rsidR="006764A6" w:rsidRPr="00975190">
        <w:rPr>
          <w:rFonts w:cstheme="minorHAnsi"/>
          <w:sz w:val="24"/>
          <w:szCs w:val="24"/>
        </w:rPr>
        <w:t xml:space="preserve"> </w:t>
      </w:r>
      <w:r w:rsidRPr="00A55B68">
        <w:rPr>
          <w:rFonts w:cstheme="minorHAnsi"/>
          <w:sz w:val="24"/>
          <w:szCs w:val="24"/>
        </w:rPr>
        <w:t>δημιουργ</w:t>
      </w:r>
      <w:r>
        <w:rPr>
          <w:rFonts w:cstheme="minorHAnsi"/>
          <w:sz w:val="24"/>
          <w:szCs w:val="24"/>
        </w:rPr>
        <w:t>ία</w:t>
      </w:r>
      <w:r w:rsidRPr="00A55B68">
        <w:rPr>
          <w:rFonts w:cstheme="minorHAnsi"/>
          <w:sz w:val="24"/>
          <w:szCs w:val="24"/>
        </w:rPr>
        <w:t xml:space="preserve"> </w:t>
      </w:r>
      <w:r>
        <w:rPr>
          <w:rFonts w:cstheme="minorHAnsi"/>
          <w:sz w:val="24"/>
          <w:szCs w:val="24"/>
        </w:rPr>
        <w:t>ενός</w:t>
      </w:r>
      <w:r w:rsidRPr="00A55B68">
        <w:rPr>
          <w:rFonts w:cstheme="minorHAnsi"/>
          <w:sz w:val="24"/>
          <w:szCs w:val="24"/>
        </w:rPr>
        <w:t xml:space="preserve"> σύγχρονο</w:t>
      </w:r>
      <w:r>
        <w:rPr>
          <w:rFonts w:cstheme="minorHAnsi"/>
          <w:sz w:val="24"/>
          <w:szCs w:val="24"/>
        </w:rPr>
        <w:t>υ</w:t>
      </w:r>
      <w:r w:rsidRPr="00A55B68">
        <w:rPr>
          <w:rFonts w:cstheme="minorHAnsi"/>
          <w:sz w:val="24"/>
          <w:szCs w:val="24"/>
        </w:rPr>
        <w:t>, ολοκληρωμένο</w:t>
      </w:r>
      <w:r>
        <w:rPr>
          <w:rFonts w:cstheme="minorHAnsi"/>
          <w:sz w:val="24"/>
          <w:szCs w:val="24"/>
        </w:rPr>
        <w:t>υ</w:t>
      </w:r>
      <w:r w:rsidRPr="00A55B68">
        <w:rPr>
          <w:rFonts w:cstheme="minorHAnsi"/>
          <w:sz w:val="24"/>
          <w:szCs w:val="24"/>
        </w:rPr>
        <w:t xml:space="preserve"> και διαφαν</w:t>
      </w:r>
      <w:r>
        <w:rPr>
          <w:rFonts w:cstheme="minorHAnsi"/>
          <w:sz w:val="24"/>
          <w:szCs w:val="24"/>
        </w:rPr>
        <w:t>ού</w:t>
      </w:r>
      <w:r w:rsidRPr="00A55B68">
        <w:rPr>
          <w:rFonts w:cstheme="minorHAnsi"/>
          <w:sz w:val="24"/>
          <w:szCs w:val="24"/>
        </w:rPr>
        <w:t>ς πλα</w:t>
      </w:r>
      <w:r>
        <w:rPr>
          <w:rFonts w:cstheme="minorHAnsi"/>
          <w:sz w:val="24"/>
          <w:szCs w:val="24"/>
        </w:rPr>
        <w:t>ι</w:t>
      </w:r>
      <w:r w:rsidRPr="00A55B68">
        <w:rPr>
          <w:rFonts w:cstheme="minorHAnsi"/>
          <w:sz w:val="24"/>
          <w:szCs w:val="24"/>
        </w:rPr>
        <w:t>σ</w:t>
      </w:r>
      <w:r>
        <w:rPr>
          <w:rFonts w:cstheme="minorHAnsi"/>
          <w:sz w:val="24"/>
          <w:szCs w:val="24"/>
        </w:rPr>
        <w:t>ίου</w:t>
      </w:r>
      <w:r w:rsidRPr="00A55B68">
        <w:rPr>
          <w:rFonts w:cstheme="minorHAnsi"/>
          <w:sz w:val="24"/>
          <w:szCs w:val="24"/>
        </w:rPr>
        <w:t xml:space="preserve"> για την ηλεκτροκίνηση. </w:t>
      </w:r>
      <w:r w:rsidR="00ED2D55" w:rsidRPr="00A55B68">
        <w:rPr>
          <w:rFonts w:cstheme="minorHAnsi"/>
          <w:sz w:val="24"/>
          <w:szCs w:val="24"/>
        </w:rPr>
        <w:t>Η ορθή και έγκαιρη ανάπτυξη της αγοράς φόρτισης Η/Ο αποτελεί αναγκαία προϋπόθεση</w:t>
      </w:r>
      <w:r w:rsidR="0092664B">
        <w:rPr>
          <w:rFonts w:cstheme="minorHAnsi"/>
          <w:sz w:val="24"/>
          <w:szCs w:val="24"/>
        </w:rPr>
        <w:t>,</w:t>
      </w:r>
      <w:r w:rsidR="00ED2D55" w:rsidRPr="00A55B68">
        <w:rPr>
          <w:rFonts w:cstheme="minorHAnsi"/>
          <w:sz w:val="24"/>
          <w:szCs w:val="24"/>
        </w:rPr>
        <w:t xml:space="preserve"> προκειμένου να επιτευχθεί ο διακηρυγμένος στόχος της Πολιτείας για ταχεία ανάπτυξη καθαρών μεταφορών</w:t>
      </w:r>
      <w:r w:rsidR="0092664B">
        <w:rPr>
          <w:rFonts w:cstheme="minorHAnsi"/>
          <w:sz w:val="24"/>
          <w:szCs w:val="24"/>
        </w:rPr>
        <w:t xml:space="preserve"> και </w:t>
      </w:r>
      <w:r w:rsidR="00ED2D55" w:rsidRPr="00A55B68">
        <w:rPr>
          <w:rFonts w:cstheme="minorHAnsi"/>
          <w:sz w:val="24"/>
          <w:szCs w:val="24"/>
        </w:rPr>
        <w:t>απανθρακοποίηση του ενεργειακού μείγματος της χώρας.</w:t>
      </w:r>
    </w:p>
    <w:p w14:paraId="5A387BE0" w14:textId="1A0A2E11" w:rsidR="006764A6" w:rsidRPr="00975190" w:rsidRDefault="00A55B68" w:rsidP="00B44B62">
      <w:pPr>
        <w:spacing w:after="0" w:line="360" w:lineRule="auto"/>
        <w:jc w:val="both"/>
        <w:rPr>
          <w:rFonts w:cstheme="minorHAnsi"/>
          <w:sz w:val="24"/>
          <w:szCs w:val="24"/>
        </w:rPr>
      </w:pPr>
      <w:r w:rsidRPr="00A55B68">
        <w:rPr>
          <w:rFonts w:cstheme="minorHAnsi"/>
          <w:sz w:val="24"/>
          <w:szCs w:val="24"/>
        </w:rPr>
        <w:lastRenderedPageBreak/>
        <w:t>Η νέα αυτή αγορά και οι φορείς ανάπτυξης</w:t>
      </w:r>
      <w:r w:rsidR="00C76135">
        <w:rPr>
          <w:rFonts w:cstheme="minorHAnsi"/>
          <w:sz w:val="24"/>
          <w:szCs w:val="24"/>
        </w:rPr>
        <w:t xml:space="preserve"> και </w:t>
      </w:r>
      <w:r w:rsidRPr="00A55B68">
        <w:rPr>
          <w:rFonts w:cstheme="minorHAnsi"/>
          <w:sz w:val="24"/>
          <w:szCs w:val="24"/>
        </w:rPr>
        <w:t>διαχείρισης</w:t>
      </w:r>
      <w:r w:rsidR="00C76135">
        <w:rPr>
          <w:rFonts w:cstheme="minorHAnsi"/>
          <w:sz w:val="24"/>
          <w:szCs w:val="24"/>
        </w:rPr>
        <w:t xml:space="preserve"> των υποδομών</w:t>
      </w:r>
      <w:r w:rsidRPr="00A55B68">
        <w:rPr>
          <w:rFonts w:cstheme="minorHAnsi"/>
          <w:sz w:val="24"/>
          <w:szCs w:val="24"/>
        </w:rPr>
        <w:t xml:space="preserve"> και παροχής των σχετικών υπηρεσιών </w:t>
      </w:r>
      <w:r w:rsidR="00ED2D55">
        <w:rPr>
          <w:rFonts w:cstheme="minorHAnsi"/>
          <w:sz w:val="24"/>
          <w:szCs w:val="24"/>
        </w:rPr>
        <w:t>είναι διακριτ</w:t>
      </w:r>
      <w:r w:rsidR="00E1118D">
        <w:rPr>
          <w:rFonts w:cstheme="minorHAnsi"/>
          <w:sz w:val="24"/>
          <w:szCs w:val="24"/>
        </w:rPr>
        <w:t>οί</w:t>
      </w:r>
      <w:r w:rsidR="00ED2D55">
        <w:rPr>
          <w:rFonts w:cstheme="minorHAnsi"/>
          <w:sz w:val="24"/>
          <w:szCs w:val="24"/>
        </w:rPr>
        <w:t xml:space="preserve"> από</w:t>
      </w:r>
      <w:r w:rsidRPr="00A55B68">
        <w:rPr>
          <w:rFonts w:cstheme="minorHAnsi"/>
          <w:sz w:val="24"/>
          <w:szCs w:val="24"/>
        </w:rPr>
        <w:t xml:space="preserve"> τους φορείς της αγοράς ηλεκτρικής ενέργειας και τους συμμετέχοντες σε αυτή</w:t>
      </w:r>
      <w:r w:rsidR="00ED2D55">
        <w:rPr>
          <w:rFonts w:cstheme="minorHAnsi"/>
          <w:sz w:val="24"/>
          <w:szCs w:val="24"/>
        </w:rPr>
        <w:t>,</w:t>
      </w:r>
      <w:r w:rsidRPr="00A55B68">
        <w:rPr>
          <w:rFonts w:cstheme="minorHAnsi"/>
          <w:sz w:val="24"/>
          <w:szCs w:val="24"/>
        </w:rPr>
        <w:t xml:space="preserve"> αλλά προφανώς υπάρχει διεπαφή μ</w:t>
      </w:r>
      <w:r>
        <w:rPr>
          <w:rFonts w:cstheme="minorHAnsi"/>
          <w:sz w:val="24"/>
          <w:szCs w:val="24"/>
        </w:rPr>
        <w:t xml:space="preserve">ε </w:t>
      </w:r>
      <w:r w:rsidRPr="00A55B68">
        <w:rPr>
          <w:rFonts w:cstheme="minorHAnsi"/>
          <w:sz w:val="24"/>
          <w:szCs w:val="24"/>
        </w:rPr>
        <w:t xml:space="preserve">αυτούς για την προμήθεια ηλεκτρικής ενέργειας που είναι απαραίτητη για τη λειτουργία των υποδομών. </w:t>
      </w:r>
    </w:p>
    <w:p w14:paraId="43F51951" w14:textId="6465172A" w:rsidR="006764A6" w:rsidRDefault="00F63BC1" w:rsidP="00B44B62">
      <w:pPr>
        <w:spacing w:after="0" w:line="360" w:lineRule="auto"/>
        <w:jc w:val="both"/>
        <w:rPr>
          <w:rFonts w:eastAsia="Times New Roman" w:cstheme="minorHAnsi"/>
          <w:color w:val="000000"/>
          <w:sz w:val="24"/>
          <w:szCs w:val="24"/>
          <w:lang w:eastAsia="zh-CN"/>
        </w:rPr>
      </w:pPr>
      <w:r>
        <w:rPr>
          <w:rFonts w:cstheme="minorHAnsi"/>
          <w:sz w:val="24"/>
          <w:szCs w:val="24"/>
        </w:rPr>
        <w:t>Στις προτεινόμενες</w:t>
      </w:r>
      <w:r w:rsidR="006764A6" w:rsidRPr="00975190">
        <w:rPr>
          <w:rFonts w:cstheme="minorHAnsi"/>
          <w:sz w:val="24"/>
          <w:szCs w:val="24"/>
        </w:rPr>
        <w:t xml:space="preserve"> παρ</w:t>
      </w:r>
      <w:r w:rsidR="00A55B68">
        <w:rPr>
          <w:rFonts w:cstheme="minorHAnsi"/>
          <w:sz w:val="24"/>
          <w:szCs w:val="24"/>
        </w:rPr>
        <w:t>α</w:t>
      </w:r>
      <w:r w:rsidR="006764A6" w:rsidRPr="00975190">
        <w:rPr>
          <w:rFonts w:cstheme="minorHAnsi"/>
          <w:sz w:val="24"/>
          <w:szCs w:val="24"/>
        </w:rPr>
        <w:t>γρ</w:t>
      </w:r>
      <w:r w:rsidR="00A55B68">
        <w:rPr>
          <w:rFonts w:cstheme="minorHAnsi"/>
          <w:sz w:val="24"/>
          <w:szCs w:val="24"/>
        </w:rPr>
        <w:t>ά</w:t>
      </w:r>
      <w:r w:rsidR="006764A6" w:rsidRPr="00975190">
        <w:rPr>
          <w:rFonts w:cstheme="minorHAnsi"/>
          <w:sz w:val="24"/>
          <w:szCs w:val="24"/>
        </w:rPr>
        <w:t>φο</w:t>
      </w:r>
      <w:r w:rsidR="00A55B68">
        <w:rPr>
          <w:rFonts w:cstheme="minorHAnsi"/>
          <w:sz w:val="24"/>
          <w:szCs w:val="24"/>
        </w:rPr>
        <w:t>υς</w:t>
      </w:r>
      <w:r w:rsidR="006764A6" w:rsidRPr="00975190">
        <w:rPr>
          <w:rFonts w:cstheme="minorHAnsi"/>
          <w:sz w:val="24"/>
          <w:szCs w:val="24"/>
        </w:rPr>
        <w:t xml:space="preserve"> του παρόντος </w:t>
      </w:r>
      <w:r w:rsidR="00A55B68">
        <w:rPr>
          <w:rFonts w:cstheme="minorHAnsi"/>
          <w:sz w:val="24"/>
          <w:szCs w:val="24"/>
        </w:rPr>
        <w:t>τροποποιείται το άρθρο 134Β του ν. 4001/2011, ώστε να καθορίζονται ευκρινώς και</w:t>
      </w:r>
      <w:r w:rsidR="006764A6" w:rsidRPr="00975190">
        <w:rPr>
          <w:rFonts w:cstheme="minorHAnsi"/>
          <w:sz w:val="24"/>
          <w:szCs w:val="24"/>
        </w:rPr>
        <w:t xml:space="preserve"> ρητ</w:t>
      </w:r>
      <w:r w:rsidR="00A55B68">
        <w:rPr>
          <w:rFonts w:cstheme="minorHAnsi"/>
          <w:sz w:val="24"/>
          <w:szCs w:val="24"/>
        </w:rPr>
        <w:t>ώς</w:t>
      </w:r>
      <w:r w:rsidR="006764A6" w:rsidRPr="00975190">
        <w:rPr>
          <w:rFonts w:cstheme="minorHAnsi"/>
          <w:sz w:val="24"/>
          <w:szCs w:val="24"/>
        </w:rPr>
        <w:t xml:space="preserve"> </w:t>
      </w:r>
      <w:r w:rsidR="00A55B68">
        <w:rPr>
          <w:rFonts w:cstheme="minorHAnsi"/>
          <w:sz w:val="24"/>
          <w:szCs w:val="24"/>
        </w:rPr>
        <w:t xml:space="preserve">οι </w:t>
      </w:r>
      <w:r w:rsidR="005C115F">
        <w:rPr>
          <w:rFonts w:cstheme="minorHAnsi"/>
          <w:sz w:val="24"/>
          <w:szCs w:val="24"/>
        </w:rPr>
        <w:t>βασικοί όροι</w:t>
      </w:r>
      <w:r w:rsidR="00A55B68">
        <w:rPr>
          <w:rFonts w:cstheme="minorHAnsi"/>
          <w:sz w:val="24"/>
          <w:szCs w:val="24"/>
        </w:rPr>
        <w:t xml:space="preserve"> δραστηριοποίησης των </w:t>
      </w:r>
      <w:r w:rsidR="006764A6" w:rsidRPr="00975190">
        <w:rPr>
          <w:rFonts w:cstheme="minorHAnsi"/>
          <w:sz w:val="24"/>
          <w:szCs w:val="24"/>
        </w:rPr>
        <w:t>Φ</w:t>
      </w:r>
      <w:r w:rsidR="009B5538">
        <w:rPr>
          <w:rFonts w:cstheme="minorHAnsi"/>
          <w:sz w:val="24"/>
          <w:szCs w:val="24"/>
        </w:rPr>
        <w:t>.</w:t>
      </w:r>
      <w:r w:rsidR="006764A6" w:rsidRPr="00975190">
        <w:rPr>
          <w:rFonts w:cstheme="minorHAnsi"/>
          <w:sz w:val="24"/>
          <w:szCs w:val="24"/>
        </w:rPr>
        <w:t>Ε</w:t>
      </w:r>
      <w:r w:rsidR="009B5538">
        <w:rPr>
          <w:rFonts w:cstheme="minorHAnsi"/>
          <w:sz w:val="24"/>
          <w:szCs w:val="24"/>
        </w:rPr>
        <w:t>.</w:t>
      </w:r>
      <w:r w:rsidR="006764A6" w:rsidRPr="00975190">
        <w:rPr>
          <w:rFonts w:cstheme="minorHAnsi"/>
          <w:sz w:val="24"/>
          <w:szCs w:val="24"/>
        </w:rPr>
        <w:t>Υ</w:t>
      </w:r>
      <w:r w:rsidR="009B5538">
        <w:rPr>
          <w:rFonts w:cstheme="minorHAnsi"/>
          <w:sz w:val="24"/>
          <w:szCs w:val="24"/>
        </w:rPr>
        <w:t>.</w:t>
      </w:r>
      <w:r w:rsidR="006764A6" w:rsidRPr="00975190">
        <w:rPr>
          <w:rFonts w:cstheme="minorHAnsi"/>
          <w:sz w:val="24"/>
          <w:szCs w:val="24"/>
        </w:rPr>
        <w:t>Φ</w:t>
      </w:r>
      <w:r w:rsidR="009B5538">
        <w:rPr>
          <w:rFonts w:cstheme="minorHAnsi"/>
          <w:sz w:val="24"/>
          <w:szCs w:val="24"/>
        </w:rPr>
        <w:t>.</w:t>
      </w:r>
      <w:r w:rsidR="006764A6" w:rsidRPr="00975190">
        <w:rPr>
          <w:rFonts w:cstheme="minorHAnsi"/>
          <w:sz w:val="24"/>
          <w:szCs w:val="24"/>
        </w:rPr>
        <w:t>Η</w:t>
      </w:r>
      <w:r w:rsidR="009B5538">
        <w:rPr>
          <w:rFonts w:cstheme="minorHAnsi"/>
          <w:sz w:val="24"/>
          <w:szCs w:val="24"/>
        </w:rPr>
        <w:t>.</w:t>
      </w:r>
      <w:r w:rsidR="006764A6" w:rsidRPr="00975190">
        <w:rPr>
          <w:rFonts w:cstheme="minorHAnsi"/>
          <w:sz w:val="24"/>
          <w:szCs w:val="24"/>
        </w:rPr>
        <w:t>Ο</w:t>
      </w:r>
      <w:r w:rsidR="009B5538">
        <w:rPr>
          <w:rFonts w:cstheme="minorHAnsi"/>
          <w:sz w:val="24"/>
          <w:szCs w:val="24"/>
        </w:rPr>
        <w:t>.</w:t>
      </w:r>
      <w:r w:rsidR="00E1118D">
        <w:rPr>
          <w:rFonts w:cstheme="minorHAnsi"/>
          <w:sz w:val="24"/>
          <w:szCs w:val="24"/>
        </w:rPr>
        <w:t>, οι οποίοι</w:t>
      </w:r>
      <w:r w:rsidR="006764A6" w:rsidRPr="00975190">
        <w:rPr>
          <w:rFonts w:cstheme="minorHAnsi"/>
          <w:sz w:val="24"/>
          <w:szCs w:val="24"/>
        </w:rPr>
        <w:t xml:space="preserve"> εξαιρούνται από την υποχρέωση λήψης άδειας προμήθειας ή εμπορίας ηλεκτρικής ενέργειας, </w:t>
      </w:r>
      <w:r w:rsidR="005B10B7">
        <w:rPr>
          <w:rFonts w:cstheme="minorHAnsi"/>
          <w:sz w:val="24"/>
          <w:szCs w:val="24"/>
        </w:rPr>
        <w:t xml:space="preserve">κατά </w:t>
      </w:r>
      <w:r w:rsidR="006764A6" w:rsidRPr="00975190">
        <w:rPr>
          <w:rFonts w:eastAsia="Times New Roman" w:cstheme="minorHAnsi"/>
          <w:color w:val="000000"/>
          <w:sz w:val="24"/>
          <w:szCs w:val="24"/>
          <w:lang w:eastAsia="zh-CN"/>
        </w:rPr>
        <w:t>την παράγραφο 2 του άρθρου 134 του ν. 4001/2011, όπως ισχύει.</w:t>
      </w:r>
    </w:p>
    <w:p w14:paraId="53DB442B" w14:textId="7DA9FA8F" w:rsidR="00320DEA" w:rsidRPr="00975190" w:rsidRDefault="00320DEA" w:rsidP="00320DEA">
      <w:pPr>
        <w:suppressAutoHyphens/>
        <w:spacing w:after="0" w:line="360" w:lineRule="auto"/>
        <w:jc w:val="both"/>
        <w:rPr>
          <w:rFonts w:eastAsia="Times New Roman" w:cstheme="minorHAnsi"/>
          <w:bCs/>
          <w:color w:val="00000A"/>
          <w:sz w:val="24"/>
          <w:szCs w:val="24"/>
        </w:rPr>
      </w:pPr>
      <w:r>
        <w:rPr>
          <w:rFonts w:eastAsia="Times New Roman" w:cstheme="minorHAnsi"/>
          <w:bCs/>
          <w:color w:val="00000A"/>
          <w:sz w:val="24"/>
          <w:szCs w:val="24"/>
        </w:rPr>
        <w:t>Σύμφωνα μ</w:t>
      </w:r>
      <w:r w:rsidRPr="00975190">
        <w:rPr>
          <w:rFonts w:eastAsia="Times New Roman" w:cstheme="minorHAnsi"/>
          <w:bCs/>
          <w:color w:val="00000A"/>
          <w:sz w:val="24"/>
          <w:szCs w:val="24"/>
        </w:rPr>
        <w:t xml:space="preserve">ε </w:t>
      </w:r>
      <w:r>
        <w:rPr>
          <w:rFonts w:eastAsia="Times New Roman" w:cstheme="minorHAnsi"/>
          <w:bCs/>
          <w:color w:val="00000A"/>
          <w:sz w:val="24"/>
          <w:szCs w:val="24"/>
        </w:rPr>
        <w:t>τις προτεινόμενες διατάξεις</w:t>
      </w:r>
      <w:r w:rsidRPr="00975190">
        <w:rPr>
          <w:rFonts w:eastAsia="Times New Roman" w:cstheme="minorHAnsi"/>
          <w:bCs/>
          <w:color w:val="00000A"/>
          <w:sz w:val="24"/>
          <w:szCs w:val="24"/>
        </w:rPr>
        <w:t>, ο Φ</w:t>
      </w:r>
      <w:r w:rsidR="009B5538">
        <w:rPr>
          <w:rFonts w:eastAsia="Times New Roman" w:cstheme="minorHAnsi"/>
          <w:bCs/>
          <w:color w:val="00000A"/>
          <w:sz w:val="24"/>
          <w:szCs w:val="24"/>
        </w:rPr>
        <w:t>.</w:t>
      </w:r>
      <w:r w:rsidRPr="00975190">
        <w:rPr>
          <w:rFonts w:eastAsia="Times New Roman" w:cstheme="minorHAnsi"/>
          <w:bCs/>
          <w:color w:val="00000A"/>
          <w:sz w:val="24"/>
          <w:szCs w:val="24"/>
        </w:rPr>
        <w:t>Ε</w:t>
      </w:r>
      <w:r w:rsidR="009B5538">
        <w:rPr>
          <w:rFonts w:eastAsia="Times New Roman" w:cstheme="minorHAnsi"/>
          <w:bCs/>
          <w:color w:val="00000A"/>
          <w:sz w:val="24"/>
          <w:szCs w:val="24"/>
        </w:rPr>
        <w:t>.</w:t>
      </w:r>
      <w:r w:rsidRPr="00975190">
        <w:rPr>
          <w:rFonts w:eastAsia="Times New Roman" w:cstheme="minorHAnsi"/>
          <w:bCs/>
          <w:color w:val="00000A"/>
          <w:sz w:val="24"/>
          <w:szCs w:val="24"/>
        </w:rPr>
        <w:t>Υ</w:t>
      </w:r>
      <w:r w:rsidR="009B5538">
        <w:rPr>
          <w:rFonts w:eastAsia="Times New Roman" w:cstheme="minorHAnsi"/>
          <w:bCs/>
          <w:color w:val="00000A"/>
          <w:sz w:val="24"/>
          <w:szCs w:val="24"/>
        </w:rPr>
        <w:t>.</w:t>
      </w:r>
      <w:r w:rsidRPr="00975190">
        <w:rPr>
          <w:rFonts w:eastAsia="Times New Roman" w:cstheme="minorHAnsi"/>
          <w:bCs/>
          <w:color w:val="00000A"/>
          <w:sz w:val="24"/>
          <w:szCs w:val="24"/>
        </w:rPr>
        <w:t>Φ</w:t>
      </w:r>
      <w:r w:rsidR="009B5538">
        <w:rPr>
          <w:rFonts w:eastAsia="Times New Roman" w:cstheme="minorHAnsi"/>
          <w:bCs/>
          <w:color w:val="00000A"/>
          <w:sz w:val="24"/>
          <w:szCs w:val="24"/>
        </w:rPr>
        <w:t>.</w:t>
      </w:r>
      <w:r w:rsidRPr="00975190">
        <w:rPr>
          <w:rFonts w:eastAsia="Times New Roman" w:cstheme="minorHAnsi"/>
          <w:bCs/>
          <w:color w:val="00000A"/>
          <w:sz w:val="24"/>
          <w:szCs w:val="24"/>
        </w:rPr>
        <w:t>Η</w:t>
      </w:r>
      <w:r w:rsidR="009B5538">
        <w:rPr>
          <w:rFonts w:eastAsia="Times New Roman" w:cstheme="minorHAnsi"/>
          <w:bCs/>
          <w:color w:val="00000A"/>
          <w:sz w:val="24"/>
          <w:szCs w:val="24"/>
        </w:rPr>
        <w:t>.</w:t>
      </w:r>
      <w:r w:rsidRPr="00975190">
        <w:rPr>
          <w:rFonts w:eastAsia="Times New Roman" w:cstheme="minorHAnsi"/>
          <w:bCs/>
          <w:color w:val="00000A"/>
          <w:sz w:val="24"/>
          <w:szCs w:val="24"/>
        </w:rPr>
        <w:t>Ο</w:t>
      </w:r>
      <w:r w:rsidR="009B5538">
        <w:rPr>
          <w:rFonts w:eastAsia="Times New Roman" w:cstheme="minorHAnsi"/>
          <w:bCs/>
          <w:color w:val="00000A"/>
          <w:sz w:val="24"/>
          <w:szCs w:val="24"/>
        </w:rPr>
        <w:t>.</w:t>
      </w:r>
      <w:r w:rsidRPr="00975190">
        <w:rPr>
          <w:rFonts w:eastAsia="Times New Roman" w:cstheme="minorHAnsi"/>
          <w:bCs/>
          <w:color w:val="00000A"/>
          <w:sz w:val="24"/>
          <w:szCs w:val="24"/>
        </w:rPr>
        <w:t xml:space="preserve"> παρέχει </w:t>
      </w:r>
      <w:r w:rsidR="00724418">
        <w:rPr>
          <w:rFonts w:eastAsia="Times New Roman" w:cstheme="minorHAnsi"/>
          <w:bCs/>
          <w:color w:val="00000A"/>
          <w:sz w:val="24"/>
          <w:szCs w:val="24"/>
        </w:rPr>
        <w:t>υ</w:t>
      </w:r>
      <w:r w:rsidRPr="00975190">
        <w:rPr>
          <w:rFonts w:eastAsia="Times New Roman" w:cstheme="minorHAnsi"/>
          <w:bCs/>
          <w:color w:val="00000A"/>
          <w:sz w:val="24"/>
          <w:szCs w:val="24"/>
        </w:rPr>
        <w:t xml:space="preserve">πηρεσίες </w:t>
      </w:r>
      <w:r w:rsidR="00724418">
        <w:rPr>
          <w:rFonts w:eastAsia="Times New Roman" w:cstheme="minorHAnsi"/>
          <w:bCs/>
          <w:color w:val="00000A"/>
          <w:sz w:val="24"/>
          <w:szCs w:val="24"/>
        </w:rPr>
        <w:t>ε</w:t>
      </w:r>
      <w:r w:rsidRPr="00975190">
        <w:rPr>
          <w:rFonts w:eastAsia="Times New Roman" w:cstheme="minorHAnsi"/>
          <w:bCs/>
          <w:color w:val="00000A"/>
          <w:sz w:val="24"/>
          <w:szCs w:val="24"/>
        </w:rPr>
        <w:t xml:space="preserve">παναφόρτισης </w:t>
      </w:r>
      <w:r w:rsidR="005C115F">
        <w:rPr>
          <w:rFonts w:eastAsia="Times New Roman" w:cstheme="minorHAnsi"/>
          <w:bCs/>
          <w:color w:val="00000A"/>
          <w:sz w:val="24"/>
          <w:szCs w:val="24"/>
        </w:rPr>
        <w:t>μεμονωμένα</w:t>
      </w:r>
      <w:r>
        <w:rPr>
          <w:rFonts w:eastAsia="Times New Roman" w:cstheme="minorHAnsi"/>
          <w:bCs/>
          <w:color w:val="00000A"/>
          <w:sz w:val="24"/>
          <w:szCs w:val="24"/>
        </w:rPr>
        <w:t xml:space="preserve"> </w:t>
      </w:r>
      <w:r w:rsidRPr="00975190">
        <w:rPr>
          <w:rFonts w:eastAsia="Times New Roman" w:cstheme="minorHAnsi"/>
          <w:bCs/>
          <w:color w:val="00000A"/>
          <w:sz w:val="24"/>
          <w:szCs w:val="24"/>
        </w:rPr>
        <w:t>(ad hoc) σε μη συμβεβλημένους με αυτόν χρήστες Η/Ο με άμεση τιμολόγηση αυτών, σε χρήστες Η/Ο συμβεβλημένους με τον Φ</w:t>
      </w:r>
      <w:r w:rsidR="00724418">
        <w:rPr>
          <w:rFonts w:eastAsia="Times New Roman" w:cstheme="minorHAnsi"/>
          <w:bCs/>
          <w:color w:val="00000A"/>
          <w:sz w:val="24"/>
          <w:szCs w:val="24"/>
        </w:rPr>
        <w:t>.</w:t>
      </w:r>
      <w:r w:rsidRPr="00975190">
        <w:rPr>
          <w:rFonts w:eastAsia="Times New Roman" w:cstheme="minorHAnsi"/>
          <w:bCs/>
          <w:color w:val="00000A"/>
          <w:sz w:val="24"/>
          <w:szCs w:val="24"/>
        </w:rPr>
        <w:t>Ε</w:t>
      </w:r>
      <w:r w:rsidR="00724418">
        <w:rPr>
          <w:rFonts w:eastAsia="Times New Roman" w:cstheme="minorHAnsi"/>
          <w:bCs/>
          <w:color w:val="00000A"/>
          <w:sz w:val="24"/>
          <w:szCs w:val="24"/>
        </w:rPr>
        <w:t>.</w:t>
      </w:r>
      <w:r w:rsidRPr="00975190">
        <w:rPr>
          <w:rFonts w:eastAsia="Times New Roman" w:cstheme="minorHAnsi"/>
          <w:bCs/>
          <w:color w:val="00000A"/>
          <w:sz w:val="24"/>
          <w:szCs w:val="24"/>
        </w:rPr>
        <w:t>Υ</w:t>
      </w:r>
      <w:r w:rsidR="00724418">
        <w:rPr>
          <w:rFonts w:eastAsia="Times New Roman" w:cstheme="minorHAnsi"/>
          <w:bCs/>
          <w:color w:val="00000A"/>
          <w:sz w:val="24"/>
          <w:szCs w:val="24"/>
        </w:rPr>
        <w:t>.</w:t>
      </w:r>
      <w:r w:rsidRPr="00975190">
        <w:rPr>
          <w:rFonts w:eastAsia="Times New Roman" w:cstheme="minorHAnsi"/>
          <w:bCs/>
          <w:color w:val="00000A"/>
          <w:sz w:val="24"/>
          <w:szCs w:val="24"/>
        </w:rPr>
        <w:t>Φ</w:t>
      </w:r>
      <w:r w:rsidR="00724418">
        <w:rPr>
          <w:rFonts w:eastAsia="Times New Roman" w:cstheme="minorHAnsi"/>
          <w:bCs/>
          <w:color w:val="00000A"/>
          <w:sz w:val="24"/>
          <w:szCs w:val="24"/>
        </w:rPr>
        <w:t>.</w:t>
      </w:r>
      <w:r w:rsidRPr="00975190">
        <w:rPr>
          <w:rFonts w:eastAsia="Times New Roman" w:cstheme="minorHAnsi"/>
          <w:bCs/>
          <w:color w:val="00000A"/>
          <w:sz w:val="24"/>
          <w:szCs w:val="24"/>
        </w:rPr>
        <w:t>Η</w:t>
      </w:r>
      <w:r w:rsidR="00724418">
        <w:rPr>
          <w:rFonts w:eastAsia="Times New Roman" w:cstheme="minorHAnsi"/>
          <w:bCs/>
          <w:color w:val="00000A"/>
          <w:sz w:val="24"/>
          <w:szCs w:val="24"/>
        </w:rPr>
        <w:t>.</w:t>
      </w:r>
      <w:r w:rsidRPr="00975190">
        <w:rPr>
          <w:rFonts w:eastAsia="Times New Roman" w:cstheme="minorHAnsi"/>
          <w:bCs/>
          <w:color w:val="00000A"/>
          <w:sz w:val="24"/>
          <w:szCs w:val="24"/>
        </w:rPr>
        <w:t>Ο</w:t>
      </w:r>
      <w:r w:rsidR="00724418">
        <w:rPr>
          <w:rFonts w:eastAsia="Times New Roman" w:cstheme="minorHAnsi"/>
          <w:bCs/>
          <w:color w:val="00000A"/>
          <w:sz w:val="24"/>
          <w:szCs w:val="24"/>
        </w:rPr>
        <w:t>.</w:t>
      </w:r>
      <w:r w:rsidRPr="00975190">
        <w:rPr>
          <w:rFonts w:eastAsia="Times New Roman" w:cstheme="minorHAnsi"/>
          <w:bCs/>
          <w:color w:val="00000A"/>
          <w:sz w:val="24"/>
          <w:szCs w:val="24"/>
        </w:rPr>
        <w:t>, καθώς και σε χρήστες Η/Ο συμβεβλημένους με άλλους Παρόχους Υπηρεσιών Ηλεκτροκίνησης (Π</w:t>
      </w:r>
      <w:r w:rsidR="00724418">
        <w:rPr>
          <w:rFonts w:eastAsia="Times New Roman" w:cstheme="minorHAnsi"/>
          <w:bCs/>
          <w:color w:val="00000A"/>
          <w:sz w:val="24"/>
          <w:szCs w:val="24"/>
        </w:rPr>
        <w:t>.</w:t>
      </w:r>
      <w:r w:rsidRPr="00975190">
        <w:rPr>
          <w:rFonts w:eastAsia="Times New Roman" w:cstheme="minorHAnsi"/>
          <w:bCs/>
          <w:color w:val="00000A"/>
          <w:sz w:val="24"/>
          <w:szCs w:val="24"/>
        </w:rPr>
        <w:t>Υ</w:t>
      </w:r>
      <w:r w:rsidR="00724418">
        <w:rPr>
          <w:rFonts w:eastAsia="Times New Roman" w:cstheme="minorHAnsi"/>
          <w:bCs/>
          <w:color w:val="00000A"/>
          <w:sz w:val="24"/>
          <w:szCs w:val="24"/>
        </w:rPr>
        <w:t>.</w:t>
      </w:r>
      <w:r w:rsidRPr="00975190">
        <w:rPr>
          <w:rFonts w:eastAsia="Times New Roman" w:cstheme="minorHAnsi"/>
          <w:bCs/>
          <w:color w:val="00000A"/>
          <w:sz w:val="24"/>
          <w:szCs w:val="24"/>
        </w:rPr>
        <w:t>Η</w:t>
      </w:r>
      <w:r w:rsidR="00724418">
        <w:rPr>
          <w:rFonts w:eastAsia="Times New Roman" w:cstheme="minorHAnsi"/>
          <w:bCs/>
          <w:color w:val="00000A"/>
          <w:sz w:val="24"/>
          <w:szCs w:val="24"/>
        </w:rPr>
        <w:t>.</w:t>
      </w:r>
      <w:r w:rsidRPr="00975190">
        <w:rPr>
          <w:rFonts w:eastAsia="Times New Roman" w:cstheme="minorHAnsi"/>
          <w:bCs/>
          <w:color w:val="00000A"/>
          <w:sz w:val="24"/>
          <w:szCs w:val="24"/>
        </w:rPr>
        <w:t>). Στην τελευταία περίπτωση, η αναγκαία διαλειτουργικότητα επιτυγχάνεται μέσω Φορέων Διεκπεραίωσης Συναλλαγών (Φ</w:t>
      </w:r>
      <w:r w:rsidR="009B5538">
        <w:rPr>
          <w:rFonts w:eastAsia="Times New Roman" w:cstheme="minorHAnsi"/>
          <w:bCs/>
          <w:color w:val="00000A"/>
          <w:sz w:val="24"/>
          <w:szCs w:val="24"/>
        </w:rPr>
        <w:t>.</w:t>
      </w:r>
      <w:r w:rsidRPr="00975190">
        <w:rPr>
          <w:rFonts w:eastAsia="Times New Roman" w:cstheme="minorHAnsi"/>
          <w:bCs/>
          <w:color w:val="00000A"/>
          <w:sz w:val="24"/>
          <w:szCs w:val="24"/>
        </w:rPr>
        <w:t>Δ</w:t>
      </w:r>
      <w:r w:rsidR="009B5538">
        <w:rPr>
          <w:rFonts w:eastAsia="Times New Roman" w:cstheme="minorHAnsi"/>
          <w:bCs/>
          <w:color w:val="00000A"/>
          <w:sz w:val="24"/>
          <w:szCs w:val="24"/>
        </w:rPr>
        <w:t>.</w:t>
      </w:r>
      <w:r w:rsidRPr="00975190">
        <w:rPr>
          <w:rFonts w:eastAsia="Times New Roman" w:cstheme="minorHAnsi"/>
          <w:bCs/>
          <w:color w:val="00000A"/>
          <w:sz w:val="24"/>
          <w:szCs w:val="24"/>
        </w:rPr>
        <w:t>Σ</w:t>
      </w:r>
      <w:r w:rsidR="009B5538">
        <w:rPr>
          <w:rFonts w:eastAsia="Times New Roman" w:cstheme="minorHAnsi"/>
          <w:bCs/>
          <w:color w:val="00000A"/>
          <w:sz w:val="24"/>
          <w:szCs w:val="24"/>
        </w:rPr>
        <w:t>.</w:t>
      </w:r>
      <w:r w:rsidRPr="00975190">
        <w:rPr>
          <w:rFonts w:eastAsia="Times New Roman" w:cstheme="minorHAnsi"/>
          <w:bCs/>
          <w:color w:val="00000A"/>
          <w:sz w:val="24"/>
          <w:szCs w:val="24"/>
        </w:rPr>
        <w:t>) ή μέσω διμερών συμβάσεων μεταξύ φορέων της αγοράς ηλεκτροκίνησης.</w:t>
      </w:r>
    </w:p>
    <w:p w14:paraId="07028ED5" w14:textId="12DB8070" w:rsidR="00320DEA" w:rsidRDefault="00320DEA" w:rsidP="00672572">
      <w:pPr>
        <w:suppressAutoHyphens/>
        <w:spacing w:after="0" w:line="360" w:lineRule="auto"/>
        <w:jc w:val="both"/>
        <w:rPr>
          <w:rFonts w:eastAsia="Times New Roman" w:cstheme="minorHAnsi"/>
          <w:bCs/>
          <w:color w:val="00000A"/>
          <w:sz w:val="24"/>
          <w:szCs w:val="24"/>
        </w:rPr>
      </w:pPr>
      <w:r w:rsidRPr="00975190">
        <w:rPr>
          <w:rFonts w:eastAsia="Times New Roman" w:cstheme="minorHAnsi"/>
          <w:bCs/>
          <w:color w:val="00000A"/>
          <w:sz w:val="24"/>
          <w:szCs w:val="24"/>
        </w:rPr>
        <w:t>Βασική υποχρέωση των Φ</w:t>
      </w:r>
      <w:r w:rsidR="00724418">
        <w:rPr>
          <w:rFonts w:eastAsia="Times New Roman" w:cstheme="minorHAnsi"/>
          <w:bCs/>
          <w:color w:val="00000A"/>
          <w:sz w:val="24"/>
          <w:szCs w:val="24"/>
        </w:rPr>
        <w:t>.</w:t>
      </w:r>
      <w:r w:rsidRPr="00975190">
        <w:rPr>
          <w:rFonts w:eastAsia="Times New Roman" w:cstheme="minorHAnsi"/>
          <w:bCs/>
          <w:color w:val="00000A"/>
          <w:sz w:val="24"/>
          <w:szCs w:val="24"/>
        </w:rPr>
        <w:t>Ε</w:t>
      </w:r>
      <w:r w:rsidR="00724418">
        <w:rPr>
          <w:rFonts w:eastAsia="Times New Roman" w:cstheme="minorHAnsi"/>
          <w:bCs/>
          <w:color w:val="00000A"/>
          <w:sz w:val="24"/>
          <w:szCs w:val="24"/>
        </w:rPr>
        <w:t>.</w:t>
      </w:r>
      <w:r w:rsidRPr="00975190">
        <w:rPr>
          <w:rFonts w:eastAsia="Times New Roman" w:cstheme="minorHAnsi"/>
          <w:bCs/>
          <w:color w:val="00000A"/>
          <w:sz w:val="24"/>
          <w:szCs w:val="24"/>
        </w:rPr>
        <w:t>Υ</w:t>
      </w:r>
      <w:r w:rsidR="00724418">
        <w:rPr>
          <w:rFonts w:eastAsia="Times New Roman" w:cstheme="minorHAnsi"/>
          <w:bCs/>
          <w:color w:val="00000A"/>
          <w:sz w:val="24"/>
          <w:szCs w:val="24"/>
        </w:rPr>
        <w:t>.</w:t>
      </w:r>
      <w:r w:rsidRPr="00975190">
        <w:rPr>
          <w:rFonts w:eastAsia="Times New Roman" w:cstheme="minorHAnsi"/>
          <w:bCs/>
          <w:color w:val="00000A"/>
          <w:sz w:val="24"/>
          <w:szCs w:val="24"/>
        </w:rPr>
        <w:t>Φ</w:t>
      </w:r>
      <w:r w:rsidR="00724418">
        <w:rPr>
          <w:rFonts w:eastAsia="Times New Roman" w:cstheme="minorHAnsi"/>
          <w:bCs/>
          <w:color w:val="00000A"/>
          <w:sz w:val="24"/>
          <w:szCs w:val="24"/>
        </w:rPr>
        <w:t>.</w:t>
      </w:r>
      <w:r w:rsidRPr="00975190">
        <w:rPr>
          <w:rFonts w:eastAsia="Times New Roman" w:cstheme="minorHAnsi"/>
          <w:bCs/>
          <w:color w:val="00000A"/>
          <w:sz w:val="24"/>
          <w:szCs w:val="24"/>
        </w:rPr>
        <w:t>Η</w:t>
      </w:r>
      <w:r w:rsidR="00724418">
        <w:rPr>
          <w:rFonts w:eastAsia="Times New Roman" w:cstheme="minorHAnsi"/>
          <w:bCs/>
          <w:color w:val="00000A"/>
          <w:sz w:val="24"/>
          <w:szCs w:val="24"/>
        </w:rPr>
        <w:t>.</w:t>
      </w:r>
      <w:r w:rsidRPr="00975190">
        <w:rPr>
          <w:rFonts w:eastAsia="Times New Roman" w:cstheme="minorHAnsi"/>
          <w:bCs/>
          <w:color w:val="00000A"/>
          <w:sz w:val="24"/>
          <w:szCs w:val="24"/>
        </w:rPr>
        <w:t>Ο</w:t>
      </w:r>
      <w:r w:rsidR="00724418">
        <w:rPr>
          <w:rFonts w:eastAsia="Times New Roman" w:cstheme="minorHAnsi"/>
          <w:bCs/>
          <w:color w:val="00000A"/>
          <w:sz w:val="24"/>
          <w:szCs w:val="24"/>
        </w:rPr>
        <w:t>.</w:t>
      </w:r>
      <w:r w:rsidRPr="00975190">
        <w:rPr>
          <w:rFonts w:eastAsia="Times New Roman" w:cstheme="minorHAnsi"/>
          <w:bCs/>
          <w:color w:val="00000A"/>
          <w:sz w:val="24"/>
          <w:szCs w:val="24"/>
        </w:rPr>
        <w:t xml:space="preserve"> είναι να λειτουργούν ηλεκτρονικές πλατφόρμες για την εποπτεία και τον έλεγχο των υποδομών επαναφόρτισης και πληροφοριακά συστήματα διαχείρισης των συλλεγόμενων πληροφοριών. </w:t>
      </w:r>
    </w:p>
    <w:p w14:paraId="5D6CFCE6" w14:textId="543A231D" w:rsidR="00672572" w:rsidRDefault="00672572" w:rsidP="00672572">
      <w:pPr>
        <w:suppressAutoHyphens/>
        <w:spacing w:after="0" w:line="360" w:lineRule="auto"/>
        <w:jc w:val="both"/>
        <w:rPr>
          <w:rFonts w:eastAsia="Times New Roman" w:cstheme="minorHAnsi"/>
          <w:bCs/>
          <w:color w:val="00000A"/>
          <w:sz w:val="24"/>
          <w:szCs w:val="24"/>
        </w:rPr>
      </w:pPr>
      <w:r>
        <w:rPr>
          <w:rFonts w:eastAsia="Times New Roman" w:cstheme="minorHAnsi"/>
          <w:bCs/>
          <w:color w:val="00000A"/>
          <w:sz w:val="24"/>
          <w:szCs w:val="24"/>
        </w:rPr>
        <w:t>Ο</w:t>
      </w:r>
      <w:r w:rsidRPr="00975190">
        <w:rPr>
          <w:rFonts w:eastAsia="Times New Roman" w:cstheme="minorHAnsi"/>
          <w:bCs/>
          <w:color w:val="00000A"/>
          <w:sz w:val="24"/>
          <w:szCs w:val="24"/>
        </w:rPr>
        <w:t xml:space="preserve">ρίζονται </w:t>
      </w:r>
      <w:r>
        <w:rPr>
          <w:rFonts w:eastAsia="Times New Roman" w:cstheme="minorHAnsi"/>
          <w:bCs/>
          <w:color w:val="00000A"/>
          <w:sz w:val="24"/>
          <w:szCs w:val="24"/>
        </w:rPr>
        <w:t xml:space="preserve">περαιτέρω </w:t>
      </w:r>
      <w:r w:rsidRPr="00975190">
        <w:rPr>
          <w:rFonts w:eastAsia="Times New Roman" w:cstheme="minorHAnsi"/>
          <w:bCs/>
          <w:color w:val="00000A"/>
          <w:sz w:val="24"/>
          <w:szCs w:val="24"/>
        </w:rPr>
        <w:t>οι Φορείς Σωρευτικής Εκπροσώπησης Φορτίου Η/Ο (Φ</w:t>
      </w:r>
      <w:r w:rsidR="009B5538">
        <w:rPr>
          <w:rFonts w:eastAsia="Times New Roman" w:cstheme="minorHAnsi"/>
          <w:bCs/>
          <w:color w:val="00000A"/>
          <w:sz w:val="24"/>
          <w:szCs w:val="24"/>
        </w:rPr>
        <w:t>.</w:t>
      </w:r>
      <w:r w:rsidRPr="00975190">
        <w:rPr>
          <w:rFonts w:eastAsia="Times New Roman" w:cstheme="minorHAnsi"/>
          <w:bCs/>
          <w:color w:val="00000A"/>
          <w:sz w:val="24"/>
          <w:szCs w:val="24"/>
        </w:rPr>
        <w:t>Ο</w:t>
      </w:r>
      <w:r w:rsidR="009B5538">
        <w:rPr>
          <w:rFonts w:eastAsia="Times New Roman" w:cstheme="minorHAnsi"/>
          <w:bCs/>
          <w:color w:val="00000A"/>
          <w:sz w:val="24"/>
          <w:szCs w:val="24"/>
        </w:rPr>
        <w:t>.</w:t>
      </w:r>
      <w:r w:rsidRPr="00975190">
        <w:rPr>
          <w:rFonts w:eastAsia="Times New Roman" w:cstheme="minorHAnsi"/>
          <w:bCs/>
          <w:color w:val="00000A"/>
          <w:sz w:val="24"/>
          <w:szCs w:val="24"/>
        </w:rPr>
        <w:t>Σ</w:t>
      </w:r>
      <w:r w:rsidR="009B5538">
        <w:rPr>
          <w:rFonts w:eastAsia="Times New Roman" w:cstheme="minorHAnsi"/>
          <w:bCs/>
          <w:color w:val="00000A"/>
          <w:sz w:val="24"/>
          <w:szCs w:val="24"/>
        </w:rPr>
        <w:t>.</w:t>
      </w:r>
      <w:r w:rsidRPr="00975190">
        <w:rPr>
          <w:rFonts w:eastAsia="Times New Roman" w:cstheme="minorHAnsi"/>
          <w:bCs/>
          <w:color w:val="00000A"/>
          <w:sz w:val="24"/>
          <w:szCs w:val="24"/>
        </w:rPr>
        <w:t>Ε</w:t>
      </w:r>
      <w:r w:rsidR="009B5538">
        <w:rPr>
          <w:rFonts w:eastAsia="Times New Roman" w:cstheme="minorHAnsi"/>
          <w:bCs/>
          <w:color w:val="00000A"/>
          <w:sz w:val="24"/>
          <w:szCs w:val="24"/>
        </w:rPr>
        <w:t>.</w:t>
      </w:r>
      <w:r w:rsidRPr="00975190">
        <w:rPr>
          <w:rFonts w:eastAsia="Times New Roman" w:cstheme="minorHAnsi"/>
          <w:bCs/>
          <w:color w:val="00000A"/>
          <w:sz w:val="24"/>
          <w:szCs w:val="24"/>
        </w:rPr>
        <w:t>Φ</w:t>
      </w:r>
      <w:r w:rsidR="009B5538">
        <w:rPr>
          <w:rFonts w:eastAsia="Times New Roman" w:cstheme="minorHAnsi"/>
          <w:bCs/>
          <w:color w:val="00000A"/>
          <w:sz w:val="24"/>
          <w:szCs w:val="24"/>
        </w:rPr>
        <w:t>.</w:t>
      </w:r>
      <w:r w:rsidRPr="00975190">
        <w:rPr>
          <w:rFonts w:eastAsia="Times New Roman" w:cstheme="minorHAnsi"/>
          <w:bCs/>
          <w:color w:val="00000A"/>
          <w:sz w:val="24"/>
          <w:szCs w:val="24"/>
        </w:rPr>
        <w:t>Η</w:t>
      </w:r>
      <w:r w:rsidR="009B5538">
        <w:rPr>
          <w:rFonts w:eastAsia="Times New Roman" w:cstheme="minorHAnsi"/>
          <w:bCs/>
          <w:color w:val="00000A"/>
          <w:sz w:val="24"/>
          <w:szCs w:val="24"/>
        </w:rPr>
        <w:t>.</w:t>
      </w:r>
      <w:r w:rsidRPr="00975190">
        <w:rPr>
          <w:rFonts w:eastAsia="Times New Roman" w:cstheme="minorHAnsi"/>
          <w:bCs/>
          <w:color w:val="00000A"/>
          <w:sz w:val="24"/>
          <w:szCs w:val="24"/>
        </w:rPr>
        <w:t>Ο</w:t>
      </w:r>
      <w:r w:rsidR="009B5538">
        <w:rPr>
          <w:rFonts w:eastAsia="Times New Roman" w:cstheme="minorHAnsi"/>
          <w:bCs/>
          <w:color w:val="00000A"/>
          <w:sz w:val="24"/>
          <w:szCs w:val="24"/>
        </w:rPr>
        <w:t>.</w:t>
      </w:r>
      <w:r w:rsidRPr="00975190">
        <w:rPr>
          <w:rFonts w:eastAsia="Times New Roman" w:cstheme="minorHAnsi"/>
          <w:bCs/>
          <w:color w:val="00000A"/>
          <w:sz w:val="24"/>
          <w:szCs w:val="24"/>
        </w:rPr>
        <w:t>), οι οποίοι αξιοποιούν δυνατότητες διαχείρισης του φορτίου των Η/Ο μέσω συστημάτων απομακρυσμένης εποπτείας και ελέγχου των υποδομών φόρτιση</w:t>
      </w:r>
      <w:r w:rsidR="005B10B7">
        <w:rPr>
          <w:rFonts w:eastAsia="Times New Roman" w:cstheme="minorHAnsi"/>
          <w:bCs/>
          <w:color w:val="00000A"/>
          <w:sz w:val="24"/>
          <w:szCs w:val="24"/>
        </w:rPr>
        <w:t>ς που</w:t>
      </w:r>
      <w:r w:rsidRPr="00975190">
        <w:rPr>
          <w:rFonts w:eastAsia="Times New Roman" w:cstheme="minorHAnsi"/>
          <w:bCs/>
          <w:color w:val="00000A"/>
          <w:sz w:val="24"/>
          <w:szCs w:val="24"/>
        </w:rPr>
        <w:t xml:space="preserve"> εκπροσωπούν, ώστε να εκπροσωπείται το φορτίο Η/Ο στην αγορά ηλεκτρικής ενέργειας. Οι υποχρεώσεις και η λειτουργία των Φ</w:t>
      </w:r>
      <w:r w:rsidR="009B5538">
        <w:rPr>
          <w:rFonts w:eastAsia="Times New Roman" w:cstheme="minorHAnsi"/>
          <w:bCs/>
          <w:color w:val="00000A"/>
          <w:sz w:val="24"/>
          <w:szCs w:val="24"/>
        </w:rPr>
        <w:t>.</w:t>
      </w:r>
      <w:r w:rsidRPr="00975190">
        <w:rPr>
          <w:rFonts w:eastAsia="Times New Roman" w:cstheme="minorHAnsi"/>
          <w:bCs/>
          <w:color w:val="00000A"/>
          <w:sz w:val="24"/>
          <w:szCs w:val="24"/>
        </w:rPr>
        <w:t>Ο</w:t>
      </w:r>
      <w:r w:rsidR="009B5538">
        <w:rPr>
          <w:rFonts w:eastAsia="Times New Roman" w:cstheme="minorHAnsi"/>
          <w:bCs/>
          <w:color w:val="00000A"/>
          <w:sz w:val="24"/>
          <w:szCs w:val="24"/>
        </w:rPr>
        <w:t>.</w:t>
      </w:r>
      <w:r w:rsidRPr="00975190">
        <w:rPr>
          <w:rFonts w:eastAsia="Times New Roman" w:cstheme="minorHAnsi"/>
          <w:bCs/>
          <w:color w:val="00000A"/>
          <w:sz w:val="24"/>
          <w:szCs w:val="24"/>
        </w:rPr>
        <w:t>Σ</w:t>
      </w:r>
      <w:r w:rsidR="009B5538">
        <w:rPr>
          <w:rFonts w:eastAsia="Times New Roman" w:cstheme="minorHAnsi"/>
          <w:bCs/>
          <w:color w:val="00000A"/>
          <w:sz w:val="24"/>
          <w:szCs w:val="24"/>
        </w:rPr>
        <w:t>.</w:t>
      </w:r>
      <w:r w:rsidRPr="00975190">
        <w:rPr>
          <w:rFonts w:eastAsia="Times New Roman" w:cstheme="minorHAnsi"/>
          <w:bCs/>
          <w:color w:val="00000A"/>
          <w:sz w:val="24"/>
          <w:szCs w:val="24"/>
        </w:rPr>
        <w:t>Ε</w:t>
      </w:r>
      <w:r w:rsidR="009B5538">
        <w:rPr>
          <w:rFonts w:eastAsia="Times New Roman" w:cstheme="minorHAnsi"/>
          <w:bCs/>
          <w:color w:val="00000A"/>
          <w:sz w:val="24"/>
          <w:szCs w:val="24"/>
        </w:rPr>
        <w:t>.</w:t>
      </w:r>
      <w:r w:rsidRPr="00975190">
        <w:rPr>
          <w:rFonts w:eastAsia="Times New Roman" w:cstheme="minorHAnsi"/>
          <w:bCs/>
          <w:color w:val="00000A"/>
          <w:sz w:val="24"/>
          <w:szCs w:val="24"/>
        </w:rPr>
        <w:t>Φ</w:t>
      </w:r>
      <w:r w:rsidR="009B5538">
        <w:rPr>
          <w:rFonts w:eastAsia="Times New Roman" w:cstheme="minorHAnsi"/>
          <w:bCs/>
          <w:color w:val="00000A"/>
          <w:sz w:val="24"/>
          <w:szCs w:val="24"/>
        </w:rPr>
        <w:t>.</w:t>
      </w:r>
      <w:r w:rsidRPr="00975190">
        <w:rPr>
          <w:rFonts w:eastAsia="Times New Roman" w:cstheme="minorHAnsi"/>
          <w:bCs/>
          <w:color w:val="00000A"/>
          <w:sz w:val="24"/>
          <w:szCs w:val="24"/>
        </w:rPr>
        <w:t>Η</w:t>
      </w:r>
      <w:r w:rsidR="009B5538">
        <w:rPr>
          <w:rFonts w:eastAsia="Times New Roman" w:cstheme="minorHAnsi"/>
          <w:bCs/>
          <w:color w:val="00000A"/>
          <w:sz w:val="24"/>
          <w:szCs w:val="24"/>
        </w:rPr>
        <w:t>.</w:t>
      </w:r>
      <w:r w:rsidRPr="00975190">
        <w:rPr>
          <w:rFonts w:eastAsia="Times New Roman" w:cstheme="minorHAnsi"/>
          <w:bCs/>
          <w:color w:val="00000A"/>
          <w:sz w:val="24"/>
          <w:szCs w:val="24"/>
        </w:rPr>
        <w:t>Ο</w:t>
      </w:r>
      <w:r w:rsidR="009B5538">
        <w:rPr>
          <w:rFonts w:eastAsia="Times New Roman" w:cstheme="minorHAnsi"/>
          <w:bCs/>
          <w:color w:val="00000A"/>
          <w:sz w:val="24"/>
          <w:szCs w:val="24"/>
        </w:rPr>
        <w:t>.</w:t>
      </w:r>
      <w:r w:rsidRPr="00975190">
        <w:rPr>
          <w:rFonts w:eastAsia="Times New Roman" w:cstheme="minorHAnsi"/>
          <w:bCs/>
          <w:color w:val="00000A"/>
          <w:sz w:val="24"/>
          <w:szCs w:val="24"/>
        </w:rPr>
        <w:t xml:space="preserve"> καθορίζονται στις διατάξεις των Κανονισμών Αγοράς Ηλεκτρικής Ενέργειας, όπως προβλέπονται στην παράγραφο 2 του άρθρου 18 του ν. 4425/2016 (Α’ 185), όπως ισχύει</w:t>
      </w:r>
      <w:r>
        <w:rPr>
          <w:rFonts w:eastAsia="Times New Roman" w:cstheme="minorHAnsi"/>
          <w:bCs/>
          <w:color w:val="00000A"/>
          <w:sz w:val="24"/>
          <w:szCs w:val="24"/>
        </w:rPr>
        <w:t xml:space="preserve">, </w:t>
      </w:r>
      <w:r w:rsidRPr="00672572">
        <w:rPr>
          <w:rFonts w:eastAsia="Times New Roman" w:cstheme="minorHAnsi"/>
          <w:bCs/>
          <w:color w:val="00000A"/>
          <w:sz w:val="24"/>
          <w:szCs w:val="24"/>
        </w:rPr>
        <w:t>στο μέτρο που λειτουργούν ως Φορείς Σωρευτικής Εκπροσώπησης.</w:t>
      </w:r>
    </w:p>
    <w:p w14:paraId="16B57802" w14:textId="7CFE29F8" w:rsidR="00320DEA" w:rsidRDefault="00672572" w:rsidP="00672572">
      <w:pPr>
        <w:suppressAutoHyphens/>
        <w:spacing w:after="0" w:line="360" w:lineRule="auto"/>
        <w:jc w:val="both"/>
        <w:rPr>
          <w:rFonts w:eastAsia="Times New Roman" w:cstheme="minorHAnsi"/>
          <w:bCs/>
          <w:color w:val="00000A"/>
          <w:sz w:val="24"/>
          <w:szCs w:val="24"/>
        </w:rPr>
      </w:pPr>
      <w:r w:rsidRPr="00975190">
        <w:rPr>
          <w:rFonts w:eastAsia="Times New Roman" w:cstheme="minorHAnsi"/>
          <w:bCs/>
          <w:color w:val="00000A"/>
          <w:sz w:val="24"/>
          <w:szCs w:val="24"/>
        </w:rPr>
        <w:t>Οι Φ</w:t>
      </w:r>
      <w:r w:rsidR="009B5538">
        <w:rPr>
          <w:rFonts w:eastAsia="Times New Roman" w:cstheme="minorHAnsi"/>
          <w:bCs/>
          <w:color w:val="00000A"/>
          <w:sz w:val="24"/>
          <w:szCs w:val="24"/>
        </w:rPr>
        <w:t>.</w:t>
      </w:r>
      <w:r w:rsidRPr="00975190">
        <w:rPr>
          <w:rFonts w:eastAsia="Times New Roman" w:cstheme="minorHAnsi"/>
          <w:bCs/>
          <w:color w:val="00000A"/>
          <w:sz w:val="24"/>
          <w:szCs w:val="24"/>
        </w:rPr>
        <w:t>Ο</w:t>
      </w:r>
      <w:r w:rsidR="009B5538">
        <w:rPr>
          <w:rFonts w:eastAsia="Times New Roman" w:cstheme="minorHAnsi"/>
          <w:bCs/>
          <w:color w:val="00000A"/>
          <w:sz w:val="24"/>
          <w:szCs w:val="24"/>
        </w:rPr>
        <w:t>.</w:t>
      </w:r>
      <w:r w:rsidRPr="00975190">
        <w:rPr>
          <w:rFonts w:eastAsia="Times New Roman" w:cstheme="minorHAnsi"/>
          <w:bCs/>
          <w:color w:val="00000A"/>
          <w:sz w:val="24"/>
          <w:szCs w:val="24"/>
        </w:rPr>
        <w:t>Σ</w:t>
      </w:r>
      <w:r w:rsidR="009B5538">
        <w:rPr>
          <w:rFonts w:eastAsia="Times New Roman" w:cstheme="minorHAnsi"/>
          <w:bCs/>
          <w:color w:val="00000A"/>
          <w:sz w:val="24"/>
          <w:szCs w:val="24"/>
        </w:rPr>
        <w:t>.</w:t>
      </w:r>
      <w:r w:rsidRPr="00975190">
        <w:rPr>
          <w:rFonts w:eastAsia="Times New Roman" w:cstheme="minorHAnsi"/>
          <w:bCs/>
          <w:color w:val="00000A"/>
          <w:sz w:val="24"/>
          <w:szCs w:val="24"/>
        </w:rPr>
        <w:t>Ε</w:t>
      </w:r>
      <w:r w:rsidR="009B5538">
        <w:rPr>
          <w:rFonts w:eastAsia="Times New Roman" w:cstheme="minorHAnsi"/>
          <w:bCs/>
          <w:color w:val="00000A"/>
          <w:sz w:val="24"/>
          <w:szCs w:val="24"/>
        </w:rPr>
        <w:t>.</w:t>
      </w:r>
      <w:r w:rsidRPr="00975190">
        <w:rPr>
          <w:rFonts w:eastAsia="Times New Roman" w:cstheme="minorHAnsi"/>
          <w:bCs/>
          <w:color w:val="00000A"/>
          <w:sz w:val="24"/>
          <w:szCs w:val="24"/>
        </w:rPr>
        <w:t>Φ</w:t>
      </w:r>
      <w:r w:rsidR="009B5538">
        <w:rPr>
          <w:rFonts w:eastAsia="Times New Roman" w:cstheme="minorHAnsi"/>
          <w:bCs/>
          <w:color w:val="00000A"/>
          <w:sz w:val="24"/>
          <w:szCs w:val="24"/>
        </w:rPr>
        <w:t>.</w:t>
      </w:r>
      <w:r w:rsidRPr="00975190">
        <w:rPr>
          <w:rFonts w:eastAsia="Times New Roman" w:cstheme="minorHAnsi"/>
          <w:bCs/>
          <w:color w:val="00000A"/>
          <w:sz w:val="24"/>
          <w:szCs w:val="24"/>
        </w:rPr>
        <w:t>Η</w:t>
      </w:r>
      <w:r w:rsidR="009B5538">
        <w:rPr>
          <w:rFonts w:eastAsia="Times New Roman" w:cstheme="minorHAnsi"/>
          <w:bCs/>
          <w:color w:val="00000A"/>
          <w:sz w:val="24"/>
          <w:szCs w:val="24"/>
        </w:rPr>
        <w:t>.</w:t>
      </w:r>
      <w:r w:rsidRPr="00975190">
        <w:rPr>
          <w:rFonts w:eastAsia="Times New Roman" w:cstheme="minorHAnsi"/>
          <w:bCs/>
          <w:color w:val="00000A"/>
          <w:sz w:val="24"/>
          <w:szCs w:val="24"/>
        </w:rPr>
        <w:t>Ο</w:t>
      </w:r>
      <w:r w:rsidR="009B5538">
        <w:rPr>
          <w:rFonts w:eastAsia="Times New Roman" w:cstheme="minorHAnsi"/>
          <w:bCs/>
          <w:color w:val="00000A"/>
          <w:sz w:val="24"/>
          <w:szCs w:val="24"/>
        </w:rPr>
        <w:t>.</w:t>
      </w:r>
      <w:r w:rsidRPr="00975190">
        <w:rPr>
          <w:rFonts w:eastAsia="Times New Roman" w:cstheme="minorHAnsi"/>
          <w:bCs/>
          <w:color w:val="00000A"/>
          <w:sz w:val="24"/>
          <w:szCs w:val="24"/>
        </w:rPr>
        <w:t xml:space="preserve"> δύνανται να συμβάλλονται με φορείς της αγοράς ηλεκτροκίνησης (Π</w:t>
      </w:r>
      <w:r w:rsidR="009B5538">
        <w:rPr>
          <w:rFonts w:eastAsia="Times New Roman" w:cstheme="minorHAnsi"/>
          <w:bCs/>
          <w:color w:val="00000A"/>
          <w:sz w:val="24"/>
          <w:szCs w:val="24"/>
        </w:rPr>
        <w:t>.</w:t>
      </w:r>
      <w:r w:rsidRPr="00975190">
        <w:rPr>
          <w:rFonts w:eastAsia="Times New Roman" w:cstheme="minorHAnsi"/>
          <w:bCs/>
          <w:color w:val="00000A"/>
          <w:sz w:val="24"/>
          <w:szCs w:val="24"/>
        </w:rPr>
        <w:t>Υ</w:t>
      </w:r>
      <w:r w:rsidR="009B5538">
        <w:rPr>
          <w:rFonts w:eastAsia="Times New Roman" w:cstheme="minorHAnsi"/>
          <w:bCs/>
          <w:color w:val="00000A"/>
          <w:sz w:val="24"/>
          <w:szCs w:val="24"/>
        </w:rPr>
        <w:t>.</w:t>
      </w:r>
      <w:r w:rsidRPr="00975190">
        <w:rPr>
          <w:rFonts w:eastAsia="Times New Roman" w:cstheme="minorHAnsi"/>
          <w:bCs/>
          <w:color w:val="00000A"/>
          <w:sz w:val="24"/>
          <w:szCs w:val="24"/>
        </w:rPr>
        <w:t>Η</w:t>
      </w:r>
      <w:r w:rsidR="009B5538">
        <w:rPr>
          <w:rFonts w:eastAsia="Times New Roman" w:cstheme="minorHAnsi"/>
          <w:bCs/>
          <w:color w:val="00000A"/>
          <w:sz w:val="24"/>
          <w:szCs w:val="24"/>
        </w:rPr>
        <w:t>.</w:t>
      </w:r>
      <w:r w:rsidRPr="00975190">
        <w:rPr>
          <w:rFonts w:eastAsia="Times New Roman" w:cstheme="minorHAnsi"/>
          <w:bCs/>
          <w:color w:val="00000A"/>
          <w:sz w:val="24"/>
          <w:szCs w:val="24"/>
        </w:rPr>
        <w:t xml:space="preserve"> και Φ</w:t>
      </w:r>
      <w:r w:rsidR="009B5538">
        <w:rPr>
          <w:rFonts w:eastAsia="Times New Roman" w:cstheme="minorHAnsi"/>
          <w:bCs/>
          <w:color w:val="00000A"/>
          <w:sz w:val="24"/>
          <w:szCs w:val="24"/>
        </w:rPr>
        <w:t>.</w:t>
      </w:r>
      <w:r w:rsidRPr="00975190">
        <w:rPr>
          <w:rFonts w:eastAsia="Times New Roman" w:cstheme="minorHAnsi"/>
          <w:bCs/>
          <w:color w:val="00000A"/>
          <w:sz w:val="24"/>
          <w:szCs w:val="24"/>
        </w:rPr>
        <w:t>Ε</w:t>
      </w:r>
      <w:r w:rsidR="009B5538">
        <w:rPr>
          <w:rFonts w:eastAsia="Times New Roman" w:cstheme="minorHAnsi"/>
          <w:bCs/>
          <w:color w:val="00000A"/>
          <w:sz w:val="24"/>
          <w:szCs w:val="24"/>
        </w:rPr>
        <w:t>.</w:t>
      </w:r>
      <w:r w:rsidRPr="00975190">
        <w:rPr>
          <w:rFonts w:eastAsia="Times New Roman" w:cstheme="minorHAnsi"/>
          <w:bCs/>
          <w:color w:val="00000A"/>
          <w:sz w:val="24"/>
          <w:szCs w:val="24"/>
        </w:rPr>
        <w:t>Υ</w:t>
      </w:r>
      <w:r w:rsidR="009B5538">
        <w:rPr>
          <w:rFonts w:eastAsia="Times New Roman" w:cstheme="minorHAnsi"/>
          <w:bCs/>
          <w:color w:val="00000A"/>
          <w:sz w:val="24"/>
          <w:szCs w:val="24"/>
        </w:rPr>
        <w:t>.</w:t>
      </w:r>
      <w:r w:rsidRPr="00975190">
        <w:rPr>
          <w:rFonts w:eastAsia="Times New Roman" w:cstheme="minorHAnsi"/>
          <w:bCs/>
          <w:color w:val="00000A"/>
          <w:sz w:val="24"/>
          <w:szCs w:val="24"/>
        </w:rPr>
        <w:t>Φ</w:t>
      </w:r>
      <w:r w:rsidR="009B5538">
        <w:rPr>
          <w:rFonts w:eastAsia="Times New Roman" w:cstheme="minorHAnsi"/>
          <w:bCs/>
          <w:color w:val="00000A"/>
          <w:sz w:val="24"/>
          <w:szCs w:val="24"/>
        </w:rPr>
        <w:t>.</w:t>
      </w:r>
      <w:r w:rsidRPr="00975190">
        <w:rPr>
          <w:rFonts w:eastAsia="Times New Roman" w:cstheme="minorHAnsi"/>
          <w:bCs/>
          <w:color w:val="00000A"/>
          <w:sz w:val="24"/>
          <w:szCs w:val="24"/>
        </w:rPr>
        <w:t>Η</w:t>
      </w:r>
      <w:r w:rsidR="009B5538">
        <w:rPr>
          <w:rFonts w:eastAsia="Times New Roman" w:cstheme="minorHAnsi"/>
          <w:bCs/>
          <w:color w:val="00000A"/>
          <w:sz w:val="24"/>
          <w:szCs w:val="24"/>
        </w:rPr>
        <w:t>.</w:t>
      </w:r>
      <w:r w:rsidRPr="00975190">
        <w:rPr>
          <w:rFonts w:eastAsia="Times New Roman" w:cstheme="minorHAnsi"/>
          <w:bCs/>
          <w:color w:val="00000A"/>
          <w:sz w:val="24"/>
          <w:szCs w:val="24"/>
        </w:rPr>
        <w:t>Ο</w:t>
      </w:r>
      <w:r w:rsidR="009B5538">
        <w:rPr>
          <w:rFonts w:eastAsia="Times New Roman" w:cstheme="minorHAnsi"/>
          <w:bCs/>
          <w:color w:val="00000A"/>
          <w:sz w:val="24"/>
          <w:szCs w:val="24"/>
        </w:rPr>
        <w:t>.</w:t>
      </w:r>
      <w:r w:rsidRPr="00975190">
        <w:rPr>
          <w:rFonts w:eastAsia="Times New Roman" w:cstheme="minorHAnsi"/>
          <w:bCs/>
          <w:color w:val="00000A"/>
          <w:sz w:val="24"/>
          <w:szCs w:val="24"/>
        </w:rPr>
        <w:t xml:space="preserve">), ή και απευθείας με χρήστες Η/Ο μη δημοσίως προσβάσιμων υποδομών φόρτισης, ώστε να διασφαλίσουν τη δυνατότητα </w:t>
      </w:r>
      <w:r w:rsidRPr="00975190">
        <w:rPr>
          <w:rFonts w:eastAsia="Times New Roman" w:cstheme="minorHAnsi"/>
          <w:bCs/>
          <w:color w:val="00000A"/>
          <w:sz w:val="24"/>
          <w:szCs w:val="24"/>
        </w:rPr>
        <w:lastRenderedPageBreak/>
        <w:t xml:space="preserve">διαχείρισης του φορτίου των συνδεδεμένων στο δίκτυο Η/Ο, το οποίο εκπροσωπούν. </w:t>
      </w:r>
    </w:p>
    <w:p w14:paraId="2E32F43E" w14:textId="4D8326CE" w:rsidR="006764A6" w:rsidRPr="00975190" w:rsidRDefault="00672572" w:rsidP="00B44B62">
      <w:pPr>
        <w:suppressAutoHyphens/>
        <w:spacing w:after="0" w:line="360" w:lineRule="auto"/>
        <w:jc w:val="both"/>
        <w:rPr>
          <w:rFonts w:eastAsia="Times New Roman" w:cstheme="minorHAnsi"/>
          <w:color w:val="000000"/>
          <w:sz w:val="24"/>
          <w:szCs w:val="24"/>
          <w:lang w:eastAsia="zh-CN"/>
        </w:rPr>
      </w:pPr>
      <w:r>
        <w:rPr>
          <w:rFonts w:eastAsia="Times New Roman" w:cstheme="minorHAnsi"/>
          <w:color w:val="000000"/>
          <w:sz w:val="24"/>
          <w:szCs w:val="24"/>
          <w:lang w:eastAsia="zh-CN"/>
        </w:rPr>
        <w:t xml:space="preserve">Ακόμα, </w:t>
      </w:r>
      <w:r w:rsidR="006764A6" w:rsidRPr="00975190">
        <w:rPr>
          <w:rFonts w:eastAsia="Times New Roman" w:cstheme="minorHAnsi"/>
          <w:color w:val="000000"/>
          <w:sz w:val="24"/>
          <w:szCs w:val="24"/>
          <w:lang w:eastAsia="zh-CN"/>
        </w:rPr>
        <w:t>ορίζ</w:t>
      </w:r>
      <w:r w:rsidR="00724418">
        <w:rPr>
          <w:rFonts w:eastAsia="Times New Roman" w:cstheme="minorHAnsi"/>
          <w:color w:val="000000"/>
          <w:sz w:val="24"/>
          <w:szCs w:val="24"/>
          <w:lang w:eastAsia="zh-CN"/>
        </w:rPr>
        <w:t>ον</w:t>
      </w:r>
      <w:r w:rsidR="006764A6" w:rsidRPr="00975190">
        <w:rPr>
          <w:rFonts w:eastAsia="Times New Roman" w:cstheme="minorHAnsi"/>
          <w:color w:val="000000"/>
          <w:sz w:val="24"/>
          <w:szCs w:val="24"/>
          <w:lang w:eastAsia="zh-CN"/>
        </w:rPr>
        <w:t>ται ο Πάροχος Υπηρεσιών Ηλεκτροκίνησης (Π</w:t>
      </w:r>
      <w:r w:rsidR="009B5538">
        <w:rPr>
          <w:rFonts w:eastAsia="Times New Roman" w:cstheme="minorHAnsi"/>
          <w:color w:val="000000"/>
          <w:sz w:val="24"/>
          <w:szCs w:val="24"/>
          <w:lang w:eastAsia="zh-CN"/>
        </w:rPr>
        <w:t>.</w:t>
      </w:r>
      <w:r w:rsidR="006764A6" w:rsidRPr="00975190">
        <w:rPr>
          <w:rFonts w:eastAsia="Times New Roman" w:cstheme="minorHAnsi"/>
          <w:color w:val="000000"/>
          <w:sz w:val="24"/>
          <w:szCs w:val="24"/>
          <w:lang w:eastAsia="zh-CN"/>
        </w:rPr>
        <w:t>Υ</w:t>
      </w:r>
      <w:r w:rsidR="009B5538">
        <w:rPr>
          <w:rFonts w:eastAsia="Times New Roman" w:cstheme="minorHAnsi"/>
          <w:color w:val="000000"/>
          <w:sz w:val="24"/>
          <w:szCs w:val="24"/>
          <w:lang w:eastAsia="zh-CN"/>
        </w:rPr>
        <w:t>.</w:t>
      </w:r>
      <w:r w:rsidR="006764A6" w:rsidRPr="00975190">
        <w:rPr>
          <w:rFonts w:eastAsia="Times New Roman" w:cstheme="minorHAnsi"/>
          <w:color w:val="000000"/>
          <w:sz w:val="24"/>
          <w:szCs w:val="24"/>
          <w:lang w:eastAsia="zh-CN"/>
        </w:rPr>
        <w:t>Η</w:t>
      </w:r>
      <w:r w:rsidR="009B5538">
        <w:rPr>
          <w:rFonts w:eastAsia="Times New Roman" w:cstheme="minorHAnsi"/>
          <w:color w:val="000000"/>
          <w:sz w:val="24"/>
          <w:szCs w:val="24"/>
          <w:lang w:eastAsia="zh-CN"/>
        </w:rPr>
        <w:t>.</w:t>
      </w:r>
      <w:r w:rsidR="006764A6" w:rsidRPr="00975190">
        <w:rPr>
          <w:rFonts w:eastAsia="Times New Roman" w:cstheme="minorHAnsi"/>
          <w:color w:val="000000"/>
          <w:sz w:val="24"/>
          <w:szCs w:val="24"/>
          <w:lang w:eastAsia="zh-CN"/>
        </w:rPr>
        <w:t>) και οι υπηρεσίες που αυτός παρέχει στην αγορά Ηλεκτροκίνησης. Αυτός διατηρεί συμβατική σχέση τόσο με τους συνεργαζόμενους Φ</w:t>
      </w:r>
      <w:r w:rsidR="00724418">
        <w:rPr>
          <w:rFonts w:eastAsia="Times New Roman" w:cstheme="minorHAnsi"/>
          <w:color w:val="000000"/>
          <w:sz w:val="24"/>
          <w:szCs w:val="24"/>
          <w:lang w:eastAsia="zh-CN"/>
        </w:rPr>
        <w:t>.</w:t>
      </w:r>
      <w:r w:rsidR="006764A6" w:rsidRPr="00975190">
        <w:rPr>
          <w:rFonts w:eastAsia="Times New Roman" w:cstheme="minorHAnsi"/>
          <w:color w:val="000000"/>
          <w:sz w:val="24"/>
          <w:szCs w:val="24"/>
          <w:lang w:eastAsia="zh-CN"/>
        </w:rPr>
        <w:t>Ε</w:t>
      </w:r>
      <w:r w:rsidR="00724418">
        <w:rPr>
          <w:rFonts w:eastAsia="Times New Roman" w:cstheme="minorHAnsi"/>
          <w:color w:val="000000"/>
          <w:sz w:val="24"/>
          <w:szCs w:val="24"/>
          <w:lang w:eastAsia="zh-CN"/>
        </w:rPr>
        <w:t>.</w:t>
      </w:r>
      <w:r w:rsidR="006764A6" w:rsidRPr="00975190">
        <w:rPr>
          <w:rFonts w:eastAsia="Times New Roman" w:cstheme="minorHAnsi"/>
          <w:color w:val="000000"/>
          <w:sz w:val="24"/>
          <w:szCs w:val="24"/>
          <w:lang w:eastAsia="zh-CN"/>
        </w:rPr>
        <w:t>Υ</w:t>
      </w:r>
      <w:r w:rsidR="00724418">
        <w:rPr>
          <w:rFonts w:eastAsia="Times New Roman" w:cstheme="minorHAnsi"/>
          <w:color w:val="000000"/>
          <w:sz w:val="24"/>
          <w:szCs w:val="24"/>
          <w:lang w:eastAsia="zh-CN"/>
        </w:rPr>
        <w:t>.</w:t>
      </w:r>
      <w:r w:rsidR="006764A6" w:rsidRPr="00975190">
        <w:rPr>
          <w:rFonts w:eastAsia="Times New Roman" w:cstheme="minorHAnsi"/>
          <w:color w:val="000000"/>
          <w:sz w:val="24"/>
          <w:szCs w:val="24"/>
          <w:lang w:eastAsia="zh-CN"/>
        </w:rPr>
        <w:t>Φ</w:t>
      </w:r>
      <w:r w:rsidR="00724418">
        <w:rPr>
          <w:rFonts w:eastAsia="Times New Roman" w:cstheme="minorHAnsi"/>
          <w:color w:val="000000"/>
          <w:sz w:val="24"/>
          <w:szCs w:val="24"/>
          <w:lang w:eastAsia="zh-CN"/>
        </w:rPr>
        <w:t>.</w:t>
      </w:r>
      <w:r w:rsidR="006764A6" w:rsidRPr="00975190">
        <w:rPr>
          <w:rFonts w:eastAsia="Times New Roman" w:cstheme="minorHAnsi"/>
          <w:color w:val="000000"/>
          <w:sz w:val="24"/>
          <w:szCs w:val="24"/>
          <w:lang w:eastAsia="zh-CN"/>
        </w:rPr>
        <w:t>Η</w:t>
      </w:r>
      <w:r w:rsidR="00724418">
        <w:rPr>
          <w:rFonts w:eastAsia="Times New Roman" w:cstheme="minorHAnsi"/>
          <w:color w:val="000000"/>
          <w:sz w:val="24"/>
          <w:szCs w:val="24"/>
          <w:lang w:eastAsia="zh-CN"/>
        </w:rPr>
        <w:t>.</w:t>
      </w:r>
      <w:r w:rsidR="006764A6" w:rsidRPr="00975190">
        <w:rPr>
          <w:rFonts w:eastAsia="Times New Roman" w:cstheme="minorHAnsi"/>
          <w:color w:val="000000"/>
          <w:sz w:val="24"/>
          <w:szCs w:val="24"/>
          <w:lang w:eastAsia="zh-CN"/>
        </w:rPr>
        <w:t>Ο</w:t>
      </w:r>
      <w:r w:rsidR="00724418">
        <w:rPr>
          <w:rFonts w:eastAsia="Times New Roman" w:cstheme="minorHAnsi"/>
          <w:color w:val="000000"/>
          <w:sz w:val="24"/>
          <w:szCs w:val="24"/>
          <w:lang w:eastAsia="zh-CN"/>
        </w:rPr>
        <w:t>.</w:t>
      </w:r>
      <w:r w:rsidR="006764A6" w:rsidRPr="00975190">
        <w:rPr>
          <w:rFonts w:eastAsia="Times New Roman" w:cstheme="minorHAnsi"/>
          <w:color w:val="000000"/>
          <w:sz w:val="24"/>
          <w:szCs w:val="24"/>
          <w:lang w:eastAsia="zh-CN"/>
        </w:rPr>
        <w:t xml:space="preserve"> όσο με τους χρήστες Η/Ο, βάσει της οποίας καθορίζ</w:t>
      </w:r>
      <w:r w:rsidR="00724418">
        <w:rPr>
          <w:rFonts w:eastAsia="Times New Roman" w:cstheme="minorHAnsi"/>
          <w:color w:val="000000"/>
          <w:sz w:val="24"/>
          <w:szCs w:val="24"/>
          <w:lang w:eastAsia="zh-CN"/>
        </w:rPr>
        <w:t>ον</w:t>
      </w:r>
      <w:r w:rsidR="006764A6" w:rsidRPr="00975190">
        <w:rPr>
          <w:rFonts w:eastAsia="Times New Roman" w:cstheme="minorHAnsi"/>
          <w:color w:val="000000"/>
          <w:sz w:val="24"/>
          <w:szCs w:val="24"/>
          <w:lang w:eastAsia="zh-CN"/>
        </w:rPr>
        <w:t xml:space="preserve">ται ο τρόπος τιμολόγησης των υπηρεσιών επαναφόρτισης, οι τιμές χρέωσης και οι μέθοδοι ταυτοποίησης και πληρωμής. </w:t>
      </w:r>
    </w:p>
    <w:p w14:paraId="73D0BE2B" w14:textId="61F1D28C" w:rsidR="006764A6" w:rsidRPr="00975190" w:rsidRDefault="0052622A" w:rsidP="00B44B62">
      <w:pPr>
        <w:suppressAutoHyphens/>
        <w:spacing w:after="0" w:line="360" w:lineRule="auto"/>
        <w:jc w:val="both"/>
        <w:rPr>
          <w:rFonts w:eastAsia="Times New Roman" w:cstheme="minorHAnsi"/>
          <w:color w:val="000000"/>
          <w:sz w:val="24"/>
          <w:szCs w:val="24"/>
          <w:lang w:eastAsia="zh-CN"/>
        </w:rPr>
      </w:pPr>
      <w:r>
        <w:rPr>
          <w:rFonts w:eastAsia="Times New Roman" w:cstheme="minorHAnsi"/>
          <w:color w:val="000000"/>
          <w:sz w:val="24"/>
          <w:szCs w:val="24"/>
          <w:lang w:eastAsia="zh-CN"/>
        </w:rPr>
        <w:t>Περαιτέρω, ο</w:t>
      </w:r>
      <w:r w:rsidR="006764A6" w:rsidRPr="00975190">
        <w:rPr>
          <w:rFonts w:eastAsia="Times New Roman" w:cstheme="minorHAnsi"/>
          <w:color w:val="000000"/>
          <w:sz w:val="24"/>
          <w:szCs w:val="24"/>
          <w:lang w:eastAsia="zh-CN"/>
        </w:rPr>
        <w:t xml:space="preserve">ρίζεται </w:t>
      </w:r>
      <w:r w:rsidR="00CE5FCB">
        <w:rPr>
          <w:rFonts w:eastAsia="Times New Roman" w:cstheme="minorHAnsi"/>
          <w:color w:val="000000"/>
          <w:sz w:val="24"/>
          <w:szCs w:val="24"/>
          <w:lang w:eastAsia="zh-CN"/>
        </w:rPr>
        <w:t>ο ρόλος του</w:t>
      </w:r>
      <w:r w:rsidR="006764A6" w:rsidRPr="00975190">
        <w:rPr>
          <w:rFonts w:eastAsia="Times New Roman" w:cstheme="minorHAnsi"/>
          <w:color w:val="000000"/>
          <w:sz w:val="24"/>
          <w:szCs w:val="24"/>
          <w:lang w:eastAsia="zh-CN"/>
        </w:rPr>
        <w:t xml:space="preserve"> Φορέα Διεκπεραίωσης Συναλλαγών (Φ</w:t>
      </w:r>
      <w:r w:rsidR="009B5538">
        <w:rPr>
          <w:rFonts w:eastAsia="Times New Roman" w:cstheme="minorHAnsi"/>
          <w:color w:val="000000"/>
          <w:sz w:val="24"/>
          <w:szCs w:val="24"/>
          <w:lang w:eastAsia="zh-CN"/>
        </w:rPr>
        <w:t>.</w:t>
      </w:r>
      <w:r w:rsidR="006764A6" w:rsidRPr="00975190">
        <w:rPr>
          <w:rFonts w:eastAsia="Times New Roman" w:cstheme="minorHAnsi"/>
          <w:color w:val="000000"/>
          <w:sz w:val="24"/>
          <w:szCs w:val="24"/>
          <w:lang w:eastAsia="zh-CN"/>
        </w:rPr>
        <w:t>Δ</w:t>
      </w:r>
      <w:r w:rsidR="009B5538">
        <w:rPr>
          <w:rFonts w:eastAsia="Times New Roman" w:cstheme="minorHAnsi"/>
          <w:color w:val="000000"/>
          <w:sz w:val="24"/>
          <w:szCs w:val="24"/>
          <w:lang w:eastAsia="zh-CN"/>
        </w:rPr>
        <w:t>.</w:t>
      </w:r>
      <w:r w:rsidR="006764A6" w:rsidRPr="00975190">
        <w:rPr>
          <w:rFonts w:eastAsia="Times New Roman" w:cstheme="minorHAnsi"/>
          <w:color w:val="000000"/>
          <w:sz w:val="24"/>
          <w:szCs w:val="24"/>
          <w:lang w:eastAsia="zh-CN"/>
        </w:rPr>
        <w:t>Σ</w:t>
      </w:r>
      <w:r w:rsidR="009B5538">
        <w:rPr>
          <w:rFonts w:eastAsia="Times New Roman" w:cstheme="minorHAnsi"/>
          <w:color w:val="000000"/>
          <w:sz w:val="24"/>
          <w:szCs w:val="24"/>
          <w:lang w:eastAsia="zh-CN"/>
        </w:rPr>
        <w:t>.</w:t>
      </w:r>
      <w:r w:rsidR="006764A6" w:rsidRPr="00975190">
        <w:rPr>
          <w:rFonts w:eastAsia="Times New Roman" w:cstheme="minorHAnsi"/>
          <w:color w:val="000000"/>
          <w:sz w:val="24"/>
          <w:szCs w:val="24"/>
          <w:lang w:eastAsia="zh-CN"/>
        </w:rPr>
        <w:t>), ο οποίος διευκολύνει την ανταλλαγή στοιχείων και τη διεκπεραίωση οικονομικών συναλλαγών μεταξύ φορέων της αγοράς, συμβεβλημένων ή μη μεταξύ τους. Ο Φ</w:t>
      </w:r>
      <w:r w:rsidR="00724418">
        <w:rPr>
          <w:rFonts w:eastAsia="Times New Roman" w:cstheme="minorHAnsi"/>
          <w:color w:val="000000"/>
          <w:sz w:val="24"/>
          <w:szCs w:val="24"/>
          <w:lang w:eastAsia="zh-CN"/>
        </w:rPr>
        <w:t>.</w:t>
      </w:r>
      <w:r w:rsidR="006764A6" w:rsidRPr="00975190">
        <w:rPr>
          <w:rFonts w:eastAsia="Times New Roman" w:cstheme="minorHAnsi"/>
          <w:color w:val="000000"/>
          <w:sz w:val="24"/>
          <w:szCs w:val="24"/>
          <w:lang w:eastAsia="zh-CN"/>
        </w:rPr>
        <w:t>Δ</w:t>
      </w:r>
      <w:r w:rsidR="00724418">
        <w:rPr>
          <w:rFonts w:eastAsia="Times New Roman" w:cstheme="minorHAnsi"/>
          <w:color w:val="000000"/>
          <w:sz w:val="24"/>
          <w:szCs w:val="24"/>
          <w:lang w:eastAsia="zh-CN"/>
        </w:rPr>
        <w:t>.</w:t>
      </w:r>
      <w:r w:rsidR="006764A6" w:rsidRPr="00975190">
        <w:rPr>
          <w:rFonts w:eastAsia="Times New Roman" w:cstheme="minorHAnsi"/>
          <w:color w:val="000000"/>
          <w:sz w:val="24"/>
          <w:szCs w:val="24"/>
          <w:lang w:eastAsia="zh-CN"/>
        </w:rPr>
        <w:t>Σ</w:t>
      </w:r>
      <w:r w:rsidR="00724418">
        <w:rPr>
          <w:rFonts w:eastAsia="Times New Roman" w:cstheme="minorHAnsi"/>
          <w:color w:val="000000"/>
          <w:sz w:val="24"/>
          <w:szCs w:val="24"/>
          <w:lang w:eastAsia="zh-CN"/>
        </w:rPr>
        <w:t>.</w:t>
      </w:r>
      <w:r w:rsidR="006764A6" w:rsidRPr="00975190">
        <w:rPr>
          <w:rFonts w:eastAsia="Times New Roman" w:cstheme="minorHAnsi"/>
          <w:color w:val="000000"/>
          <w:sz w:val="24"/>
          <w:szCs w:val="24"/>
          <w:lang w:eastAsia="zh-CN"/>
        </w:rPr>
        <w:t xml:space="preserve"> αναπτύσσει και λειτουργεί ηλεκτρονική πλατφόρμα για την ανταλλαγή δεδομένων, σε πραγματικό χρόνο ή/και βάσει προγραμματισμού μεταξύ των εμπλεκόμενων φορέων, που απαιτούνται για την υποστήριξη της απρόσκοπτης παροχής υπηρεσιών από υποδομές οποιουδήποτε Φ</w:t>
      </w:r>
      <w:r w:rsidR="00724418">
        <w:rPr>
          <w:rFonts w:eastAsia="Times New Roman" w:cstheme="minorHAnsi"/>
          <w:color w:val="000000"/>
          <w:sz w:val="24"/>
          <w:szCs w:val="24"/>
          <w:lang w:eastAsia="zh-CN"/>
        </w:rPr>
        <w:t>.</w:t>
      </w:r>
      <w:r w:rsidR="006764A6" w:rsidRPr="00975190">
        <w:rPr>
          <w:rFonts w:eastAsia="Times New Roman" w:cstheme="minorHAnsi"/>
          <w:color w:val="000000"/>
          <w:sz w:val="24"/>
          <w:szCs w:val="24"/>
          <w:lang w:eastAsia="zh-CN"/>
        </w:rPr>
        <w:t>Ε</w:t>
      </w:r>
      <w:r w:rsidR="00724418">
        <w:rPr>
          <w:rFonts w:eastAsia="Times New Roman" w:cstheme="minorHAnsi"/>
          <w:color w:val="000000"/>
          <w:sz w:val="24"/>
          <w:szCs w:val="24"/>
          <w:lang w:eastAsia="zh-CN"/>
        </w:rPr>
        <w:t>.</w:t>
      </w:r>
      <w:r w:rsidR="006764A6" w:rsidRPr="00975190">
        <w:rPr>
          <w:rFonts w:eastAsia="Times New Roman" w:cstheme="minorHAnsi"/>
          <w:color w:val="000000"/>
          <w:sz w:val="24"/>
          <w:szCs w:val="24"/>
          <w:lang w:eastAsia="zh-CN"/>
        </w:rPr>
        <w:t>Υ</w:t>
      </w:r>
      <w:r w:rsidR="00724418">
        <w:rPr>
          <w:rFonts w:eastAsia="Times New Roman" w:cstheme="minorHAnsi"/>
          <w:color w:val="000000"/>
          <w:sz w:val="24"/>
          <w:szCs w:val="24"/>
          <w:lang w:eastAsia="zh-CN"/>
        </w:rPr>
        <w:t>.</w:t>
      </w:r>
      <w:r w:rsidR="006764A6" w:rsidRPr="00975190">
        <w:rPr>
          <w:rFonts w:eastAsia="Times New Roman" w:cstheme="minorHAnsi"/>
          <w:color w:val="000000"/>
          <w:sz w:val="24"/>
          <w:szCs w:val="24"/>
          <w:lang w:eastAsia="zh-CN"/>
        </w:rPr>
        <w:t>Φ</w:t>
      </w:r>
      <w:r w:rsidR="00724418">
        <w:rPr>
          <w:rFonts w:eastAsia="Times New Roman" w:cstheme="minorHAnsi"/>
          <w:color w:val="000000"/>
          <w:sz w:val="24"/>
          <w:szCs w:val="24"/>
          <w:lang w:eastAsia="zh-CN"/>
        </w:rPr>
        <w:t>.</w:t>
      </w:r>
      <w:r w:rsidR="006764A6" w:rsidRPr="00975190">
        <w:rPr>
          <w:rFonts w:eastAsia="Times New Roman" w:cstheme="minorHAnsi"/>
          <w:color w:val="000000"/>
          <w:sz w:val="24"/>
          <w:szCs w:val="24"/>
          <w:lang w:eastAsia="zh-CN"/>
        </w:rPr>
        <w:t>Η</w:t>
      </w:r>
      <w:r w:rsidR="00724418">
        <w:rPr>
          <w:rFonts w:eastAsia="Times New Roman" w:cstheme="minorHAnsi"/>
          <w:color w:val="000000"/>
          <w:sz w:val="24"/>
          <w:szCs w:val="24"/>
          <w:lang w:eastAsia="zh-CN"/>
        </w:rPr>
        <w:t>.</w:t>
      </w:r>
      <w:r w:rsidR="006764A6" w:rsidRPr="00975190">
        <w:rPr>
          <w:rFonts w:eastAsia="Times New Roman" w:cstheme="minorHAnsi"/>
          <w:color w:val="000000"/>
          <w:sz w:val="24"/>
          <w:szCs w:val="24"/>
          <w:lang w:eastAsia="zh-CN"/>
        </w:rPr>
        <w:t>Ο</w:t>
      </w:r>
      <w:r w:rsidR="00724418">
        <w:rPr>
          <w:rFonts w:eastAsia="Times New Roman" w:cstheme="minorHAnsi"/>
          <w:color w:val="000000"/>
          <w:sz w:val="24"/>
          <w:szCs w:val="24"/>
          <w:lang w:eastAsia="zh-CN"/>
        </w:rPr>
        <w:t>.</w:t>
      </w:r>
      <w:r w:rsidR="006764A6" w:rsidRPr="00975190">
        <w:rPr>
          <w:rFonts w:eastAsia="Times New Roman" w:cstheme="minorHAnsi"/>
          <w:color w:val="000000"/>
          <w:sz w:val="24"/>
          <w:szCs w:val="24"/>
          <w:lang w:eastAsia="zh-CN"/>
        </w:rPr>
        <w:t>, για λογαριασμό οποιουδήποτε Π</w:t>
      </w:r>
      <w:r w:rsidR="00724418">
        <w:rPr>
          <w:rFonts w:eastAsia="Times New Roman" w:cstheme="minorHAnsi"/>
          <w:color w:val="000000"/>
          <w:sz w:val="24"/>
          <w:szCs w:val="24"/>
          <w:lang w:eastAsia="zh-CN"/>
        </w:rPr>
        <w:t>.</w:t>
      </w:r>
      <w:r w:rsidR="006764A6" w:rsidRPr="00975190">
        <w:rPr>
          <w:rFonts w:eastAsia="Times New Roman" w:cstheme="minorHAnsi"/>
          <w:color w:val="000000"/>
          <w:sz w:val="24"/>
          <w:szCs w:val="24"/>
          <w:lang w:eastAsia="zh-CN"/>
        </w:rPr>
        <w:t>Υ</w:t>
      </w:r>
      <w:r w:rsidR="00724418">
        <w:rPr>
          <w:rFonts w:eastAsia="Times New Roman" w:cstheme="minorHAnsi"/>
          <w:color w:val="000000"/>
          <w:sz w:val="24"/>
          <w:szCs w:val="24"/>
          <w:lang w:eastAsia="zh-CN"/>
        </w:rPr>
        <w:t>.</w:t>
      </w:r>
      <w:r w:rsidR="006764A6" w:rsidRPr="00975190">
        <w:rPr>
          <w:rFonts w:eastAsia="Times New Roman" w:cstheme="minorHAnsi"/>
          <w:color w:val="000000"/>
          <w:sz w:val="24"/>
          <w:szCs w:val="24"/>
          <w:lang w:eastAsia="zh-CN"/>
        </w:rPr>
        <w:t>Η</w:t>
      </w:r>
      <w:r w:rsidR="00724418">
        <w:rPr>
          <w:rFonts w:eastAsia="Times New Roman" w:cstheme="minorHAnsi"/>
          <w:color w:val="000000"/>
          <w:sz w:val="24"/>
          <w:szCs w:val="24"/>
          <w:lang w:eastAsia="zh-CN"/>
        </w:rPr>
        <w:t>.</w:t>
      </w:r>
      <w:r w:rsidR="006764A6" w:rsidRPr="00975190">
        <w:rPr>
          <w:rFonts w:eastAsia="Times New Roman" w:cstheme="minorHAnsi"/>
          <w:color w:val="000000"/>
          <w:sz w:val="24"/>
          <w:szCs w:val="24"/>
          <w:lang w:eastAsia="zh-CN"/>
        </w:rPr>
        <w:t xml:space="preserve">, σε συμβεβλημένους με τον τελευταίο χρήστες Η/Ο (περιαγωγή υπηρεσιών επαναφόρτισης). </w:t>
      </w:r>
    </w:p>
    <w:p w14:paraId="75A75838" w14:textId="513AC801" w:rsidR="006764A6" w:rsidRDefault="00672572" w:rsidP="00B44B62">
      <w:pPr>
        <w:spacing w:after="0" w:line="360" w:lineRule="auto"/>
        <w:jc w:val="both"/>
        <w:rPr>
          <w:rFonts w:eastAsia="Times New Roman" w:cstheme="minorHAnsi"/>
          <w:color w:val="000000"/>
          <w:sz w:val="24"/>
          <w:szCs w:val="24"/>
          <w:lang w:eastAsia="zh-CN"/>
        </w:rPr>
      </w:pPr>
      <w:r>
        <w:rPr>
          <w:rFonts w:eastAsia="Times New Roman" w:cstheme="minorHAnsi"/>
          <w:color w:val="000000"/>
          <w:sz w:val="24"/>
          <w:szCs w:val="24"/>
          <w:lang w:eastAsia="zh-CN"/>
        </w:rPr>
        <w:t xml:space="preserve">Τέλος, καθορίζεται ρητά </w:t>
      </w:r>
      <w:r w:rsidR="00953BCC">
        <w:rPr>
          <w:rFonts w:eastAsia="Times New Roman" w:cstheme="minorHAnsi"/>
          <w:color w:val="000000"/>
          <w:sz w:val="24"/>
          <w:szCs w:val="24"/>
          <w:lang w:eastAsia="zh-CN"/>
        </w:rPr>
        <w:t xml:space="preserve">ο ρόλος του </w:t>
      </w:r>
      <w:r w:rsidRPr="00672572">
        <w:rPr>
          <w:rFonts w:eastAsia="Times New Roman" w:cstheme="minorHAnsi"/>
          <w:color w:val="000000"/>
          <w:sz w:val="24"/>
          <w:szCs w:val="24"/>
          <w:lang w:eastAsia="zh-CN"/>
        </w:rPr>
        <w:t xml:space="preserve">διαχειριστή του δικτύου διανομής ηλεκτρικής ενέργειας </w:t>
      </w:r>
      <w:r w:rsidR="00953BCC">
        <w:rPr>
          <w:rFonts w:eastAsia="Times New Roman" w:cstheme="minorHAnsi"/>
          <w:color w:val="000000"/>
          <w:sz w:val="24"/>
          <w:szCs w:val="24"/>
          <w:lang w:eastAsia="zh-CN"/>
        </w:rPr>
        <w:t xml:space="preserve">και προβλέπεται η υποχρέωσή του να </w:t>
      </w:r>
      <w:r w:rsidRPr="00672572">
        <w:rPr>
          <w:rFonts w:eastAsia="Times New Roman" w:cstheme="minorHAnsi"/>
          <w:color w:val="000000"/>
          <w:sz w:val="24"/>
          <w:szCs w:val="24"/>
          <w:lang w:eastAsia="zh-CN"/>
        </w:rPr>
        <w:t>συνεργάζεται κατά τρόπο που δεν εισάγει διακρίσεις με κάθε επιχείρηση η οποία έχει στην ιδιοκτησία της, αναπτύσσει, λειτουργεί ή διαχειρίζεται σημεία επαναφόρτισης για Η/Ο, όσον αφορά, μεταξύ άλλων, τη σύνδεση με το δίκτυο διανομής</w:t>
      </w:r>
      <w:r w:rsidR="008142D8">
        <w:rPr>
          <w:rFonts w:eastAsia="Times New Roman" w:cstheme="minorHAnsi"/>
          <w:color w:val="000000"/>
          <w:sz w:val="24"/>
          <w:szCs w:val="24"/>
          <w:lang w:eastAsia="zh-CN"/>
        </w:rPr>
        <w:t>.</w:t>
      </w:r>
    </w:p>
    <w:p w14:paraId="0F30DAC1" w14:textId="7FB01468" w:rsidR="0052622A" w:rsidRDefault="00715F56" w:rsidP="00715F56">
      <w:pPr>
        <w:spacing w:after="0" w:line="360" w:lineRule="auto"/>
        <w:jc w:val="both"/>
        <w:rPr>
          <w:rFonts w:eastAsia="Times New Roman" w:cstheme="minorHAnsi"/>
          <w:color w:val="000000"/>
          <w:sz w:val="24"/>
          <w:szCs w:val="24"/>
          <w:lang w:eastAsia="zh-CN"/>
        </w:rPr>
      </w:pPr>
      <w:r>
        <w:rPr>
          <w:rFonts w:eastAsia="Times New Roman" w:cstheme="minorHAnsi"/>
          <w:color w:val="000000"/>
          <w:sz w:val="24"/>
          <w:szCs w:val="24"/>
          <w:lang w:eastAsia="zh-CN"/>
        </w:rPr>
        <w:t>Αρμόδιο για την οργάνωση και εποπτεία της αγοράς ηλεκτροκίνησης είναι τ</w:t>
      </w:r>
      <w:r w:rsidRPr="00715F56">
        <w:rPr>
          <w:rFonts w:eastAsia="Times New Roman" w:cstheme="minorHAnsi"/>
          <w:color w:val="000000"/>
          <w:sz w:val="24"/>
          <w:szCs w:val="24"/>
          <w:lang w:eastAsia="zh-CN"/>
        </w:rPr>
        <w:t>ο Υπουργείο Περιβάλλοντος και Ενέργειας, σε συνεργασία με τη Ρ</w:t>
      </w:r>
      <w:r w:rsidR="009B5538">
        <w:rPr>
          <w:rFonts w:eastAsia="Times New Roman" w:cstheme="minorHAnsi"/>
          <w:color w:val="000000"/>
          <w:sz w:val="24"/>
          <w:szCs w:val="24"/>
          <w:lang w:eastAsia="zh-CN"/>
        </w:rPr>
        <w:t>.</w:t>
      </w:r>
      <w:r w:rsidRPr="00715F56">
        <w:rPr>
          <w:rFonts w:eastAsia="Times New Roman" w:cstheme="minorHAnsi"/>
          <w:color w:val="000000"/>
          <w:sz w:val="24"/>
          <w:szCs w:val="24"/>
          <w:lang w:eastAsia="zh-CN"/>
        </w:rPr>
        <w:t>Α</w:t>
      </w:r>
      <w:r w:rsidR="009B5538">
        <w:rPr>
          <w:rFonts w:eastAsia="Times New Roman" w:cstheme="minorHAnsi"/>
          <w:color w:val="000000"/>
          <w:sz w:val="24"/>
          <w:szCs w:val="24"/>
          <w:lang w:eastAsia="zh-CN"/>
        </w:rPr>
        <w:t>.</w:t>
      </w:r>
      <w:r w:rsidRPr="00715F56">
        <w:rPr>
          <w:rFonts w:eastAsia="Times New Roman" w:cstheme="minorHAnsi"/>
          <w:color w:val="000000"/>
          <w:sz w:val="24"/>
          <w:szCs w:val="24"/>
          <w:lang w:eastAsia="zh-CN"/>
        </w:rPr>
        <w:t>Ε</w:t>
      </w:r>
      <w:r w:rsidR="009B5538">
        <w:rPr>
          <w:rFonts w:eastAsia="Times New Roman" w:cstheme="minorHAnsi"/>
          <w:color w:val="000000"/>
          <w:sz w:val="24"/>
          <w:szCs w:val="24"/>
          <w:lang w:eastAsia="zh-CN"/>
        </w:rPr>
        <w:t>.</w:t>
      </w:r>
      <w:r w:rsidRPr="00715F56">
        <w:rPr>
          <w:rFonts w:eastAsia="Times New Roman" w:cstheme="minorHAnsi"/>
          <w:color w:val="000000"/>
          <w:sz w:val="24"/>
          <w:szCs w:val="24"/>
          <w:lang w:eastAsia="zh-CN"/>
        </w:rPr>
        <w:t xml:space="preserve"> για θέματα αρμοδιότητ</w:t>
      </w:r>
      <w:r w:rsidR="00724418">
        <w:rPr>
          <w:rFonts w:eastAsia="Times New Roman" w:cstheme="minorHAnsi"/>
          <w:color w:val="000000"/>
          <w:sz w:val="24"/>
          <w:szCs w:val="24"/>
          <w:lang w:eastAsia="zh-CN"/>
        </w:rPr>
        <w:t>ά</w:t>
      </w:r>
      <w:r w:rsidRPr="00715F56">
        <w:rPr>
          <w:rFonts w:eastAsia="Times New Roman" w:cstheme="minorHAnsi"/>
          <w:color w:val="000000"/>
          <w:sz w:val="24"/>
          <w:szCs w:val="24"/>
          <w:lang w:eastAsia="zh-CN"/>
        </w:rPr>
        <w:t xml:space="preserve">ς </w:t>
      </w:r>
      <w:r>
        <w:rPr>
          <w:rFonts w:eastAsia="Times New Roman" w:cstheme="minorHAnsi"/>
          <w:color w:val="000000"/>
          <w:sz w:val="24"/>
          <w:szCs w:val="24"/>
          <w:lang w:eastAsia="zh-CN"/>
        </w:rPr>
        <w:t>της, το οποίο ελέγχει και</w:t>
      </w:r>
      <w:r w:rsidRPr="00715F56">
        <w:rPr>
          <w:rFonts w:eastAsia="Times New Roman" w:cstheme="minorHAnsi"/>
          <w:color w:val="000000"/>
          <w:sz w:val="24"/>
          <w:szCs w:val="24"/>
          <w:lang w:eastAsia="zh-CN"/>
        </w:rPr>
        <w:t xml:space="preserve"> την ελεύθερη και ισότιμη πρόσβαση των φορέων της αγοράς σε αυτήν. </w:t>
      </w:r>
    </w:p>
    <w:p w14:paraId="761BE73B" w14:textId="2ACA1626" w:rsidR="00715F56" w:rsidRPr="008142D8" w:rsidRDefault="00715F56" w:rsidP="00715F56">
      <w:pPr>
        <w:spacing w:after="0" w:line="360" w:lineRule="auto"/>
        <w:jc w:val="both"/>
        <w:rPr>
          <w:rFonts w:eastAsia="Times New Roman" w:cstheme="minorHAnsi"/>
          <w:color w:val="000000"/>
          <w:sz w:val="24"/>
          <w:szCs w:val="24"/>
          <w:lang w:eastAsia="zh-CN"/>
        </w:rPr>
      </w:pPr>
      <w:r w:rsidRPr="008142D8">
        <w:rPr>
          <w:rFonts w:eastAsia="Times New Roman" w:cstheme="minorHAnsi"/>
          <w:color w:val="000000"/>
          <w:sz w:val="24"/>
          <w:szCs w:val="24"/>
          <w:lang w:eastAsia="zh-CN"/>
        </w:rPr>
        <w:t>Με τις προτεινόμενες διατάξεις παρέχεται εξουσιοδότηση για την έκδοση απόφασης με την οποία θα ρυθμίζονται ειδικότερα θέματα σχετικά με την οργάνωση, την μέθοδο και διαδικασία εποπτείας της αγοράς ηλεκτροκίνησης και τις διαδικασίες διεξαγωγής του ελέγχου των φορέων αυτής, όπως και κάθε ειδικότερο θέμα για την οργάνωση και τον έλεγχο των φορέων</w:t>
      </w:r>
      <w:r w:rsidR="00114141">
        <w:rPr>
          <w:rFonts w:eastAsia="Times New Roman" w:cstheme="minorHAnsi"/>
          <w:color w:val="000000"/>
          <w:sz w:val="24"/>
          <w:szCs w:val="24"/>
          <w:lang w:eastAsia="zh-CN"/>
        </w:rPr>
        <w:t xml:space="preserve">, </w:t>
      </w:r>
      <w:r w:rsidR="003C1662">
        <w:rPr>
          <w:rFonts w:eastAsia="Times New Roman" w:cstheme="minorHAnsi"/>
          <w:color w:val="000000"/>
          <w:sz w:val="24"/>
          <w:szCs w:val="24"/>
          <w:lang w:eastAsia="zh-CN"/>
        </w:rPr>
        <w:t>συμπεριλαμβανομένων θεμάτων σχετικών</w:t>
      </w:r>
      <w:r w:rsidR="00114141">
        <w:rPr>
          <w:rFonts w:eastAsia="Times New Roman" w:cstheme="minorHAnsi"/>
          <w:color w:val="000000"/>
          <w:sz w:val="24"/>
          <w:szCs w:val="24"/>
          <w:lang w:eastAsia="zh-CN"/>
        </w:rPr>
        <w:t xml:space="preserve"> με την επιβολή κυρώσεων ή προστίμων</w:t>
      </w:r>
      <w:r w:rsidR="00953BCC">
        <w:rPr>
          <w:rFonts w:eastAsia="Times New Roman" w:cstheme="minorHAnsi"/>
          <w:color w:val="000000"/>
          <w:sz w:val="24"/>
          <w:szCs w:val="24"/>
          <w:lang w:eastAsia="zh-CN"/>
        </w:rPr>
        <w:t xml:space="preserve"> και ορίζεται το πλαίσιο των προστίμων μεταξύ</w:t>
      </w:r>
      <w:r w:rsidR="009B5538">
        <w:rPr>
          <w:rFonts w:eastAsia="Times New Roman" w:cstheme="minorHAnsi"/>
          <w:color w:val="000000"/>
          <w:sz w:val="24"/>
          <w:szCs w:val="24"/>
          <w:lang w:eastAsia="zh-CN"/>
        </w:rPr>
        <w:t xml:space="preserve"> χιλίων</w:t>
      </w:r>
      <w:r w:rsidR="00953BCC">
        <w:rPr>
          <w:rFonts w:eastAsia="Times New Roman" w:cstheme="minorHAnsi"/>
          <w:color w:val="000000"/>
          <w:sz w:val="24"/>
          <w:szCs w:val="24"/>
          <w:lang w:eastAsia="zh-CN"/>
        </w:rPr>
        <w:t xml:space="preserve"> και</w:t>
      </w:r>
      <w:r w:rsidR="009B5538">
        <w:rPr>
          <w:rFonts w:eastAsia="Times New Roman" w:cstheme="minorHAnsi"/>
          <w:color w:val="000000"/>
          <w:sz w:val="24"/>
          <w:szCs w:val="24"/>
          <w:lang w:eastAsia="zh-CN"/>
        </w:rPr>
        <w:t xml:space="preserve"> πενήντα χιλιάδων</w:t>
      </w:r>
      <w:r w:rsidR="00953BCC">
        <w:rPr>
          <w:rFonts w:eastAsia="Times New Roman" w:cstheme="minorHAnsi"/>
          <w:color w:val="000000"/>
          <w:sz w:val="24"/>
          <w:szCs w:val="24"/>
          <w:lang w:eastAsia="zh-CN"/>
        </w:rPr>
        <w:t xml:space="preserve"> ευρώ</w:t>
      </w:r>
      <w:r w:rsidR="00114141">
        <w:rPr>
          <w:rFonts w:eastAsia="Times New Roman" w:cstheme="minorHAnsi"/>
          <w:color w:val="000000"/>
          <w:sz w:val="24"/>
          <w:szCs w:val="24"/>
          <w:lang w:eastAsia="zh-CN"/>
        </w:rPr>
        <w:t>.</w:t>
      </w:r>
    </w:p>
    <w:p w14:paraId="5ED8A4FD" w14:textId="77777777" w:rsidR="008142D8" w:rsidRPr="00975190" w:rsidRDefault="008142D8" w:rsidP="00B44B62">
      <w:pPr>
        <w:spacing w:after="0" w:line="360" w:lineRule="auto"/>
        <w:jc w:val="both"/>
        <w:rPr>
          <w:rFonts w:eastAsia="Calibri" w:cstheme="minorHAnsi"/>
          <w:bCs/>
          <w:color w:val="00000A"/>
          <w:sz w:val="24"/>
          <w:szCs w:val="24"/>
        </w:rPr>
      </w:pPr>
    </w:p>
    <w:p w14:paraId="42825D41" w14:textId="6664B100" w:rsidR="00755DAA" w:rsidRPr="00975190" w:rsidRDefault="00117F1B" w:rsidP="00B44B62">
      <w:pPr>
        <w:spacing w:after="0" w:line="360" w:lineRule="auto"/>
        <w:jc w:val="both"/>
        <w:rPr>
          <w:rFonts w:cstheme="minorHAnsi"/>
          <w:b/>
          <w:sz w:val="24"/>
          <w:szCs w:val="24"/>
        </w:rPr>
      </w:pPr>
      <w:r w:rsidRPr="00975190">
        <w:rPr>
          <w:rFonts w:cstheme="minorHAnsi"/>
          <w:b/>
          <w:sz w:val="24"/>
          <w:szCs w:val="24"/>
        </w:rPr>
        <w:t>Επί του άρθρου</w:t>
      </w:r>
      <w:r w:rsidR="00F24459">
        <w:rPr>
          <w:rFonts w:cstheme="minorHAnsi"/>
          <w:b/>
          <w:sz w:val="24"/>
          <w:szCs w:val="24"/>
        </w:rPr>
        <w:t xml:space="preserve"> 14</w:t>
      </w:r>
      <w:r w:rsidRPr="00975190">
        <w:rPr>
          <w:rFonts w:cstheme="minorHAnsi"/>
          <w:b/>
          <w:sz w:val="24"/>
          <w:szCs w:val="24"/>
        </w:rPr>
        <w:t xml:space="preserve"> </w:t>
      </w:r>
    </w:p>
    <w:p w14:paraId="333844F5" w14:textId="7B2554CA" w:rsidR="007470B4" w:rsidRDefault="00D83918" w:rsidP="00B44B62">
      <w:pPr>
        <w:suppressAutoHyphens/>
        <w:spacing w:after="0" w:line="360" w:lineRule="auto"/>
        <w:jc w:val="both"/>
        <w:rPr>
          <w:rFonts w:eastAsia="Times New Roman" w:cstheme="minorHAnsi"/>
          <w:bCs/>
          <w:color w:val="00000A"/>
          <w:sz w:val="24"/>
          <w:szCs w:val="24"/>
        </w:rPr>
      </w:pPr>
      <w:r w:rsidRPr="00975190">
        <w:rPr>
          <w:rFonts w:eastAsia="Times New Roman" w:cstheme="minorHAnsi"/>
          <w:bCs/>
          <w:color w:val="00000A"/>
          <w:sz w:val="24"/>
          <w:szCs w:val="24"/>
        </w:rPr>
        <w:t>Η προτεινόμενη διάταξη αποσκοπεί στη δημιουργία Μητρώου Υποδομών και Φορέων Αγοράς Ηλεκτροκίνησης (Μ</w:t>
      </w:r>
      <w:r w:rsidR="00FA3431">
        <w:rPr>
          <w:rFonts w:eastAsia="Times New Roman" w:cstheme="minorHAnsi"/>
          <w:bCs/>
          <w:color w:val="00000A"/>
          <w:sz w:val="24"/>
          <w:szCs w:val="24"/>
        </w:rPr>
        <w:t>.</w:t>
      </w:r>
      <w:r w:rsidRPr="00975190">
        <w:rPr>
          <w:rFonts w:eastAsia="Times New Roman" w:cstheme="minorHAnsi"/>
          <w:bCs/>
          <w:color w:val="00000A"/>
          <w:sz w:val="24"/>
          <w:szCs w:val="24"/>
        </w:rPr>
        <w:t>Υ</w:t>
      </w:r>
      <w:r w:rsidR="00FA3431">
        <w:rPr>
          <w:rFonts w:eastAsia="Times New Roman" w:cstheme="minorHAnsi"/>
          <w:bCs/>
          <w:color w:val="00000A"/>
          <w:sz w:val="24"/>
          <w:szCs w:val="24"/>
        </w:rPr>
        <w:t>.</w:t>
      </w:r>
      <w:r w:rsidRPr="00975190">
        <w:rPr>
          <w:rFonts w:eastAsia="Times New Roman" w:cstheme="minorHAnsi"/>
          <w:bCs/>
          <w:color w:val="00000A"/>
          <w:sz w:val="24"/>
          <w:szCs w:val="24"/>
        </w:rPr>
        <w:t>Φ</w:t>
      </w:r>
      <w:r w:rsidR="00FA3431">
        <w:rPr>
          <w:rFonts w:eastAsia="Times New Roman" w:cstheme="minorHAnsi"/>
          <w:bCs/>
          <w:color w:val="00000A"/>
          <w:sz w:val="24"/>
          <w:szCs w:val="24"/>
        </w:rPr>
        <w:t>.</w:t>
      </w:r>
      <w:r w:rsidRPr="00975190">
        <w:rPr>
          <w:rFonts w:eastAsia="Times New Roman" w:cstheme="minorHAnsi"/>
          <w:bCs/>
          <w:color w:val="00000A"/>
          <w:sz w:val="24"/>
          <w:szCs w:val="24"/>
        </w:rPr>
        <w:t>Α</w:t>
      </w:r>
      <w:r w:rsidR="00FA3431">
        <w:rPr>
          <w:rFonts w:eastAsia="Times New Roman" w:cstheme="minorHAnsi"/>
          <w:bCs/>
          <w:color w:val="00000A"/>
          <w:sz w:val="24"/>
          <w:szCs w:val="24"/>
        </w:rPr>
        <w:t>.</w:t>
      </w:r>
      <w:r w:rsidRPr="00975190">
        <w:rPr>
          <w:rFonts w:eastAsia="Times New Roman" w:cstheme="minorHAnsi"/>
          <w:bCs/>
          <w:color w:val="00000A"/>
          <w:sz w:val="24"/>
          <w:szCs w:val="24"/>
        </w:rPr>
        <w:t>Η</w:t>
      </w:r>
      <w:r w:rsidR="00FA3431">
        <w:rPr>
          <w:rFonts w:eastAsia="Times New Roman" w:cstheme="minorHAnsi"/>
          <w:bCs/>
          <w:color w:val="00000A"/>
          <w:sz w:val="24"/>
          <w:szCs w:val="24"/>
        </w:rPr>
        <w:t>.</w:t>
      </w:r>
      <w:r w:rsidRPr="00975190">
        <w:rPr>
          <w:rFonts w:eastAsia="Times New Roman" w:cstheme="minorHAnsi"/>
          <w:bCs/>
          <w:color w:val="00000A"/>
          <w:sz w:val="24"/>
          <w:szCs w:val="24"/>
        </w:rPr>
        <w:t>), στο οποίο εγγράφονται υποχρεωτικά όλοι οι Φορείς Εκμετάλλευσης Υποδομών Φόρτισης Φ</w:t>
      </w:r>
      <w:r w:rsidR="00FA3431">
        <w:rPr>
          <w:rFonts w:eastAsia="Times New Roman" w:cstheme="minorHAnsi"/>
          <w:bCs/>
          <w:color w:val="00000A"/>
          <w:sz w:val="24"/>
          <w:szCs w:val="24"/>
        </w:rPr>
        <w:t>.</w:t>
      </w:r>
      <w:r w:rsidRPr="00975190">
        <w:rPr>
          <w:rFonts w:eastAsia="Times New Roman" w:cstheme="minorHAnsi"/>
          <w:bCs/>
          <w:color w:val="00000A"/>
          <w:sz w:val="24"/>
          <w:szCs w:val="24"/>
        </w:rPr>
        <w:t>Ε</w:t>
      </w:r>
      <w:r w:rsidR="00FA3431">
        <w:rPr>
          <w:rFonts w:eastAsia="Times New Roman" w:cstheme="minorHAnsi"/>
          <w:bCs/>
          <w:color w:val="00000A"/>
          <w:sz w:val="24"/>
          <w:szCs w:val="24"/>
        </w:rPr>
        <w:t>.</w:t>
      </w:r>
      <w:r w:rsidRPr="00975190">
        <w:rPr>
          <w:rFonts w:eastAsia="Times New Roman" w:cstheme="minorHAnsi"/>
          <w:bCs/>
          <w:color w:val="00000A"/>
          <w:sz w:val="24"/>
          <w:szCs w:val="24"/>
        </w:rPr>
        <w:t>Υ</w:t>
      </w:r>
      <w:r w:rsidR="00FA3431">
        <w:rPr>
          <w:rFonts w:eastAsia="Times New Roman" w:cstheme="minorHAnsi"/>
          <w:bCs/>
          <w:color w:val="00000A"/>
          <w:sz w:val="24"/>
          <w:szCs w:val="24"/>
        </w:rPr>
        <w:t>.</w:t>
      </w:r>
      <w:r w:rsidRPr="00975190">
        <w:rPr>
          <w:rFonts w:eastAsia="Times New Roman" w:cstheme="minorHAnsi"/>
          <w:bCs/>
          <w:color w:val="00000A"/>
          <w:sz w:val="24"/>
          <w:szCs w:val="24"/>
        </w:rPr>
        <w:t>Φ</w:t>
      </w:r>
      <w:r w:rsidR="00FA3431">
        <w:rPr>
          <w:rFonts w:eastAsia="Times New Roman" w:cstheme="minorHAnsi"/>
          <w:bCs/>
          <w:color w:val="00000A"/>
          <w:sz w:val="24"/>
          <w:szCs w:val="24"/>
        </w:rPr>
        <w:t>.</w:t>
      </w:r>
      <w:r w:rsidRPr="00975190">
        <w:rPr>
          <w:rFonts w:eastAsia="Times New Roman" w:cstheme="minorHAnsi"/>
          <w:bCs/>
          <w:color w:val="00000A"/>
          <w:sz w:val="24"/>
          <w:szCs w:val="24"/>
        </w:rPr>
        <w:t>Η</w:t>
      </w:r>
      <w:r w:rsidR="00FA3431">
        <w:rPr>
          <w:rFonts w:eastAsia="Times New Roman" w:cstheme="minorHAnsi"/>
          <w:bCs/>
          <w:color w:val="00000A"/>
          <w:sz w:val="24"/>
          <w:szCs w:val="24"/>
        </w:rPr>
        <w:t>.</w:t>
      </w:r>
      <w:r w:rsidRPr="00975190">
        <w:rPr>
          <w:rFonts w:eastAsia="Times New Roman" w:cstheme="minorHAnsi"/>
          <w:bCs/>
          <w:color w:val="00000A"/>
          <w:sz w:val="24"/>
          <w:szCs w:val="24"/>
        </w:rPr>
        <w:t>Ο</w:t>
      </w:r>
      <w:r w:rsidR="00FA3431">
        <w:rPr>
          <w:rFonts w:eastAsia="Times New Roman" w:cstheme="minorHAnsi"/>
          <w:bCs/>
          <w:color w:val="00000A"/>
          <w:sz w:val="24"/>
          <w:szCs w:val="24"/>
        </w:rPr>
        <w:t>.</w:t>
      </w:r>
      <w:r w:rsidRPr="00975190">
        <w:rPr>
          <w:rFonts w:eastAsia="Times New Roman" w:cstheme="minorHAnsi"/>
          <w:bCs/>
          <w:color w:val="00000A"/>
          <w:sz w:val="24"/>
          <w:szCs w:val="24"/>
        </w:rPr>
        <w:t>, οι Πάροχοι Υπηρεσιών Ηλεκτροκίνησης (Π</w:t>
      </w:r>
      <w:r w:rsidR="00FA3431">
        <w:rPr>
          <w:rFonts w:eastAsia="Times New Roman" w:cstheme="minorHAnsi"/>
          <w:bCs/>
          <w:color w:val="00000A"/>
          <w:sz w:val="24"/>
          <w:szCs w:val="24"/>
        </w:rPr>
        <w:t>.</w:t>
      </w:r>
      <w:r w:rsidRPr="00975190">
        <w:rPr>
          <w:rFonts w:eastAsia="Times New Roman" w:cstheme="minorHAnsi"/>
          <w:bCs/>
          <w:color w:val="00000A"/>
          <w:sz w:val="24"/>
          <w:szCs w:val="24"/>
        </w:rPr>
        <w:t>Υ</w:t>
      </w:r>
      <w:r w:rsidR="00FA3431">
        <w:rPr>
          <w:rFonts w:eastAsia="Times New Roman" w:cstheme="minorHAnsi"/>
          <w:bCs/>
          <w:color w:val="00000A"/>
          <w:sz w:val="24"/>
          <w:szCs w:val="24"/>
        </w:rPr>
        <w:t>.</w:t>
      </w:r>
      <w:r w:rsidRPr="00975190">
        <w:rPr>
          <w:rFonts w:eastAsia="Times New Roman" w:cstheme="minorHAnsi"/>
          <w:bCs/>
          <w:color w:val="00000A"/>
          <w:sz w:val="24"/>
          <w:szCs w:val="24"/>
        </w:rPr>
        <w:t>Η</w:t>
      </w:r>
      <w:r w:rsidR="00FA3431">
        <w:rPr>
          <w:rFonts w:eastAsia="Times New Roman" w:cstheme="minorHAnsi"/>
          <w:bCs/>
          <w:color w:val="00000A"/>
          <w:sz w:val="24"/>
          <w:szCs w:val="24"/>
        </w:rPr>
        <w:t>.</w:t>
      </w:r>
      <w:r w:rsidRPr="00975190">
        <w:rPr>
          <w:rFonts w:eastAsia="Times New Roman" w:cstheme="minorHAnsi"/>
          <w:bCs/>
          <w:color w:val="00000A"/>
          <w:sz w:val="24"/>
          <w:szCs w:val="24"/>
        </w:rPr>
        <w:t>), οι Φορείς Διεκπεραίωσης Συναλλαγών (Φ</w:t>
      </w:r>
      <w:r w:rsidR="00FA3431">
        <w:rPr>
          <w:rFonts w:eastAsia="Times New Roman" w:cstheme="minorHAnsi"/>
          <w:bCs/>
          <w:color w:val="00000A"/>
          <w:sz w:val="24"/>
          <w:szCs w:val="24"/>
        </w:rPr>
        <w:t>.</w:t>
      </w:r>
      <w:r w:rsidRPr="00975190">
        <w:rPr>
          <w:rFonts w:eastAsia="Times New Roman" w:cstheme="minorHAnsi"/>
          <w:bCs/>
          <w:color w:val="00000A"/>
          <w:sz w:val="24"/>
          <w:szCs w:val="24"/>
        </w:rPr>
        <w:t>Δ</w:t>
      </w:r>
      <w:r w:rsidR="00FA3431">
        <w:rPr>
          <w:rFonts w:eastAsia="Times New Roman" w:cstheme="minorHAnsi"/>
          <w:bCs/>
          <w:color w:val="00000A"/>
          <w:sz w:val="24"/>
          <w:szCs w:val="24"/>
        </w:rPr>
        <w:t>.</w:t>
      </w:r>
      <w:r w:rsidRPr="00975190">
        <w:rPr>
          <w:rFonts w:eastAsia="Times New Roman" w:cstheme="minorHAnsi"/>
          <w:bCs/>
          <w:color w:val="00000A"/>
          <w:sz w:val="24"/>
          <w:szCs w:val="24"/>
        </w:rPr>
        <w:t>Σ</w:t>
      </w:r>
      <w:r w:rsidR="00FA3431">
        <w:rPr>
          <w:rFonts w:eastAsia="Times New Roman" w:cstheme="minorHAnsi"/>
          <w:bCs/>
          <w:color w:val="00000A"/>
          <w:sz w:val="24"/>
          <w:szCs w:val="24"/>
        </w:rPr>
        <w:t>.</w:t>
      </w:r>
      <w:r w:rsidRPr="00975190">
        <w:rPr>
          <w:rFonts w:eastAsia="Times New Roman" w:cstheme="minorHAnsi"/>
          <w:bCs/>
          <w:color w:val="00000A"/>
          <w:sz w:val="24"/>
          <w:szCs w:val="24"/>
        </w:rPr>
        <w:t>)</w:t>
      </w:r>
      <w:r w:rsidR="007470B4">
        <w:rPr>
          <w:rFonts w:eastAsia="Times New Roman" w:cstheme="minorHAnsi"/>
          <w:bCs/>
          <w:color w:val="00000A"/>
          <w:sz w:val="24"/>
          <w:szCs w:val="24"/>
        </w:rPr>
        <w:t>, οι Φορείς Σωρευτικής Εκπροσώπησης Φορτίου Η/Ο (Φ</w:t>
      </w:r>
      <w:r w:rsidR="00FA3431">
        <w:rPr>
          <w:rFonts w:eastAsia="Times New Roman" w:cstheme="minorHAnsi"/>
          <w:bCs/>
          <w:color w:val="00000A"/>
          <w:sz w:val="24"/>
          <w:szCs w:val="24"/>
        </w:rPr>
        <w:t>.</w:t>
      </w:r>
      <w:r w:rsidR="007470B4">
        <w:rPr>
          <w:rFonts w:eastAsia="Times New Roman" w:cstheme="minorHAnsi"/>
          <w:bCs/>
          <w:color w:val="00000A"/>
          <w:sz w:val="24"/>
          <w:szCs w:val="24"/>
        </w:rPr>
        <w:t>Ο</w:t>
      </w:r>
      <w:r w:rsidR="00FA3431">
        <w:rPr>
          <w:rFonts w:eastAsia="Times New Roman" w:cstheme="minorHAnsi"/>
          <w:bCs/>
          <w:color w:val="00000A"/>
          <w:sz w:val="24"/>
          <w:szCs w:val="24"/>
        </w:rPr>
        <w:t>.</w:t>
      </w:r>
      <w:r w:rsidR="007470B4">
        <w:rPr>
          <w:rFonts w:eastAsia="Times New Roman" w:cstheme="minorHAnsi"/>
          <w:bCs/>
          <w:color w:val="00000A"/>
          <w:sz w:val="24"/>
          <w:szCs w:val="24"/>
        </w:rPr>
        <w:t>Σ</w:t>
      </w:r>
      <w:r w:rsidR="00FA3431">
        <w:rPr>
          <w:rFonts w:eastAsia="Times New Roman" w:cstheme="minorHAnsi"/>
          <w:bCs/>
          <w:color w:val="00000A"/>
          <w:sz w:val="24"/>
          <w:szCs w:val="24"/>
        </w:rPr>
        <w:t>.</w:t>
      </w:r>
      <w:r w:rsidR="007470B4">
        <w:rPr>
          <w:rFonts w:eastAsia="Times New Roman" w:cstheme="minorHAnsi"/>
          <w:bCs/>
          <w:color w:val="00000A"/>
          <w:sz w:val="24"/>
          <w:szCs w:val="24"/>
        </w:rPr>
        <w:t>Ε</w:t>
      </w:r>
      <w:r w:rsidR="00FA3431">
        <w:rPr>
          <w:rFonts w:eastAsia="Times New Roman" w:cstheme="minorHAnsi"/>
          <w:bCs/>
          <w:color w:val="00000A"/>
          <w:sz w:val="24"/>
          <w:szCs w:val="24"/>
        </w:rPr>
        <w:t>.</w:t>
      </w:r>
      <w:r w:rsidR="007470B4">
        <w:rPr>
          <w:rFonts w:eastAsia="Times New Roman" w:cstheme="minorHAnsi"/>
          <w:bCs/>
          <w:color w:val="00000A"/>
          <w:sz w:val="24"/>
          <w:szCs w:val="24"/>
        </w:rPr>
        <w:t>Φ</w:t>
      </w:r>
      <w:r w:rsidR="00FA3431">
        <w:rPr>
          <w:rFonts w:eastAsia="Times New Roman" w:cstheme="minorHAnsi"/>
          <w:bCs/>
          <w:color w:val="00000A"/>
          <w:sz w:val="24"/>
          <w:szCs w:val="24"/>
        </w:rPr>
        <w:t>.</w:t>
      </w:r>
      <w:r w:rsidR="007470B4">
        <w:rPr>
          <w:rFonts w:eastAsia="Times New Roman" w:cstheme="minorHAnsi"/>
          <w:bCs/>
          <w:color w:val="00000A"/>
          <w:sz w:val="24"/>
          <w:szCs w:val="24"/>
        </w:rPr>
        <w:t>Η</w:t>
      </w:r>
      <w:r w:rsidR="00FA3431">
        <w:rPr>
          <w:rFonts w:eastAsia="Times New Roman" w:cstheme="minorHAnsi"/>
          <w:bCs/>
          <w:color w:val="00000A"/>
          <w:sz w:val="24"/>
          <w:szCs w:val="24"/>
        </w:rPr>
        <w:t>.</w:t>
      </w:r>
      <w:r w:rsidR="007470B4">
        <w:rPr>
          <w:rFonts w:eastAsia="Times New Roman" w:cstheme="minorHAnsi"/>
          <w:bCs/>
          <w:color w:val="00000A"/>
          <w:sz w:val="24"/>
          <w:szCs w:val="24"/>
        </w:rPr>
        <w:t>Ο</w:t>
      </w:r>
      <w:r w:rsidR="00FA3431">
        <w:rPr>
          <w:rFonts w:eastAsia="Times New Roman" w:cstheme="minorHAnsi"/>
          <w:bCs/>
          <w:color w:val="00000A"/>
          <w:sz w:val="24"/>
          <w:szCs w:val="24"/>
        </w:rPr>
        <w:t>.</w:t>
      </w:r>
      <w:r w:rsidR="007470B4">
        <w:rPr>
          <w:rFonts w:eastAsia="Times New Roman" w:cstheme="minorHAnsi"/>
          <w:bCs/>
          <w:color w:val="00000A"/>
          <w:sz w:val="24"/>
          <w:szCs w:val="24"/>
        </w:rPr>
        <w:t>)</w:t>
      </w:r>
      <w:r w:rsidRPr="00975190">
        <w:rPr>
          <w:rFonts w:eastAsia="Times New Roman" w:cstheme="minorHAnsi"/>
          <w:bCs/>
          <w:color w:val="00000A"/>
          <w:sz w:val="24"/>
          <w:szCs w:val="24"/>
        </w:rPr>
        <w:t xml:space="preserve"> και τα δημοσίως προσβάσιμα σημεία φόρτισης</w:t>
      </w:r>
      <w:r w:rsidR="007470B4">
        <w:rPr>
          <w:rFonts w:eastAsia="Times New Roman" w:cstheme="minorHAnsi"/>
          <w:bCs/>
          <w:color w:val="00000A"/>
          <w:sz w:val="24"/>
          <w:szCs w:val="24"/>
        </w:rPr>
        <w:t>.</w:t>
      </w:r>
    </w:p>
    <w:p w14:paraId="6A42802C" w14:textId="11D6B009" w:rsidR="00B009C6" w:rsidRDefault="007470B4" w:rsidP="00B44B62">
      <w:pPr>
        <w:suppressAutoHyphens/>
        <w:spacing w:after="0" w:line="360" w:lineRule="auto"/>
        <w:jc w:val="both"/>
        <w:rPr>
          <w:rFonts w:eastAsia="Times New Roman" w:cstheme="minorHAnsi"/>
          <w:bCs/>
          <w:color w:val="00000A"/>
          <w:sz w:val="24"/>
          <w:szCs w:val="24"/>
        </w:rPr>
      </w:pPr>
      <w:r>
        <w:rPr>
          <w:rFonts w:eastAsia="Times New Roman" w:cstheme="minorHAnsi"/>
          <w:bCs/>
          <w:color w:val="00000A"/>
          <w:sz w:val="24"/>
          <w:szCs w:val="24"/>
        </w:rPr>
        <w:t>Η ίδρυση του Μητρώου αποσκοπεί</w:t>
      </w:r>
      <w:r w:rsidR="00D83918" w:rsidRPr="00975190">
        <w:rPr>
          <w:rFonts w:eastAsia="Times New Roman" w:cstheme="minorHAnsi"/>
          <w:bCs/>
          <w:color w:val="00000A"/>
          <w:sz w:val="24"/>
          <w:szCs w:val="24"/>
        </w:rPr>
        <w:t xml:space="preserve"> </w:t>
      </w:r>
      <w:r>
        <w:rPr>
          <w:rFonts w:eastAsia="Times New Roman" w:cstheme="minorHAnsi"/>
          <w:bCs/>
          <w:color w:val="00000A"/>
          <w:sz w:val="24"/>
          <w:szCs w:val="24"/>
        </w:rPr>
        <w:t>σ</w:t>
      </w:r>
      <w:r w:rsidR="00D83918" w:rsidRPr="00975190">
        <w:rPr>
          <w:rFonts w:eastAsia="Times New Roman" w:cstheme="minorHAnsi"/>
          <w:bCs/>
          <w:color w:val="00000A"/>
          <w:sz w:val="24"/>
          <w:szCs w:val="24"/>
        </w:rPr>
        <w:t>την ενημέρωση των χρηστών σχετικά με την πρόσβαση και την επαναφόρτιση σε πραγματικό χρόνο, καθώς και στην αναγνώριση, εποπτεία και</w:t>
      </w:r>
      <w:r w:rsidR="001D6254">
        <w:rPr>
          <w:rFonts w:eastAsia="Times New Roman" w:cstheme="minorHAnsi"/>
          <w:bCs/>
          <w:color w:val="00000A"/>
          <w:sz w:val="24"/>
          <w:szCs w:val="24"/>
        </w:rPr>
        <w:t xml:space="preserve"> τον</w:t>
      </w:r>
      <w:r w:rsidR="00D83918" w:rsidRPr="00975190">
        <w:rPr>
          <w:rFonts w:eastAsia="Times New Roman" w:cstheme="minorHAnsi"/>
          <w:bCs/>
          <w:color w:val="00000A"/>
          <w:sz w:val="24"/>
          <w:szCs w:val="24"/>
        </w:rPr>
        <w:t xml:space="preserve"> έλεγχο των ανωτέρω φορέων </w:t>
      </w:r>
      <w:r w:rsidR="001D6254">
        <w:rPr>
          <w:rFonts w:eastAsia="Times New Roman" w:cstheme="minorHAnsi"/>
          <w:bCs/>
          <w:color w:val="00000A"/>
          <w:sz w:val="24"/>
          <w:szCs w:val="24"/>
        </w:rPr>
        <w:t xml:space="preserve">της </w:t>
      </w:r>
      <w:r w:rsidR="00D83918" w:rsidRPr="00975190">
        <w:rPr>
          <w:rFonts w:eastAsia="Times New Roman" w:cstheme="minorHAnsi"/>
          <w:bCs/>
          <w:color w:val="00000A"/>
          <w:sz w:val="24"/>
          <w:szCs w:val="24"/>
        </w:rPr>
        <w:t xml:space="preserve">αγοράς ηλεκτροκίνησης. </w:t>
      </w:r>
    </w:p>
    <w:p w14:paraId="35191B3C" w14:textId="3FE732C1" w:rsidR="00D83918" w:rsidRPr="00975190" w:rsidRDefault="00D83918" w:rsidP="00B44B62">
      <w:pPr>
        <w:suppressAutoHyphens/>
        <w:spacing w:after="0" w:line="360" w:lineRule="auto"/>
        <w:jc w:val="both"/>
        <w:rPr>
          <w:rFonts w:eastAsia="Times New Roman" w:cstheme="minorHAnsi"/>
          <w:bCs/>
          <w:color w:val="00000A"/>
          <w:sz w:val="24"/>
          <w:szCs w:val="24"/>
        </w:rPr>
      </w:pPr>
      <w:r w:rsidRPr="00975190">
        <w:rPr>
          <w:rFonts w:eastAsia="Times New Roman" w:cstheme="minorHAnsi"/>
          <w:bCs/>
          <w:color w:val="00000A"/>
          <w:sz w:val="24"/>
          <w:szCs w:val="24"/>
        </w:rPr>
        <w:t>Η αναγνώριση των φορέων της αγοράς ηλεκτροκίνησης πραγματοποιείται με απόδοση μοναδικών κωδικών σε αυτούς.</w:t>
      </w:r>
      <w:r w:rsidR="00B009C6">
        <w:rPr>
          <w:rFonts w:eastAsia="Times New Roman" w:cstheme="minorHAnsi"/>
          <w:bCs/>
          <w:color w:val="00000A"/>
          <w:sz w:val="24"/>
          <w:szCs w:val="24"/>
        </w:rPr>
        <w:t xml:space="preserve"> </w:t>
      </w:r>
      <w:r w:rsidRPr="00975190">
        <w:rPr>
          <w:rFonts w:eastAsia="Times New Roman" w:cstheme="minorHAnsi"/>
          <w:bCs/>
          <w:color w:val="00000A"/>
          <w:sz w:val="24"/>
          <w:szCs w:val="24"/>
        </w:rPr>
        <w:t>Με αυτόν τον τρόπο δημιουργείται μια κεντρική ηλεκτρονική βάση δεδομένων, στην οποία θα συλλέγονται δεδομένα από τους φορείς και θα αποστέλλονται στους χρήστες σε πραγματικό χρόνο, θα αναγνωρίζονται οι φορείς της αγοράς ηλεκτροκίνησης και θα εποπτεύεται η ομαλή λειτουργία των υποδομών φόρτισης.</w:t>
      </w:r>
    </w:p>
    <w:p w14:paraId="0DF154E9" w14:textId="742C0E0D" w:rsidR="00D83918" w:rsidRPr="00975190" w:rsidRDefault="00DF0715" w:rsidP="00B44B62">
      <w:pPr>
        <w:suppressAutoHyphens/>
        <w:spacing w:after="0" w:line="360" w:lineRule="auto"/>
        <w:jc w:val="both"/>
        <w:rPr>
          <w:rFonts w:eastAsia="Times New Roman" w:cstheme="minorHAnsi"/>
          <w:bCs/>
          <w:color w:val="00000A"/>
          <w:sz w:val="24"/>
          <w:szCs w:val="24"/>
        </w:rPr>
      </w:pPr>
      <w:r>
        <w:rPr>
          <w:rFonts w:eastAsia="Times New Roman" w:cstheme="minorHAnsi"/>
          <w:bCs/>
          <w:color w:val="00000A"/>
          <w:sz w:val="24"/>
          <w:szCs w:val="24"/>
        </w:rPr>
        <w:t>Η θέσπιση του Μητρώου ε</w:t>
      </w:r>
      <w:r w:rsidR="00D83918" w:rsidRPr="00975190">
        <w:rPr>
          <w:rFonts w:eastAsia="Times New Roman" w:cstheme="minorHAnsi"/>
          <w:bCs/>
          <w:color w:val="00000A"/>
          <w:sz w:val="24"/>
          <w:szCs w:val="24"/>
        </w:rPr>
        <w:t xml:space="preserve">κτιμάται ότι θα επηρεάσει θετικά </w:t>
      </w:r>
      <w:r w:rsidR="00411DF9">
        <w:rPr>
          <w:rFonts w:eastAsia="Times New Roman" w:cstheme="minorHAnsi"/>
          <w:bCs/>
          <w:color w:val="00000A"/>
          <w:sz w:val="24"/>
          <w:szCs w:val="24"/>
        </w:rPr>
        <w:t xml:space="preserve">την αγορά αλλά και </w:t>
      </w:r>
      <w:r w:rsidR="00D83918" w:rsidRPr="00975190">
        <w:rPr>
          <w:rFonts w:eastAsia="Times New Roman" w:cstheme="minorHAnsi"/>
          <w:bCs/>
          <w:color w:val="00000A"/>
          <w:sz w:val="24"/>
          <w:szCs w:val="24"/>
        </w:rPr>
        <w:t>το σύνολο της κοινωνίας καθώς:</w:t>
      </w:r>
    </w:p>
    <w:p w14:paraId="7E5314A1" w14:textId="5EF6AAF5" w:rsidR="00D83918" w:rsidRPr="00975190" w:rsidRDefault="00D83918" w:rsidP="00B44B62">
      <w:pPr>
        <w:pStyle w:val="a4"/>
        <w:numPr>
          <w:ilvl w:val="0"/>
          <w:numId w:val="9"/>
        </w:numPr>
        <w:suppressAutoHyphens/>
        <w:spacing w:after="0" w:line="360" w:lineRule="auto"/>
        <w:ind w:left="0" w:firstLine="0"/>
        <w:jc w:val="both"/>
        <w:rPr>
          <w:rFonts w:eastAsia="Times New Roman" w:cstheme="minorHAnsi"/>
          <w:bCs/>
          <w:color w:val="00000A"/>
          <w:sz w:val="24"/>
          <w:szCs w:val="24"/>
        </w:rPr>
      </w:pPr>
      <w:r w:rsidRPr="00975190">
        <w:rPr>
          <w:rFonts w:eastAsia="Times New Roman" w:cstheme="minorHAnsi"/>
          <w:bCs/>
          <w:color w:val="00000A"/>
          <w:sz w:val="24"/>
          <w:szCs w:val="24"/>
        </w:rPr>
        <w:t>χαρτογραφείται η αγορά της Ηλεκτροκίνησης,</w:t>
      </w:r>
      <w:r w:rsidR="00DF0715">
        <w:rPr>
          <w:rFonts w:eastAsia="Times New Roman" w:cstheme="minorHAnsi"/>
          <w:bCs/>
          <w:color w:val="00000A"/>
          <w:sz w:val="24"/>
          <w:szCs w:val="24"/>
        </w:rPr>
        <w:t xml:space="preserve"> καθιστώντας ευχερέστερη την παρακολούθησή της,</w:t>
      </w:r>
    </w:p>
    <w:p w14:paraId="544B6836" w14:textId="5923FF2F" w:rsidR="00D83918" w:rsidRPr="00975190" w:rsidRDefault="00D83918" w:rsidP="00B44B62">
      <w:pPr>
        <w:pStyle w:val="a4"/>
        <w:numPr>
          <w:ilvl w:val="0"/>
          <w:numId w:val="9"/>
        </w:numPr>
        <w:suppressAutoHyphens/>
        <w:spacing w:after="0" w:line="360" w:lineRule="auto"/>
        <w:ind w:left="0" w:firstLine="0"/>
        <w:jc w:val="both"/>
        <w:rPr>
          <w:rFonts w:eastAsia="Times New Roman" w:cstheme="minorHAnsi"/>
          <w:bCs/>
          <w:color w:val="00000A"/>
          <w:sz w:val="24"/>
          <w:szCs w:val="24"/>
        </w:rPr>
      </w:pPr>
      <w:r w:rsidRPr="00975190">
        <w:rPr>
          <w:rFonts w:eastAsia="Times New Roman" w:cstheme="minorHAnsi"/>
          <w:bCs/>
          <w:color w:val="00000A"/>
          <w:sz w:val="24"/>
          <w:szCs w:val="24"/>
        </w:rPr>
        <w:t>οι πολίτες λαμβάνουν άμεσες κ</w:t>
      </w:r>
      <w:r w:rsidR="001D6254">
        <w:rPr>
          <w:rFonts w:eastAsia="Times New Roman" w:cstheme="minorHAnsi"/>
          <w:bCs/>
          <w:color w:val="00000A"/>
          <w:sz w:val="24"/>
          <w:szCs w:val="24"/>
        </w:rPr>
        <w:t>α</w:t>
      </w:r>
      <w:r w:rsidRPr="00975190">
        <w:rPr>
          <w:rFonts w:eastAsia="Times New Roman" w:cstheme="minorHAnsi"/>
          <w:bCs/>
          <w:color w:val="00000A"/>
          <w:sz w:val="24"/>
          <w:szCs w:val="24"/>
        </w:rPr>
        <w:t>ι έγκυρες πληροφορίες για τα σημεία επαναφόρτισης,</w:t>
      </w:r>
    </w:p>
    <w:p w14:paraId="025F7974" w14:textId="7263131B" w:rsidR="00D83918" w:rsidRPr="00411DF9" w:rsidRDefault="00D83918" w:rsidP="00085C1C">
      <w:pPr>
        <w:pStyle w:val="a4"/>
        <w:numPr>
          <w:ilvl w:val="0"/>
          <w:numId w:val="9"/>
        </w:numPr>
        <w:suppressAutoHyphens/>
        <w:spacing w:after="0" w:line="360" w:lineRule="auto"/>
        <w:ind w:left="0" w:firstLine="0"/>
        <w:jc w:val="both"/>
        <w:rPr>
          <w:rFonts w:eastAsia="Times New Roman" w:cstheme="minorHAnsi"/>
          <w:bCs/>
          <w:color w:val="00000A"/>
          <w:sz w:val="24"/>
          <w:szCs w:val="24"/>
        </w:rPr>
      </w:pPr>
      <w:r w:rsidRPr="00411DF9">
        <w:rPr>
          <w:rFonts w:eastAsia="Times New Roman" w:cstheme="minorHAnsi"/>
          <w:bCs/>
          <w:color w:val="00000A"/>
          <w:sz w:val="24"/>
          <w:szCs w:val="24"/>
        </w:rPr>
        <w:t>προωθούνται οι καθαρές μεταφορές</w:t>
      </w:r>
      <w:r w:rsidR="00411DF9" w:rsidRPr="00411DF9">
        <w:rPr>
          <w:rFonts w:eastAsia="Times New Roman" w:cstheme="minorHAnsi"/>
          <w:bCs/>
          <w:color w:val="00000A"/>
          <w:sz w:val="24"/>
          <w:szCs w:val="24"/>
        </w:rPr>
        <w:t xml:space="preserve"> και </w:t>
      </w:r>
      <w:r w:rsidRPr="00411DF9">
        <w:rPr>
          <w:rFonts w:eastAsia="Times New Roman" w:cstheme="minorHAnsi"/>
          <w:bCs/>
          <w:color w:val="00000A"/>
          <w:sz w:val="24"/>
          <w:szCs w:val="24"/>
        </w:rPr>
        <w:t>βελτιώνεται η ποιότητα ζωής των πολιτών.</w:t>
      </w:r>
    </w:p>
    <w:p w14:paraId="0C2AA4B2" w14:textId="2392E337" w:rsidR="00D83918" w:rsidRPr="00975190" w:rsidRDefault="00D83918" w:rsidP="00B44B62">
      <w:pPr>
        <w:suppressAutoHyphens/>
        <w:spacing w:after="0" w:line="360" w:lineRule="auto"/>
        <w:jc w:val="both"/>
        <w:rPr>
          <w:rFonts w:eastAsia="Times New Roman" w:cstheme="minorHAnsi"/>
          <w:bCs/>
          <w:color w:val="00000A"/>
          <w:sz w:val="24"/>
          <w:szCs w:val="24"/>
        </w:rPr>
      </w:pPr>
      <w:r w:rsidRPr="00975190">
        <w:rPr>
          <w:rFonts w:eastAsia="Times New Roman" w:cstheme="minorHAnsi"/>
          <w:bCs/>
          <w:color w:val="00000A"/>
          <w:sz w:val="24"/>
          <w:szCs w:val="24"/>
        </w:rPr>
        <w:t xml:space="preserve">Η </w:t>
      </w:r>
      <w:r w:rsidR="00FA3431">
        <w:rPr>
          <w:rFonts w:eastAsia="Times New Roman" w:cstheme="minorHAnsi"/>
          <w:bCs/>
          <w:color w:val="00000A"/>
          <w:sz w:val="24"/>
          <w:szCs w:val="24"/>
        </w:rPr>
        <w:t>υ</w:t>
      </w:r>
      <w:r w:rsidRPr="00975190">
        <w:rPr>
          <w:rFonts w:eastAsia="Times New Roman" w:cstheme="minorHAnsi"/>
          <w:bCs/>
          <w:color w:val="00000A"/>
          <w:sz w:val="24"/>
          <w:szCs w:val="24"/>
        </w:rPr>
        <w:t>πηρεσία που είναι αρμόδια για την εφαρμογή</w:t>
      </w:r>
      <w:r w:rsidR="00411DF9">
        <w:rPr>
          <w:rFonts w:eastAsia="Times New Roman" w:cstheme="minorHAnsi"/>
          <w:bCs/>
          <w:color w:val="00000A"/>
          <w:sz w:val="24"/>
          <w:szCs w:val="24"/>
        </w:rPr>
        <w:t xml:space="preserve"> και την</w:t>
      </w:r>
      <w:r w:rsidRPr="00975190">
        <w:rPr>
          <w:rFonts w:eastAsia="Times New Roman" w:cstheme="minorHAnsi"/>
          <w:bCs/>
          <w:color w:val="00000A"/>
          <w:sz w:val="24"/>
          <w:szCs w:val="24"/>
        </w:rPr>
        <w:t xml:space="preserve"> </w:t>
      </w:r>
      <w:r w:rsidR="008142D8">
        <w:rPr>
          <w:rFonts w:eastAsia="Times New Roman" w:cstheme="minorHAnsi"/>
          <w:bCs/>
          <w:color w:val="00000A"/>
          <w:sz w:val="24"/>
          <w:szCs w:val="24"/>
        </w:rPr>
        <w:t>τήρηση του Μ</w:t>
      </w:r>
      <w:r w:rsidR="00FA3431">
        <w:rPr>
          <w:rFonts w:eastAsia="Times New Roman" w:cstheme="minorHAnsi"/>
          <w:bCs/>
          <w:color w:val="00000A"/>
          <w:sz w:val="24"/>
          <w:szCs w:val="24"/>
        </w:rPr>
        <w:t>.</w:t>
      </w:r>
      <w:r w:rsidR="008142D8">
        <w:rPr>
          <w:rFonts w:eastAsia="Times New Roman" w:cstheme="minorHAnsi"/>
          <w:bCs/>
          <w:color w:val="00000A"/>
          <w:sz w:val="24"/>
          <w:szCs w:val="24"/>
        </w:rPr>
        <w:t>Υ</w:t>
      </w:r>
      <w:r w:rsidR="00FA3431">
        <w:rPr>
          <w:rFonts w:eastAsia="Times New Roman" w:cstheme="minorHAnsi"/>
          <w:bCs/>
          <w:color w:val="00000A"/>
          <w:sz w:val="24"/>
          <w:szCs w:val="24"/>
        </w:rPr>
        <w:t>.</w:t>
      </w:r>
      <w:r w:rsidR="008142D8">
        <w:rPr>
          <w:rFonts w:eastAsia="Times New Roman" w:cstheme="minorHAnsi"/>
          <w:bCs/>
          <w:color w:val="00000A"/>
          <w:sz w:val="24"/>
          <w:szCs w:val="24"/>
        </w:rPr>
        <w:t>Φ</w:t>
      </w:r>
      <w:r w:rsidR="00FA3431">
        <w:rPr>
          <w:rFonts w:eastAsia="Times New Roman" w:cstheme="minorHAnsi"/>
          <w:bCs/>
          <w:color w:val="00000A"/>
          <w:sz w:val="24"/>
          <w:szCs w:val="24"/>
        </w:rPr>
        <w:t>.</w:t>
      </w:r>
      <w:r w:rsidR="008142D8">
        <w:rPr>
          <w:rFonts w:eastAsia="Times New Roman" w:cstheme="minorHAnsi"/>
          <w:bCs/>
          <w:color w:val="00000A"/>
          <w:sz w:val="24"/>
          <w:szCs w:val="24"/>
        </w:rPr>
        <w:t>Α</w:t>
      </w:r>
      <w:r w:rsidR="00FA3431">
        <w:rPr>
          <w:rFonts w:eastAsia="Times New Roman" w:cstheme="minorHAnsi"/>
          <w:bCs/>
          <w:color w:val="00000A"/>
          <w:sz w:val="24"/>
          <w:szCs w:val="24"/>
        </w:rPr>
        <w:t>.</w:t>
      </w:r>
      <w:r w:rsidR="008142D8">
        <w:rPr>
          <w:rFonts w:eastAsia="Times New Roman" w:cstheme="minorHAnsi"/>
          <w:bCs/>
          <w:color w:val="00000A"/>
          <w:sz w:val="24"/>
          <w:szCs w:val="24"/>
        </w:rPr>
        <w:t>Η</w:t>
      </w:r>
      <w:r w:rsidR="00FA3431">
        <w:rPr>
          <w:rFonts w:eastAsia="Times New Roman" w:cstheme="minorHAnsi"/>
          <w:bCs/>
          <w:color w:val="00000A"/>
          <w:sz w:val="24"/>
          <w:szCs w:val="24"/>
        </w:rPr>
        <w:t>.</w:t>
      </w:r>
      <w:r w:rsidR="008142D8">
        <w:rPr>
          <w:rFonts w:eastAsia="Times New Roman" w:cstheme="minorHAnsi"/>
          <w:bCs/>
          <w:color w:val="00000A"/>
          <w:sz w:val="24"/>
          <w:szCs w:val="24"/>
        </w:rPr>
        <w:t xml:space="preserve"> </w:t>
      </w:r>
      <w:r w:rsidRPr="00975190">
        <w:rPr>
          <w:rFonts w:eastAsia="Times New Roman" w:cstheme="minorHAnsi"/>
          <w:bCs/>
          <w:color w:val="00000A"/>
          <w:sz w:val="24"/>
          <w:szCs w:val="24"/>
        </w:rPr>
        <w:t>είναι το Υπουργείο Υποδομών και Μεταφορών.</w:t>
      </w:r>
    </w:p>
    <w:p w14:paraId="5AFD0AFE" w14:textId="7D627942" w:rsidR="00D83918" w:rsidRDefault="00D83918" w:rsidP="00B44B62">
      <w:pPr>
        <w:spacing w:after="0" w:line="360" w:lineRule="auto"/>
        <w:jc w:val="both"/>
        <w:rPr>
          <w:rFonts w:cstheme="minorHAnsi"/>
          <w:sz w:val="24"/>
          <w:szCs w:val="24"/>
        </w:rPr>
      </w:pPr>
    </w:p>
    <w:p w14:paraId="42504926" w14:textId="58F148E5" w:rsidR="008142D8" w:rsidRPr="00975190" w:rsidRDefault="008142D8" w:rsidP="00FB5C3A">
      <w:pPr>
        <w:pStyle w:val="3"/>
        <w:tabs>
          <w:tab w:val="left" w:pos="6705"/>
        </w:tabs>
        <w:jc w:val="both"/>
      </w:pPr>
      <w:r w:rsidRPr="00975190">
        <w:t xml:space="preserve">Επί του άρθρου </w:t>
      </w:r>
      <w:r w:rsidR="00ED6B9E">
        <w:t xml:space="preserve">15 </w:t>
      </w:r>
    </w:p>
    <w:p w14:paraId="1D130EC6" w14:textId="3B865C2C" w:rsidR="008142D8" w:rsidRPr="00975190" w:rsidRDefault="00ED6B9E" w:rsidP="008142D8">
      <w:pPr>
        <w:suppressAutoHyphens/>
        <w:spacing w:after="0" w:line="360" w:lineRule="auto"/>
        <w:jc w:val="both"/>
        <w:rPr>
          <w:rFonts w:eastAsia="Times New Roman" w:cstheme="minorHAnsi"/>
          <w:bCs/>
          <w:color w:val="00000A"/>
          <w:sz w:val="24"/>
          <w:szCs w:val="24"/>
        </w:rPr>
      </w:pPr>
      <w:r>
        <w:rPr>
          <w:rFonts w:eastAsia="Times New Roman" w:cstheme="minorHAnsi"/>
          <w:bCs/>
          <w:color w:val="00000A"/>
          <w:sz w:val="24"/>
          <w:szCs w:val="24"/>
        </w:rPr>
        <w:t xml:space="preserve">Με την προτεινόμενη </w:t>
      </w:r>
      <w:r w:rsidR="008142D8" w:rsidRPr="00975190">
        <w:rPr>
          <w:rFonts w:eastAsia="Times New Roman" w:cstheme="minorHAnsi"/>
          <w:bCs/>
          <w:color w:val="00000A"/>
          <w:sz w:val="24"/>
          <w:szCs w:val="24"/>
        </w:rPr>
        <w:t xml:space="preserve">διάταξη </w:t>
      </w:r>
      <w:r>
        <w:rPr>
          <w:rFonts w:eastAsia="Times New Roman" w:cstheme="minorHAnsi"/>
          <w:bCs/>
          <w:color w:val="00000A"/>
          <w:sz w:val="24"/>
          <w:szCs w:val="24"/>
        </w:rPr>
        <w:t xml:space="preserve">καθορίζονται τα δεδομένα που </w:t>
      </w:r>
      <w:r w:rsidR="008142D8" w:rsidRPr="00975190">
        <w:rPr>
          <w:rFonts w:eastAsia="Times New Roman" w:cstheme="minorHAnsi"/>
          <w:bCs/>
          <w:color w:val="00000A"/>
          <w:sz w:val="24"/>
          <w:szCs w:val="24"/>
        </w:rPr>
        <w:t>θα αποστέλλονται στο Μητρώο Υποδομών και Φορέων Αγοράς Ηλεκτροκίνησης (Μ</w:t>
      </w:r>
      <w:r w:rsidR="00FA3431">
        <w:rPr>
          <w:rFonts w:eastAsia="Times New Roman" w:cstheme="minorHAnsi"/>
          <w:bCs/>
          <w:color w:val="00000A"/>
          <w:sz w:val="24"/>
          <w:szCs w:val="24"/>
        </w:rPr>
        <w:t>.</w:t>
      </w:r>
      <w:r w:rsidR="008142D8" w:rsidRPr="00975190">
        <w:rPr>
          <w:rFonts w:eastAsia="Times New Roman" w:cstheme="minorHAnsi"/>
          <w:bCs/>
          <w:color w:val="00000A"/>
          <w:sz w:val="24"/>
          <w:szCs w:val="24"/>
        </w:rPr>
        <w:t>Υ</w:t>
      </w:r>
      <w:r w:rsidR="00FA3431">
        <w:rPr>
          <w:rFonts w:eastAsia="Times New Roman" w:cstheme="minorHAnsi"/>
          <w:bCs/>
          <w:color w:val="00000A"/>
          <w:sz w:val="24"/>
          <w:szCs w:val="24"/>
        </w:rPr>
        <w:t>.</w:t>
      </w:r>
      <w:r w:rsidR="008142D8" w:rsidRPr="00975190">
        <w:rPr>
          <w:rFonts w:eastAsia="Times New Roman" w:cstheme="minorHAnsi"/>
          <w:bCs/>
          <w:color w:val="00000A"/>
          <w:sz w:val="24"/>
          <w:szCs w:val="24"/>
        </w:rPr>
        <w:t>Φ</w:t>
      </w:r>
      <w:r w:rsidR="00FA3431">
        <w:rPr>
          <w:rFonts w:eastAsia="Times New Roman" w:cstheme="minorHAnsi"/>
          <w:bCs/>
          <w:color w:val="00000A"/>
          <w:sz w:val="24"/>
          <w:szCs w:val="24"/>
        </w:rPr>
        <w:t>.</w:t>
      </w:r>
      <w:r w:rsidR="008142D8" w:rsidRPr="00975190">
        <w:rPr>
          <w:rFonts w:eastAsia="Times New Roman" w:cstheme="minorHAnsi"/>
          <w:bCs/>
          <w:color w:val="00000A"/>
          <w:sz w:val="24"/>
          <w:szCs w:val="24"/>
        </w:rPr>
        <w:t>Α</w:t>
      </w:r>
      <w:r w:rsidR="00FA3431">
        <w:rPr>
          <w:rFonts w:eastAsia="Times New Roman" w:cstheme="minorHAnsi"/>
          <w:bCs/>
          <w:color w:val="00000A"/>
          <w:sz w:val="24"/>
          <w:szCs w:val="24"/>
        </w:rPr>
        <w:t>.</w:t>
      </w:r>
      <w:r w:rsidR="008142D8" w:rsidRPr="00975190">
        <w:rPr>
          <w:rFonts w:eastAsia="Times New Roman" w:cstheme="minorHAnsi"/>
          <w:bCs/>
          <w:color w:val="00000A"/>
          <w:sz w:val="24"/>
          <w:szCs w:val="24"/>
        </w:rPr>
        <w:t>Η</w:t>
      </w:r>
      <w:r w:rsidR="00FA3431">
        <w:rPr>
          <w:rFonts w:eastAsia="Times New Roman" w:cstheme="minorHAnsi"/>
          <w:bCs/>
          <w:color w:val="00000A"/>
          <w:sz w:val="24"/>
          <w:szCs w:val="24"/>
        </w:rPr>
        <w:t>.</w:t>
      </w:r>
      <w:r w:rsidR="008142D8" w:rsidRPr="00975190">
        <w:rPr>
          <w:rFonts w:eastAsia="Times New Roman" w:cstheme="minorHAnsi"/>
          <w:bCs/>
          <w:color w:val="00000A"/>
          <w:sz w:val="24"/>
          <w:szCs w:val="24"/>
        </w:rPr>
        <w:t xml:space="preserve">) από τους </w:t>
      </w:r>
      <w:r w:rsidR="008142D8" w:rsidRPr="00975190">
        <w:rPr>
          <w:rFonts w:eastAsia="Times New Roman" w:cstheme="minorHAnsi"/>
          <w:bCs/>
          <w:color w:val="00000A"/>
          <w:sz w:val="24"/>
          <w:szCs w:val="24"/>
        </w:rPr>
        <w:lastRenderedPageBreak/>
        <w:t xml:space="preserve">φορείς της αγοράς ηλεκτροκίνησης, καθώς και </w:t>
      </w:r>
      <w:r>
        <w:rPr>
          <w:rFonts w:eastAsia="Times New Roman" w:cstheme="minorHAnsi"/>
          <w:bCs/>
          <w:color w:val="00000A"/>
          <w:sz w:val="24"/>
          <w:szCs w:val="24"/>
        </w:rPr>
        <w:t>ο</w:t>
      </w:r>
      <w:r w:rsidR="008142D8" w:rsidRPr="00975190">
        <w:rPr>
          <w:rFonts w:eastAsia="Times New Roman" w:cstheme="minorHAnsi"/>
          <w:bCs/>
          <w:color w:val="00000A"/>
          <w:sz w:val="24"/>
          <w:szCs w:val="24"/>
        </w:rPr>
        <w:t xml:space="preserve"> τρόπο</w:t>
      </w:r>
      <w:r>
        <w:rPr>
          <w:rFonts w:eastAsia="Times New Roman" w:cstheme="minorHAnsi"/>
          <w:bCs/>
          <w:color w:val="00000A"/>
          <w:sz w:val="24"/>
          <w:szCs w:val="24"/>
        </w:rPr>
        <w:t>ς</w:t>
      </w:r>
      <w:r w:rsidR="008142D8" w:rsidRPr="00975190">
        <w:rPr>
          <w:rFonts w:eastAsia="Times New Roman" w:cstheme="minorHAnsi"/>
          <w:bCs/>
          <w:color w:val="00000A"/>
          <w:sz w:val="24"/>
          <w:szCs w:val="24"/>
        </w:rPr>
        <w:t xml:space="preserve"> διαχείρισής τους, με σκοπό την ενημέρωση των χρηστών σε πραγματικό χρόνο σχετικά με την πρόσβαση</w:t>
      </w:r>
      <w:r>
        <w:rPr>
          <w:rFonts w:eastAsia="Times New Roman" w:cstheme="minorHAnsi"/>
          <w:bCs/>
          <w:color w:val="00000A"/>
          <w:sz w:val="24"/>
          <w:szCs w:val="24"/>
        </w:rPr>
        <w:t xml:space="preserve"> σε</w:t>
      </w:r>
      <w:r w:rsidR="008142D8" w:rsidRPr="00975190">
        <w:rPr>
          <w:rFonts w:eastAsia="Times New Roman" w:cstheme="minorHAnsi"/>
          <w:bCs/>
          <w:color w:val="00000A"/>
          <w:sz w:val="24"/>
          <w:szCs w:val="24"/>
        </w:rPr>
        <w:t xml:space="preserve"> σημεία επαναφόρτισης ηλεκτροκίνητων οχημάτων στη </w:t>
      </w:r>
      <w:r w:rsidR="00FA3431">
        <w:rPr>
          <w:rFonts w:eastAsia="Times New Roman" w:cstheme="minorHAnsi"/>
          <w:bCs/>
          <w:color w:val="00000A"/>
          <w:sz w:val="24"/>
          <w:szCs w:val="24"/>
        </w:rPr>
        <w:t>χ</w:t>
      </w:r>
      <w:r w:rsidR="008142D8" w:rsidRPr="00975190">
        <w:rPr>
          <w:rFonts w:eastAsia="Times New Roman" w:cstheme="minorHAnsi"/>
          <w:bCs/>
          <w:color w:val="00000A"/>
          <w:sz w:val="24"/>
          <w:szCs w:val="24"/>
        </w:rPr>
        <w:t xml:space="preserve">ώρα. </w:t>
      </w:r>
    </w:p>
    <w:p w14:paraId="6E18A1C0" w14:textId="2C8ADBCD" w:rsidR="008142D8" w:rsidRPr="00975190" w:rsidRDefault="00395E63" w:rsidP="008142D8">
      <w:pPr>
        <w:suppressAutoHyphens/>
        <w:spacing w:after="0" w:line="360" w:lineRule="auto"/>
        <w:jc w:val="both"/>
        <w:rPr>
          <w:rFonts w:eastAsia="Times New Roman" w:cstheme="minorHAnsi"/>
          <w:bCs/>
          <w:color w:val="00000A"/>
          <w:sz w:val="24"/>
          <w:szCs w:val="24"/>
        </w:rPr>
      </w:pPr>
      <w:r w:rsidRPr="00395E63">
        <w:rPr>
          <w:rFonts w:eastAsia="Times New Roman" w:cstheme="minorHAnsi"/>
          <w:bCs/>
          <w:color w:val="00000A"/>
          <w:sz w:val="24"/>
          <w:szCs w:val="24"/>
        </w:rPr>
        <w:t xml:space="preserve">Τα </w:t>
      </w:r>
      <w:r w:rsidRPr="00F63BC1">
        <w:rPr>
          <w:rFonts w:eastAsia="Times New Roman" w:cstheme="minorHAnsi"/>
          <w:bCs/>
          <w:sz w:val="24"/>
          <w:szCs w:val="24"/>
        </w:rPr>
        <w:t xml:space="preserve">στοιχεία </w:t>
      </w:r>
      <w:r w:rsidRPr="00395E63">
        <w:rPr>
          <w:rFonts w:eastAsia="Times New Roman" w:cstheme="minorHAnsi"/>
          <w:bCs/>
          <w:color w:val="00000A"/>
          <w:sz w:val="24"/>
          <w:szCs w:val="24"/>
        </w:rPr>
        <w:t xml:space="preserve">αυτά διατίθενται δημόσια, τόσο απευθείας σε χρήστες Η/Ο, αλλά κυρίως στους φορείς που παρέχουν υπηρεσίες ηλεκτροκίνησης, προς ανάπτυξη και βελτίωση των προσφερόμενων υπηρεσιών προς τους χρήστες Η/Ο (πλοήγηση σε διαθέσιμο σημείο φόρτισης, κράτηση θέσης, σύγκριση τιμών). </w:t>
      </w:r>
      <w:r w:rsidR="008142D8" w:rsidRPr="00975190">
        <w:rPr>
          <w:rFonts w:eastAsia="Times New Roman" w:cstheme="minorHAnsi"/>
          <w:bCs/>
          <w:color w:val="00000A"/>
          <w:sz w:val="24"/>
          <w:szCs w:val="24"/>
        </w:rPr>
        <w:t>Ο χρήστης/οδηγός μέσω του</w:t>
      </w:r>
      <w:r w:rsidR="005B1268">
        <w:rPr>
          <w:rFonts w:eastAsia="Times New Roman" w:cstheme="minorHAnsi"/>
          <w:bCs/>
          <w:color w:val="00000A"/>
          <w:sz w:val="24"/>
          <w:szCs w:val="24"/>
        </w:rPr>
        <w:t xml:space="preserve">  </w:t>
      </w:r>
      <w:r w:rsidR="008142D8" w:rsidRPr="00975190">
        <w:rPr>
          <w:rFonts w:eastAsia="Times New Roman" w:cstheme="minorHAnsi"/>
          <w:bCs/>
          <w:color w:val="00000A"/>
          <w:sz w:val="24"/>
          <w:szCs w:val="24"/>
        </w:rPr>
        <w:t>Μ</w:t>
      </w:r>
      <w:r w:rsidR="00FA3431">
        <w:rPr>
          <w:rFonts w:eastAsia="Times New Roman" w:cstheme="minorHAnsi"/>
          <w:bCs/>
          <w:color w:val="00000A"/>
          <w:sz w:val="24"/>
          <w:szCs w:val="24"/>
        </w:rPr>
        <w:t>.</w:t>
      </w:r>
      <w:r w:rsidR="008142D8" w:rsidRPr="00975190">
        <w:rPr>
          <w:rFonts w:eastAsia="Times New Roman" w:cstheme="minorHAnsi"/>
          <w:bCs/>
          <w:color w:val="00000A"/>
          <w:sz w:val="24"/>
          <w:szCs w:val="24"/>
        </w:rPr>
        <w:t>Υ</w:t>
      </w:r>
      <w:r w:rsidR="00FA3431">
        <w:rPr>
          <w:rFonts w:eastAsia="Times New Roman" w:cstheme="minorHAnsi"/>
          <w:bCs/>
          <w:color w:val="00000A"/>
          <w:sz w:val="24"/>
          <w:szCs w:val="24"/>
        </w:rPr>
        <w:t>.</w:t>
      </w:r>
      <w:r w:rsidR="008142D8" w:rsidRPr="00975190">
        <w:rPr>
          <w:rFonts w:eastAsia="Times New Roman" w:cstheme="minorHAnsi"/>
          <w:bCs/>
          <w:color w:val="00000A"/>
          <w:sz w:val="24"/>
          <w:szCs w:val="24"/>
        </w:rPr>
        <w:t>Φ</w:t>
      </w:r>
      <w:r w:rsidR="00FA3431">
        <w:rPr>
          <w:rFonts w:eastAsia="Times New Roman" w:cstheme="minorHAnsi"/>
          <w:bCs/>
          <w:color w:val="00000A"/>
          <w:sz w:val="24"/>
          <w:szCs w:val="24"/>
        </w:rPr>
        <w:t>.</w:t>
      </w:r>
      <w:r w:rsidR="008142D8" w:rsidRPr="00975190">
        <w:rPr>
          <w:rFonts w:eastAsia="Times New Roman" w:cstheme="minorHAnsi"/>
          <w:bCs/>
          <w:color w:val="00000A"/>
          <w:sz w:val="24"/>
          <w:szCs w:val="24"/>
        </w:rPr>
        <w:t>Α</w:t>
      </w:r>
      <w:r w:rsidR="00FA3431">
        <w:rPr>
          <w:rFonts w:eastAsia="Times New Roman" w:cstheme="minorHAnsi"/>
          <w:bCs/>
          <w:color w:val="00000A"/>
          <w:sz w:val="24"/>
          <w:szCs w:val="24"/>
        </w:rPr>
        <w:t>.</w:t>
      </w:r>
      <w:r w:rsidR="008142D8" w:rsidRPr="00975190">
        <w:rPr>
          <w:rFonts w:eastAsia="Times New Roman" w:cstheme="minorHAnsi"/>
          <w:bCs/>
          <w:color w:val="00000A"/>
          <w:sz w:val="24"/>
          <w:szCs w:val="24"/>
        </w:rPr>
        <w:t>Η</w:t>
      </w:r>
      <w:r w:rsidR="00FA3431">
        <w:rPr>
          <w:rFonts w:eastAsia="Times New Roman" w:cstheme="minorHAnsi"/>
          <w:bCs/>
          <w:color w:val="00000A"/>
          <w:sz w:val="24"/>
          <w:szCs w:val="24"/>
        </w:rPr>
        <w:t>.</w:t>
      </w:r>
      <w:r w:rsidR="008142D8" w:rsidRPr="00975190">
        <w:rPr>
          <w:rFonts w:eastAsia="Times New Roman" w:cstheme="minorHAnsi"/>
          <w:bCs/>
          <w:color w:val="00000A"/>
          <w:sz w:val="24"/>
          <w:szCs w:val="24"/>
        </w:rPr>
        <w:t xml:space="preserve"> θα έχει στη διάθεσή του όλες τις απαραίτητες πληροφορίες που θα τον ενημερώνουν για το κόστος φόρτισης και θα τον διευκολύνουν στη χρήση και επαναφόρτιση του ηλεκτρικού οχήματος στα δημοσίως προσβάσιμα σημεία φόρτισης.</w:t>
      </w:r>
    </w:p>
    <w:p w14:paraId="499471E4" w14:textId="4A7336DF" w:rsidR="00A0602B" w:rsidRPr="00975190" w:rsidRDefault="00A0602B" w:rsidP="00A0602B">
      <w:pPr>
        <w:suppressAutoHyphens/>
        <w:spacing w:after="0" w:line="360" w:lineRule="auto"/>
        <w:jc w:val="both"/>
        <w:rPr>
          <w:rFonts w:eastAsia="Times New Roman" w:cstheme="minorHAnsi"/>
          <w:bCs/>
          <w:color w:val="00000A"/>
          <w:sz w:val="24"/>
          <w:szCs w:val="24"/>
        </w:rPr>
      </w:pPr>
      <w:r w:rsidRPr="00975190">
        <w:rPr>
          <w:rFonts w:eastAsia="Times New Roman" w:cstheme="minorHAnsi"/>
          <w:bCs/>
          <w:color w:val="00000A"/>
          <w:sz w:val="24"/>
          <w:szCs w:val="24"/>
        </w:rPr>
        <w:t xml:space="preserve">Με αυτόν τον τρόπο εκπληρώνεται η </w:t>
      </w:r>
      <w:r w:rsidR="001D6254">
        <w:rPr>
          <w:rFonts w:eastAsia="Times New Roman" w:cstheme="minorHAnsi"/>
          <w:bCs/>
          <w:color w:val="00000A"/>
          <w:sz w:val="24"/>
          <w:szCs w:val="24"/>
        </w:rPr>
        <w:t>ενωσιακή</w:t>
      </w:r>
      <w:r w:rsidR="001D6254" w:rsidRPr="00975190">
        <w:rPr>
          <w:rFonts w:eastAsia="Times New Roman" w:cstheme="minorHAnsi"/>
          <w:bCs/>
          <w:color w:val="00000A"/>
          <w:sz w:val="24"/>
          <w:szCs w:val="24"/>
        </w:rPr>
        <w:t xml:space="preserve"> </w:t>
      </w:r>
      <w:r w:rsidRPr="00975190">
        <w:rPr>
          <w:rFonts w:eastAsia="Times New Roman" w:cstheme="minorHAnsi"/>
          <w:bCs/>
          <w:color w:val="00000A"/>
          <w:sz w:val="24"/>
          <w:szCs w:val="24"/>
        </w:rPr>
        <w:t>υποχρέωση για την ενημέρωση των χρηστών των ηλεκτροκίνητων οχημάτων</w:t>
      </w:r>
      <w:r>
        <w:rPr>
          <w:rFonts w:eastAsia="Times New Roman" w:cstheme="minorHAnsi"/>
          <w:bCs/>
          <w:color w:val="00000A"/>
          <w:sz w:val="24"/>
          <w:szCs w:val="24"/>
        </w:rPr>
        <w:t xml:space="preserve">, που </w:t>
      </w:r>
      <w:r w:rsidRPr="00975190">
        <w:rPr>
          <w:rFonts w:eastAsia="Times New Roman" w:cstheme="minorHAnsi"/>
          <w:bCs/>
          <w:color w:val="00000A"/>
          <w:sz w:val="24"/>
          <w:szCs w:val="24"/>
        </w:rPr>
        <w:t>ορίζεται στην παρ. 7 του άρθρου 7 της Οδηγίας 2014/94/ΕΕ</w:t>
      </w:r>
      <w:r>
        <w:rPr>
          <w:rFonts w:eastAsia="Times New Roman" w:cstheme="minorHAnsi"/>
          <w:bCs/>
          <w:color w:val="00000A"/>
          <w:sz w:val="24"/>
          <w:szCs w:val="24"/>
        </w:rPr>
        <w:t>,</w:t>
      </w:r>
      <w:r w:rsidRPr="00975190">
        <w:rPr>
          <w:rFonts w:eastAsia="Times New Roman" w:cstheme="minorHAnsi"/>
          <w:bCs/>
          <w:color w:val="00000A"/>
          <w:sz w:val="24"/>
          <w:szCs w:val="24"/>
        </w:rPr>
        <w:t xml:space="preserve"> εποπτεύεται η λειτουργία των υποδομών φόρτισης και παράλληλα καθίσταται ελκυστικότερη η </w:t>
      </w:r>
      <w:r w:rsidR="001D6254">
        <w:rPr>
          <w:rFonts w:eastAsia="Times New Roman" w:cstheme="minorHAnsi"/>
          <w:bCs/>
          <w:color w:val="00000A"/>
          <w:sz w:val="24"/>
          <w:szCs w:val="24"/>
        </w:rPr>
        <w:t>η</w:t>
      </w:r>
      <w:r w:rsidRPr="00975190">
        <w:rPr>
          <w:rFonts w:eastAsia="Times New Roman" w:cstheme="minorHAnsi"/>
          <w:bCs/>
          <w:color w:val="00000A"/>
          <w:sz w:val="24"/>
          <w:szCs w:val="24"/>
        </w:rPr>
        <w:t xml:space="preserve">λεκτροκίνηση, </w:t>
      </w:r>
      <w:r w:rsidR="001D6254">
        <w:rPr>
          <w:rFonts w:eastAsia="Times New Roman" w:cstheme="minorHAnsi"/>
          <w:bCs/>
          <w:color w:val="00000A"/>
          <w:sz w:val="24"/>
          <w:szCs w:val="24"/>
        </w:rPr>
        <w:t>ενώ</w:t>
      </w:r>
      <w:r w:rsidR="001D6254" w:rsidRPr="00975190">
        <w:rPr>
          <w:rFonts w:eastAsia="Times New Roman" w:cstheme="minorHAnsi"/>
          <w:bCs/>
          <w:color w:val="00000A"/>
          <w:sz w:val="24"/>
          <w:szCs w:val="24"/>
        </w:rPr>
        <w:t xml:space="preserve"> </w:t>
      </w:r>
      <w:r w:rsidRPr="00975190">
        <w:rPr>
          <w:rFonts w:eastAsia="Times New Roman" w:cstheme="minorHAnsi"/>
          <w:bCs/>
          <w:color w:val="00000A"/>
          <w:sz w:val="24"/>
          <w:szCs w:val="24"/>
        </w:rPr>
        <w:t xml:space="preserve">με αυτόν τον τρόπο </w:t>
      </w:r>
      <w:r w:rsidR="001D6254">
        <w:rPr>
          <w:rFonts w:eastAsia="Times New Roman" w:cstheme="minorHAnsi"/>
          <w:bCs/>
          <w:color w:val="00000A"/>
          <w:sz w:val="24"/>
          <w:szCs w:val="24"/>
        </w:rPr>
        <w:t>προωθούνται οι</w:t>
      </w:r>
      <w:r w:rsidRPr="00975190">
        <w:rPr>
          <w:rFonts w:eastAsia="Times New Roman" w:cstheme="minorHAnsi"/>
          <w:bCs/>
          <w:color w:val="00000A"/>
          <w:sz w:val="24"/>
          <w:szCs w:val="24"/>
        </w:rPr>
        <w:t xml:space="preserve"> καθαρές μεταφορές.</w:t>
      </w:r>
    </w:p>
    <w:p w14:paraId="6B65013F" w14:textId="25A13FCB" w:rsidR="008142D8" w:rsidRPr="00975190" w:rsidRDefault="008142D8" w:rsidP="008142D8">
      <w:pPr>
        <w:suppressAutoHyphens/>
        <w:spacing w:after="0" w:line="360" w:lineRule="auto"/>
        <w:jc w:val="both"/>
        <w:rPr>
          <w:rFonts w:eastAsia="Times New Roman" w:cstheme="minorHAnsi"/>
          <w:bCs/>
          <w:color w:val="00000A"/>
          <w:sz w:val="24"/>
          <w:szCs w:val="24"/>
        </w:rPr>
      </w:pPr>
      <w:r w:rsidRPr="00975190">
        <w:rPr>
          <w:rFonts w:eastAsia="Times New Roman" w:cstheme="minorHAnsi"/>
          <w:bCs/>
          <w:color w:val="00000A"/>
          <w:sz w:val="24"/>
          <w:szCs w:val="24"/>
        </w:rPr>
        <w:t xml:space="preserve">Τέλος, προβλέπονται εξουσιοδοτικές διατάξεις για την έκδοση </w:t>
      </w:r>
      <w:r w:rsidR="001D6254">
        <w:rPr>
          <w:rFonts w:eastAsia="Times New Roman" w:cstheme="minorHAnsi"/>
          <w:bCs/>
          <w:color w:val="00000A"/>
          <w:sz w:val="24"/>
          <w:szCs w:val="24"/>
        </w:rPr>
        <w:t>υ</w:t>
      </w:r>
      <w:r w:rsidRPr="00975190">
        <w:rPr>
          <w:rFonts w:eastAsia="Times New Roman" w:cstheme="minorHAnsi"/>
          <w:bCs/>
          <w:color w:val="00000A"/>
          <w:sz w:val="24"/>
          <w:szCs w:val="24"/>
        </w:rPr>
        <w:t xml:space="preserve">πουργικών </w:t>
      </w:r>
      <w:r w:rsidR="001D6254">
        <w:rPr>
          <w:rFonts w:eastAsia="Times New Roman" w:cstheme="minorHAnsi"/>
          <w:bCs/>
          <w:color w:val="00000A"/>
          <w:sz w:val="24"/>
          <w:szCs w:val="24"/>
        </w:rPr>
        <w:t>α</w:t>
      </w:r>
      <w:r w:rsidRPr="00975190">
        <w:rPr>
          <w:rFonts w:eastAsia="Times New Roman" w:cstheme="minorHAnsi"/>
          <w:bCs/>
          <w:color w:val="00000A"/>
          <w:sz w:val="24"/>
          <w:szCs w:val="24"/>
        </w:rPr>
        <w:t>ποφάσεων, με τις οποίες θα μπορούν να επανακαθορίζονται τα στατικά, δυναμικά και απολογιστικά/λειτουργικά δεδομένα που θα αποστέλλονται στο Μητρώο Υποδομών και Φορέων Αγοράς Ηλεκτροκίνησης, καθιστώντας το Μ</w:t>
      </w:r>
      <w:r w:rsidR="00FA3431">
        <w:rPr>
          <w:rFonts w:eastAsia="Times New Roman" w:cstheme="minorHAnsi"/>
          <w:bCs/>
          <w:color w:val="00000A"/>
          <w:sz w:val="24"/>
          <w:szCs w:val="24"/>
        </w:rPr>
        <w:t>.</w:t>
      </w:r>
      <w:r w:rsidRPr="00975190">
        <w:rPr>
          <w:rFonts w:eastAsia="Times New Roman" w:cstheme="minorHAnsi"/>
          <w:bCs/>
          <w:color w:val="00000A"/>
          <w:sz w:val="24"/>
          <w:szCs w:val="24"/>
        </w:rPr>
        <w:t>Υ</w:t>
      </w:r>
      <w:r w:rsidR="00FA3431">
        <w:rPr>
          <w:rFonts w:eastAsia="Times New Roman" w:cstheme="minorHAnsi"/>
          <w:bCs/>
          <w:color w:val="00000A"/>
          <w:sz w:val="24"/>
          <w:szCs w:val="24"/>
        </w:rPr>
        <w:t>.</w:t>
      </w:r>
      <w:r w:rsidRPr="00975190">
        <w:rPr>
          <w:rFonts w:eastAsia="Times New Roman" w:cstheme="minorHAnsi"/>
          <w:bCs/>
          <w:color w:val="00000A"/>
          <w:sz w:val="24"/>
          <w:szCs w:val="24"/>
        </w:rPr>
        <w:t>Φ</w:t>
      </w:r>
      <w:r w:rsidR="00FA3431">
        <w:rPr>
          <w:rFonts w:eastAsia="Times New Roman" w:cstheme="minorHAnsi"/>
          <w:bCs/>
          <w:color w:val="00000A"/>
          <w:sz w:val="24"/>
          <w:szCs w:val="24"/>
        </w:rPr>
        <w:t>.</w:t>
      </w:r>
      <w:r w:rsidRPr="00975190">
        <w:rPr>
          <w:rFonts w:eastAsia="Times New Roman" w:cstheme="minorHAnsi"/>
          <w:bCs/>
          <w:color w:val="00000A"/>
          <w:sz w:val="24"/>
          <w:szCs w:val="24"/>
        </w:rPr>
        <w:t>Α</w:t>
      </w:r>
      <w:r w:rsidR="00FA3431">
        <w:rPr>
          <w:rFonts w:eastAsia="Times New Roman" w:cstheme="minorHAnsi"/>
          <w:bCs/>
          <w:color w:val="00000A"/>
          <w:sz w:val="24"/>
          <w:szCs w:val="24"/>
        </w:rPr>
        <w:t>.</w:t>
      </w:r>
      <w:r w:rsidRPr="00975190">
        <w:rPr>
          <w:rFonts w:eastAsia="Times New Roman" w:cstheme="minorHAnsi"/>
          <w:bCs/>
          <w:color w:val="00000A"/>
          <w:sz w:val="24"/>
          <w:szCs w:val="24"/>
        </w:rPr>
        <w:t>Η</w:t>
      </w:r>
      <w:r w:rsidR="00FA3431">
        <w:rPr>
          <w:rFonts w:eastAsia="Times New Roman" w:cstheme="minorHAnsi"/>
          <w:bCs/>
          <w:color w:val="00000A"/>
          <w:sz w:val="24"/>
          <w:szCs w:val="24"/>
        </w:rPr>
        <w:t>.</w:t>
      </w:r>
      <w:r w:rsidRPr="00975190">
        <w:rPr>
          <w:rFonts w:eastAsia="Times New Roman" w:cstheme="minorHAnsi"/>
          <w:bCs/>
          <w:color w:val="00000A"/>
          <w:sz w:val="24"/>
          <w:szCs w:val="24"/>
        </w:rPr>
        <w:t xml:space="preserve"> περισσότερο λειτουργικό και ευέλικτο στις νέες απαιτήσεις</w:t>
      </w:r>
      <w:r w:rsidR="009C1DCD">
        <w:rPr>
          <w:rFonts w:eastAsia="Times New Roman" w:cstheme="minorHAnsi"/>
          <w:bCs/>
          <w:color w:val="00000A"/>
          <w:sz w:val="24"/>
          <w:szCs w:val="24"/>
        </w:rPr>
        <w:t>,</w:t>
      </w:r>
      <w:r w:rsidRPr="00975190">
        <w:rPr>
          <w:rFonts w:eastAsia="Times New Roman" w:cstheme="minorHAnsi"/>
          <w:bCs/>
          <w:color w:val="00000A"/>
          <w:sz w:val="24"/>
          <w:szCs w:val="24"/>
        </w:rPr>
        <w:t xml:space="preserve"> αλλά και να επανακαθορίζονται τα δικαιώματα πρόσβασης σε αυτό για εποπτικούς και στατιστικούς λόγους.</w:t>
      </w:r>
      <w:r w:rsidR="00715F56">
        <w:rPr>
          <w:rFonts w:eastAsia="Times New Roman" w:cstheme="minorHAnsi"/>
          <w:bCs/>
          <w:color w:val="00000A"/>
          <w:sz w:val="24"/>
          <w:szCs w:val="24"/>
        </w:rPr>
        <w:t xml:space="preserve"> </w:t>
      </w:r>
    </w:p>
    <w:p w14:paraId="45D2C805" w14:textId="77777777" w:rsidR="008142D8" w:rsidRPr="00975190" w:rsidRDefault="008142D8" w:rsidP="00B44B62">
      <w:pPr>
        <w:spacing w:after="0" w:line="360" w:lineRule="auto"/>
        <w:jc w:val="both"/>
        <w:rPr>
          <w:rFonts w:cstheme="minorHAnsi"/>
          <w:sz w:val="24"/>
          <w:szCs w:val="24"/>
        </w:rPr>
      </w:pPr>
    </w:p>
    <w:p w14:paraId="4BC4B039" w14:textId="7AC45BDD" w:rsidR="00117F1B" w:rsidRDefault="00755DAA" w:rsidP="00B44B62">
      <w:pPr>
        <w:spacing w:after="0" w:line="360" w:lineRule="auto"/>
        <w:jc w:val="both"/>
        <w:rPr>
          <w:rFonts w:cstheme="minorHAnsi"/>
          <w:b/>
          <w:sz w:val="24"/>
          <w:szCs w:val="24"/>
        </w:rPr>
      </w:pPr>
      <w:r w:rsidRPr="00975190">
        <w:rPr>
          <w:rFonts w:cstheme="minorHAnsi"/>
          <w:b/>
          <w:sz w:val="24"/>
          <w:szCs w:val="24"/>
        </w:rPr>
        <w:t xml:space="preserve">Επί του άρθρου </w:t>
      </w:r>
      <w:r w:rsidR="00151EBB">
        <w:rPr>
          <w:rFonts w:cstheme="minorHAnsi"/>
          <w:b/>
          <w:sz w:val="24"/>
          <w:szCs w:val="24"/>
        </w:rPr>
        <w:t>16</w:t>
      </w:r>
    </w:p>
    <w:p w14:paraId="012C3486" w14:textId="137E086F" w:rsidR="00A55B68" w:rsidRPr="00A55B68" w:rsidRDefault="00A55B68" w:rsidP="00B44B62">
      <w:pPr>
        <w:spacing w:after="0" w:line="360" w:lineRule="auto"/>
        <w:jc w:val="both"/>
        <w:rPr>
          <w:rFonts w:cstheme="minorHAnsi"/>
          <w:bCs/>
          <w:sz w:val="24"/>
          <w:szCs w:val="24"/>
        </w:rPr>
      </w:pPr>
      <w:r w:rsidRPr="00A55B68">
        <w:rPr>
          <w:rFonts w:cstheme="minorHAnsi"/>
          <w:bCs/>
          <w:sz w:val="24"/>
          <w:szCs w:val="24"/>
        </w:rPr>
        <w:t>Με τις προτεινόμενες διατάξεις καθο</w:t>
      </w:r>
      <w:r w:rsidR="00151EBB">
        <w:rPr>
          <w:rFonts w:cstheme="minorHAnsi"/>
          <w:bCs/>
          <w:sz w:val="24"/>
          <w:szCs w:val="24"/>
        </w:rPr>
        <w:t>ρίζονται</w:t>
      </w:r>
      <w:r w:rsidRPr="00A55B68">
        <w:rPr>
          <w:rFonts w:cstheme="minorHAnsi"/>
          <w:bCs/>
          <w:sz w:val="24"/>
          <w:szCs w:val="24"/>
        </w:rPr>
        <w:t xml:space="preserve"> θέματα τιμολόγησης</w:t>
      </w:r>
      <w:r w:rsidR="000926C6">
        <w:rPr>
          <w:rFonts w:cstheme="minorHAnsi"/>
          <w:bCs/>
          <w:sz w:val="24"/>
          <w:szCs w:val="24"/>
        </w:rPr>
        <w:t xml:space="preserve"> των</w:t>
      </w:r>
      <w:r w:rsidRPr="00A55B68">
        <w:rPr>
          <w:rFonts w:cstheme="minorHAnsi"/>
          <w:bCs/>
          <w:sz w:val="24"/>
          <w:szCs w:val="24"/>
        </w:rPr>
        <w:t xml:space="preserve"> υπηρεσιών επαναφόρτισης, συμπεριλαμβανομένων των μεθόδων τιμολόγησης και των όρων χρέωσης των χρηστών ηλεκτρικών οχημάτων στη βάση της ελεύθερης τιμολόγησης και της διαφάνειας τιμών και χρεώσεων προς όφελος του χρήστη ηλεκτρικού οχήματος. Στο πλαίσιο αυτό, θεσπίζ</w:t>
      </w:r>
      <w:r w:rsidR="000926C6">
        <w:rPr>
          <w:rFonts w:cstheme="minorHAnsi"/>
          <w:bCs/>
          <w:sz w:val="24"/>
          <w:szCs w:val="24"/>
        </w:rPr>
        <w:t>εται</w:t>
      </w:r>
      <w:r w:rsidRPr="00A55B68">
        <w:rPr>
          <w:rFonts w:cstheme="minorHAnsi"/>
          <w:bCs/>
          <w:sz w:val="24"/>
          <w:szCs w:val="24"/>
        </w:rPr>
        <w:t xml:space="preserve"> </w:t>
      </w:r>
      <w:r w:rsidR="000926C6">
        <w:rPr>
          <w:rFonts w:cstheme="minorHAnsi"/>
          <w:bCs/>
          <w:sz w:val="24"/>
          <w:szCs w:val="24"/>
        </w:rPr>
        <w:t xml:space="preserve">η </w:t>
      </w:r>
      <w:r w:rsidRPr="00A55B68">
        <w:rPr>
          <w:rFonts w:cstheme="minorHAnsi"/>
          <w:bCs/>
          <w:sz w:val="24"/>
          <w:szCs w:val="24"/>
        </w:rPr>
        <w:t xml:space="preserve">υποχρέωση </w:t>
      </w:r>
      <w:r w:rsidR="009672EB">
        <w:rPr>
          <w:rFonts w:cstheme="minorHAnsi"/>
          <w:bCs/>
          <w:sz w:val="24"/>
          <w:szCs w:val="24"/>
        </w:rPr>
        <w:t xml:space="preserve">γνωστοποίησης των χρεώσεων του καταναλωτή που προέρχεται για μεμονωμένη φόρτιση </w:t>
      </w:r>
      <w:r w:rsidR="009672EB" w:rsidRPr="00A55B68">
        <w:rPr>
          <w:rFonts w:cstheme="minorHAnsi"/>
          <w:bCs/>
          <w:sz w:val="24"/>
          <w:szCs w:val="24"/>
        </w:rPr>
        <w:t xml:space="preserve">πριν </w:t>
      </w:r>
      <w:r w:rsidR="004E049A">
        <w:rPr>
          <w:rFonts w:cstheme="minorHAnsi"/>
          <w:bCs/>
          <w:sz w:val="24"/>
          <w:szCs w:val="24"/>
        </w:rPr>
        <w:t xml:space="preserve">από </w:t>
      </w:r>
      <w:r w:rsidR="009672EB" w:rsidRPr="00A55B68">
        <w:rPr>
          <w:rFonts w:cstheme="minorHAnsi"/>
          <w:bCs/>
          <w:sz w:val="24"/>
          <w:szCs w:val="24"/>
        </w:rPr>
        <w:t>τη</w:t>
      </w:r>
      <w:r w:rsidR="009672EB">
        <w:rPr>
          <w:rFonts w:cstheme="minorHAnsi"/>
          <w:bCs/>
          <w:sz w:val="24"/>
          <w:szCs w:val="24"/>
        </w:rPr>
        <w:t xml:space="preserve"> </w:t>
      </w:r>
      <w:r w:rsidR="009672EB">
        <w:rPr>
          <w:rFonts w:cstheme="minorHAnsi"/>
          <w:bCs/>
          <w:sz w:val="24"/>
          <w:szCs w:val="24"/>
        </w:rPr>
        <w:lastRenderedPageBreak/>
        <w:t>διαδικασία φόρτισης του οχήματο</w:t>
      </w:r>
      <w:r w:rsidR="009672EB" w:rsidRPr="00A55B68">
        <w:rPr>
          <w:rFonts w:cstheme="minorHAnsi"/>
          <w:bCs/>
          <w:sz w:val="24"/>
          <w:szCs w:val="24"/>
        </w:rPr>
        <w:t>ς, χωρίς την υποχρέωση συμβολαίου με τον οικείο προμηθευτή</w:t>
      </w:r>
      <w:r w:rsidR="009672EB">
        <w:rPr>
          <w:rFonts w:cstheme="minorHAnsi"/>
          <w:bCs/>
          <w:sz w:val="24"/>
          <w:szCs w:val="24"/>
        </w:rPr>
        <w:t xml:space="preserve">, </w:t>
      </w:r>
      <w:r w:rsidRPr="00A55B68">
        <w:rPr>
          <w:rFonts w:cstheme="minorHAnsi"/>
          <w:bCs/>
          <w:sz w:val="24"/>
          <w:szCs w:val="24"/>
        </w:rPr>
        <w:t>σε όλες τις δημοσίως προσβάσιμες υποδομές φόρτισης.</w:t>
      </w:r>
      <w:r w:rsidR="005B1268">
        <w:rPr>
          <w:rFonts w:cstheme="minorHAnsi"/>
          <w:bCs/>
          <w:sz w:val="24"/>
          <w:szCs w:val="24"/>
        </w:rPr>
        <w:t xml:space="preserve">  </w:t>
      </w:r>
    </w:p>
    <w:p w14:paraId="0AC9067C" w14:textId="77777777" w:rsidR="00E92C65" w:rsidRPr="00A55B68" w:rsidRDefault="00E92C65" w:rsidP="00E92C65">
      <w:pPr>
        <w:spacing w:after="0" w:line="360" w:lineRule="auto"/>
        <w:jc w:val="both"/>
        <w:rPr>
          <w:rFonts w:cstheme="minorHAnsi"/>
          <w:bCs/>
          <w:sz w:val="24"/>
          <w:szCs w:val="24"/>
        </w:rPr>
      </w:pPr>
      <w:r w:rsidRPr="006B503D">
        <w:rPr>
          <w:rFonts w:cstheme="minorHAnsi"/>
          <w:bCs/>
          <w:sz w:val="24"/>
          <w:szCs w:val="24"/>
        </w:rPr>
        <w:t>Οι φορείς της αγοράς ηλεκτροκίνησης υποχρεούνται να συμμορφώνονται με τις ισχύουσες διατάξεις περί διαφάνειας τιμών και χρεώσεων .</w:t>
      </w:r>
    </w:p>
    <w:p w14:paraId="48A202D8" w14:textId="77777777" w:rsidR="0053148C" w:rsidRPr="00975190" w:rsidRDefault="0053148C" w:rsidP="00B44B62">
      <w:pPr>
        <w:spacing w:after="0" w:line="360" w:lineRule="auto"/>
        <w:jc w:val="both"/>
        <w:rPr>
          <w:rFonts w:cstheme="minorHAnsi"/>
          <w:b/>
          <w:sz w:val="24"/>
          <w:szCs w:val="24"/>
        </w:rPr>
      </w:pPr>
    </w:p>
    <w:p w14:paraId="4A572960" w14:textId="4DA6CCB7" w:rsidR="00082B34" w:rsidRPr="00975190" w:rsidRDefault="00755DAA" w:rsidP="00B44B62">
      <w:pPr>
        <w:spacing w:after="0" w:line="360" w:lineRule="auto"/>
        <w:jc w:val="both"/>
        <w:rPr>
          <w:rFonts w:cstheme="minorHAnsi"/>
          <w:b/>
          <w:bCs/>
          <w:sz w:val="24"/>
          <w:szCs w:val="24"/>
          <w:lang w:eastAsia="en-GB"/>
        </w:rPr>
      </w:pPr>
      <w:r w:rsidRPr="00975190">
        <w:rPr>
          <w:rFonts w:cstheme="minorHAnsi"/>
          <w:b/>
          <w:sz w:val="24"/>
          <w:szCs w:val="24"/>
        </w:rPr>
        <w:t>Επί του άρθρου</w:t>
      </w:r>
      <w:r w:rsidR="009672EB">
        <w:rPr>
          <w:rFonts w:cstheme="minorHAnsi"/>
          <w:b/>
          <w:sz w:val="24"/>
          <w:szCs w:val="24"/>
        </w:rPr>
        <w:t xml:space="preserve"> 17</w:t>
      </w:r>
      <w:r w:rsidR="00082B34" w:rsidRPr="00975190">
        <w:rPr>
          <w:rFonts w:cstheme="minorHAnsi"/>
          <w:b/>
          <w:sz w:val="24"/>
          <w:szCs w:val="24"/>
        </w:rPr>
        <w:t xml:space="preserve"> </w:t>
      </w:r>
    </w:p>
    <w:p w14:paraId="24BACD89" w14:textId="2D871C08" w:rsidR="008E51E1" w:rsidRDefault="001778D4" w:rsidP="00B44B62">
      <w:pPr>
        <w:spacing w:after="0" w:line="360" w:lineRule="auto"/>
        <w:jc w:val="both"/>
        <w:rPr>
          <w:rFonts w:eastAsia="Times New Roman" w:cstheme="minorHAnsi"/>
          <w:color w:val="000000"/>
          <w:sz w:val="24"/>
          <w:szCs w:val="24"/>
          <w:lang w:eastAsia="zh-CN"/>
        </w:rPr>
      </w:pPr>
      <w:r w:rsidRPr="001778D4">
        <w:rPr>
          <w:rFonts w:eastAsia="Times New Roman" w:cstheme="minorHAnsi"/>
          <w:color w:val="000000"/>
          <w:sz w:val="24"/>
          <w:szCs w:val="24"/>
          <w:lang w:eastAsia="zh-CN"/>
        </w:rPr>
        <w:t xml:space="preserve">Με </w:t>
      </w:r>
      <w:r>
        <w:rPr>
          <w:rFonts w:eastAsia="Times New Roman" w:cstheme="minorHAnsi"/>
          <w:color w:val="000000"/>
          <w:sz w:val="24"/>
          <w:szCs w:val="24"/>
          <w:lang w:eastAsia="zh-CN"/>
        </w:rPr>
        <w:t>τις προτεινόμενες διατάξεις</w:t>
      </w:r>
      <w:r w:rsidRPr="001778D4">
        <w:rPr>
          <w:rFonts w:eastAsia="Times New Roman" w:cstheme="minorHAnsi"/>
          <w:color w:val="000000"/>
          <w:sz w:val="24"/>
          <w:szCs w:val="24"/>
          <w:lang w:eastAsia="zh-CN"/>
        </w:rPr>
        <w:t xml:space="preserve"> θεσπίζεται μηχανισμός ανάπτυξης των δημοσίως προσβάσιμων υποδομών επαναφόρτισης</w:t>
      </w:r>
      <w:r w:rsidR="008142D8">
        <w:rPr>
          <w:rFonts w:eastAsia="Times New Roman" w:cstheme="minorHAnsi"/>
          <w:color w:val="000000"/>
          <w:sz w:val="24"/>
          <w:szCs w:val="24"/>
          <w:lang w:eastAsia="zh-CN"/>
        </w:rPr>
        <w:t xml:space="preserve"> Η/Ο</w:t>
      </w:r>
      <w:r w:rsidR="004E049A">
        <w:rPr>
          <w:rFonts w:eastAsia="Times New Roman" w:cstheme="minorHAnsi"/>
          <w:color w:val="000000"/>
          <w:sz w:val="24"/>
          <w:szCs w:val="24"/>
          <w:lang w:eastAsia="zh-CN"/>
        </w:rPr>
        <w:t>,</w:t>
      </w:r>
      <w:r w:rsidRPr="001778D4">
        <w:rPr>
          <w:rFonts w:eastAsia="Times New Roman" w:cstheme="minorHAnsi"/>
          <w:color w:val="000000"/>
          <w:sz w:val="24"/>
          <w:szCs w:val="24"/>
          <w:lang w:eastAsia="zh-CN"/>
        </w:rPr>
        <w:t xml:space="preserve"> καθώς και της παρακολούθησης </w:t>
      </w:r>
      <w:r w:rsidR="008142D8">
        <w:rPr>
          <w:rFonts w:eastAsia="Times New Roman" w:cstheme="minorHAnsi"/>
          <w:color w:val="000000"/>
          <w:sz w:val="24"/>
          <w:szCs w:val="24"/>
          <w:lang w:eastAsia="zh-CN"/>
        </w:rPr>
        <w:t>αυ</w:t>
      </w:r>
      <w:r w:rsidRPr="001778D4">
        <w:rPr>
          <w:rFonts w:eastAsia="Times New Roman" w:cstheme="minorHAnsi"/>
          <w:color w:val="000000"/>
          <w:sz w:val="24"/>
          <w:szCs w:val="24"/>
          <w:lang w:eastAsia="zh-CN"/>
        </w:rPr>
        <w:t>το</w:t>
      </w:r>
      <w:r w:rsidR="008142D8">
        <w:rPr>
          <w:rFonts w:eastAsia="Times New Roman" w:cstheme="minorHAnsi"/>
          <w:color w:val="000000"/>
          <w:sz w:val="24"/>
          <w:szCs w:val="24"/>
          <w:lang w:eastAsia="zh-CN"/>
        </w:rPr>
        <w:t>ύ</w:t>
      </w:r>
      <w:r w:rsidRPr="001778D4">
        <w:rPr>
          <w:rFonts w:eastAsia="Times New Roman" w:cstheme="minorHAnsi"/>
          <w:color w:val="000000"/>
          <w:sz w:val="24"/>
          <w:szCs w:val="24"/>
          <w:lang w:eastAsia="zh-CN"/>
        </w:rPr>
        <w:t xml:space="preserve">, στη βάση του Εθνικού Σχεδίου για την Ηλεκτροκίνηση και των Σχεδίων Φόρτισης Ηλεκτρικών Οχημάτων που καταρτίζονται από τους δήμους της χώρας. </w:t>
      </w:r>
    </w:p>
    <w:p w14:paraId="5FD21F61" w14:textId="13086026" w:rsidR="003F60AC" w:rsidRDefault="001778D4" w:rsidP="00B44B62">
      <w:pPr>
        <w:spacing w:after="0" w:line="360" w:lineRule="auto"/>
        <w:jc w:val="both"/>
        <w:rPr>
          <w:rFonts w:eastAsia="Times New Roman" w:cstheme="minorHAnsi"/>
          <w:color w:val="000000"/>
          <w:sz w:val="24"/>
          <w:szCs w:val="24"/>
          <w:lang w:eastAsia="zh-CN"/>
        </w:rPr>
      </w:pPr>
      <w:r w:rsidRPr="001778D4">
        <w:rPr>
          <w:rFonts w:eastAsia="Times New Roman" w:cstheme="minorHAnsi"/>
          <w:color w:val="000000"/>
          <w:sz w:val="24"/>
          <w:szCs w:val="24"/>
          <w:lang w:eastAsia="zh-CN"/>
        </w:rPr>
        <w:t xml:space="preserve">Η ανάπτυξη των δημοσίων υποδομών φόρτισης βασίζεται στο ανταγωνιστικό μοντέλο της αγοράς, η εφαρμογή του οποίου συνιστάται από την </w:t>
      </w:r>
      <w:r w:rsidR="00953D72" w:rsidRPr="001778D4">
        <w:rPr>
          <w:rFonts w:eastAsia="Times New Roman" w:cstheme="minorHAnsi"/>
          <w:color w:val="000000"/>
          <w:sz w:val="24"/>
          <w:szCs w:val="24"/>
          <w:lang w:eastAsia="zh-CN"/>
        </w:rPr>
        <w:t>Ε</w:t>
      </w:r>
      <w:r w:rsidR="00953D72">
        <w:rPr>
          <w:rFonts w:eastAsia="Times New Roman" w:cstheme="minorHAnsi"/>
          <w:color w:val="000000"/>
          <w:sz w:val="24"/>
          <w:szCs w:val="24"/>
          <w:lang w:eastAsia="zh-CN"/>
        </w:rPr>
        <w:t>υρωπαϊκή</w:t>
      </w:r>
      <w:r>
        <w:rPr>
          <w:rFonts w:eastAsia="Times New Roman" w:cstheme="minorHAnsi"/>
          <w:color w:val="000000"/>
          <w:sz w:val="24"/>
          <w:szCs w:val="24"/>
          <w:lang w:eastAsia="zh-CN"/>
        </w:rPr>
        <w:t xml:space="preserve"> Ένωση</w:t>
      </w:r>
      <w:r w:rsidRPr="001778D4">
        <w:rPr>
          <w:rFonts w:eastAsia="Times New Roman" w:cstheme="minorHAnsi"/>
          <w:color w:val="000000"/>
          <w:sz w:val="24"/>
          <w:szCs w:val="24"/>
          <w:lang w:eastAsia="zh-CN"/>
        </w:rPr>
        <w:t xml:space="preserve"> σε όλα τα κείμενα πολιτικής για την ηλεκτροκίνηση και το οποίο έχει πλέον επικρατήσει στη συντριπτική πλειονότητα των κρατών-μελών</w:t>
      </w:r>
      <w:r w:rsidR="004E049A">
        <w:rPr>
          <w:rFonts w:eastAsia="Times New Roman" w:cstheme="minorHAnsi"/>
          <w:color w:val="000000"/>
          <w:sz w:val="24"/>
          <w:szCs w:val="24"/>
          <w:lang w:eastAsia="zh-CN"/>
        </w:rPr>
        <w:t>,</w:t>
      </w:r>
      <w:r w:rsidRPr="001778D4">
        <w:rPr>
          <w:rFonts w:eastAsia="Times New Roman" w:cstheme="minorHAnsi"/>
          <w:color w:val="000000"/>
          <w:sz w:val="24"/>
          <w:szCs w:val="24"/>
          <w:lang w:eastAsia="zh-CN"/>
        </w:rPr>
        <w:t xml:space="preserve"> αλλά και διεθνώς. Σύμφωνα με το μοντέλο αυτό,</w:t>
      </w:r>
      <w:r w:rsidR="005B1268">
        <w:rPr>
          <w:rFonts w:eastAsia="Times New Roman" w:cstheme="minorHAnsi"/>
          <w:color w:val="000000"/>
          <w:sz w:val="24"/>
          <w:szCs w:val="24"/>
          <w:lang w:eastAsia="zh-CN"/>
        </w:rPr>
        <w:t xml:space="preserve">  </w:t>
      </w:r>
      <w:r w:rsidRPr="001778D4">
        <w:rPr>
          <w:rFonts w:eastAsia="Times New Roman" w:cstheme="minorHAnsi"/>
          <w:color w:val="000000"/>
          <w:sz w:val="24"/>
          <w:szCs w:val="24"/>
          <w:lang w:eastAsia="zh-CN"/>
        </w:rPr>
        <w:t>η ανάπτυξη και διαχείριση δημοσίως προσβάσιμων υποδομών επαναφόρτισης</w:t>
      </w:r>
      <w:r w:rsidR="003F60AC" w:rsidRPr="006637F2">
        <w:rPr>
          <w:rFonts w:eastAsia="Times New Roman" w:cstheme="minorHAnsi"/>
          <w:color w:val="000000"/>
          <w:sz w:val="24"/>
          <w:szCs w:val="24"/>
          <w:lang w:eastAsia="zh-CN"/>
        </w:rPr>
        <w:t>,</w:t>
      </w:r>
      <w:r w:rsidRPr="001778D4">
        <w:rPr>
          <w:rFonts w:eastAsia="Times New Roman" w:cstheme="minorHAnsi"/>
          <w:color w:val="000000"/>
          <w:sz w:val="24"/>
          <w:szCs w:val="24"/>
          <w:lang w:eastAsia="zh-CN"/>
        </w:rPr>
        <w:t xml:space="preserve"> καθώς και η παροχή υπηρεσιών στο πεδίο της ηλεκτροκίνησης, αποτελούν ανταγωνιστικές δραστηριότητες, οι οποίες μπορούν να αναλαμβάνονται από οποιοδήποτε ενδιαφερόμενο πρόσωπο ή φορέα. </w:t>
      </w:r>
    </w:p>
    <w:p w14:paraId="23F1E5C2" w14:textId="435D5936" w:rsidR="008E51E1" w:rsidRDefault="001778D4" w:rsidP="00B44B62">
      <w:pPr>
        <w:spacing w:after="0" w:line="360" w:lineRule="auto"/>
        <w:jc w:val="both"/>
        <w:rPr>
          <w:rFonts w:eastAsia="Times New Roman" w:cstheme="minorHAnsi"/>
          <w:color w:val="000000"/>
          <w:sz w:val="24"/>
          <w:szCs w:val="24"/>
          <w:lang w:eastAsia="zh-CN"/>
        </w:rPr>
      </w:pPr>
      <w:r w:rsidRPr="001778D4">
        <w:rPr>
          <w:rFonts w:eastAsia="Times New Roman" w:cstheme="minorHAnsi"/>
          <w:color w:val="000000"/>
          <w:sz w:val="24"/>
          <w:szCs w:val="24"/>
          <w:lang w:eastAsia="zh-CN"/>
        </w:rPr>
        <w:t>Η ανάπτυξη των υποδομών σε επίπεδο ΟΤΑ μπορεί επίσης να γίνει και με ανοιχτές διαγωνιστικές διαδικασίες</w:t>
      </w:r>
      <w:r w:rsidR="00C56769">
        <w:rPr>
          <w:rFonts w:eastAsia="Times New Roman" w:cstheme="minorHAnsi"/>
          <w:color w:val="000000"/>
          <w:sz w:val="24"/>
          <w:szCs w:val="24"/>
          <w:lang w:eastAsia="zh-CN"/>
        </w:rPr>
        <w:t>, δηλαδή με πρόσκληση εκδήλωσης ενδιαφέροντος προς την αγορά να αναλάβει την ανάπτυξη</w:t>
      </w:r>
      <w:r w:rsidR="002C784B">
        <w:rPr>
          <w:rFonts w:eastAsia="Times New Roman" w:cstheme="minorHAnsi"/>
          <w:color w:val="000000"/>
          <w:sz w:val="24"/>
          <w:szCs w:val="24"/>
          <w:lang w:eastAsia="zh-CN"/>
        </w:rPr>
        <w:t xml:space="preserve">, διαχείριση και λειτουργία υποδομών φόρτισης σε συγκεκριμένα σημεία. Για την καθοδήγηση των </w:t>
      </w:r>
      <w:r w:rsidR="00CA3438">
        <w:rPr>
          <w:rFonts w:eastAsia="Times New Roman" w:cstheme="minorHAnsi"/>
          <w:color w:val="000000"/>
          <w:sz w:val="24"/>
          <w:szCs w:val="24"/>
          <w:lang w:eastAsia="zh-CN"/>
        </w:rPr>
        <w:t>δ</w:t>
      </w:r>
      <w:r w:rsidR="002C784B">
        <w:rPr>
          <w:rFonts w:eastAsia="Times New Roman" w:cstheme="minorHAnsi"/>
          <w:color w:val="000000"/>
          <w:sz w:val="24"/>
          <w:szCs w:val="24"/>
          <w:lang w:eastAsia="zh-CN"/>
        </w:rPr>
        <w:t>ήμων προς το</w:t>
      </w:r>
      <w:r w:rsidR="004E049A">
        <w:rPr>
          <w:rFonts w:eastAsia="Times New Roman" w:cstheme="minorHAnsi"/>
          <w:color w:val="000000"/>
          <w:sz w:val="24"/>
          <w:szCs w:val="24"/>
          <w:lang w:eastAsia="zh-CN"/>
        </w:rPr>
        <w:t>ν</w:t>
      </w:r>
      <w:r w:rsidR="002C784B">
        <w:rPr>
          <w:rFonts w:eastAsia="Times New Roman" w:cstheme="minorHAnsi"/>
          <w:color w:val="000000"/>
          <w:sz w:val="24"/>
          <w:szCs w:val="24"/>
          <w:lang w:eastAsia="zh-CN"/>
        </w:rPr>
        <w:t xml:space="preserve"> σκοπό αυτό, προβλέπεται ότι το Υπουργείο Περιβάλλοντος και Ενέργειας θα εκδώσει προδιαγραφές για την κατάρτιση της πρόσκλησής αυτής, ενώ ήδη στο νόμο προβλέπονται υποχρεωτικά και δυνητικά κριτήρια αξιολόγησης, όπως, εκτός από το κόστος, η λειτουργική διαθεσιμότητα, </w:t>
      </w:r>
      <w:r w:rsidR="00AC7AFC">
        <w:rPr>
          <w:rFonts w:eastAsia="Times New Roman" w:cstheme="minorHAnsi"/>
          <w:color w:val="000000"/>
          <w:sz w:val="24"/>
          <w:szCs w:val="24"/>
          <w:lang w:eastAsia="zh-CN"/>
        </w:rPr>
        <w:t>η ποιότητα των παρεχομένων υπηρεσιών κ</w:t>
      </w:r>
      <w:r w:rsidR="004E049A">
        <w:rPr>
          <w:rFonts w:eastAsia="Times New Roman" w:cstheme="minorHAnsi"/>
          <w:color w:val="000000"/>
          <w:sz w:val="24"/>
          <w:szCs w:val="24"/>
          <w:lang w:eastAsia="zh-CN"/>
        </w:rPr>
        <w:t>.</w:t>
      </w:r>
      <w:r w:rsidR="00AC7AFC">
        <w:rPr>
          <w:rFonts w:eastAsia="Times New Roman" w:cstheme="minorHAnsi"/>
          <w:color w:val="000000"/>
          <w:sz w:val="24"/>
          <w:szCs w:val="24"/>
          <w:lang w:eastAsia="zh-CN"/>
        </w:rPr>
        <w:t>λπ.</w:t>
      </w:r>
      <w:r w:rsidR="004E049A">
        <w:rPr>
          <w:rFonts w:eastAsia="Times New Roman" w:cstheme="minorHAnsi"/>
          <w:color w:val="000000"/>
          <w:sz w:val="24"/>
          <w:szCs w:val="24"/>
          <w:lang w:eastAsia="zh-CN"/>
        </w:rPr>
        <w:t>.</w:t>
      </w:r>
      <w:r w:rsidR="002C784B">
        <w:rPr>
          <w:rFonts w:eastAsia="Times New Roman" w:cstheme="minorHAnsi"/>
          <w:color w:val="000000"/>
          <w:sz w:val="24"/>
          <w:szCs w:val="24"/>
          <w:lang w:eastAsia="zh-CN"/>
        </w:rPr>
        <w:t xml:space="preserve"> </w:t>
      </w:r>
    </w:p>
    <w:p w14:paraId="72499C27" w14:textId="6F344A6D" w:rsidR="00FA5DD9" w:rsidRDefault="001778D4" w:rsidP="008142D8">
      <w:pPr>
        <w:spacing w:after="0" w:line="360" w:lineRule="auto"/>
        <w:jc w:val="both"/>
        <w:rPr>
          <w:rFonts w:eastAsia="Times New Roman" w:cstheme="minorHAnsi"/>
          <w:color w:val="000000"/>
          <w:sz w:val="24"/>
          <w:szCs w:val="24"/>
          <w:lang w:eastAsia="zh-CN"/>
        </w:rPr>
      </w:pPr>
      <w:r w:rsidRPr="001778D4">
        <w:rPr>
          <w:rFonts w:eastAsia="Times New Roman" w:cstheme="minorHAnsi"/>
          <w:color w:val="000000"/>
          <w:sz w:val="24"/>
          <w:szCs w:val="24"/>
          <w:lang w:eastAsia="zh-CN"/>
        </w:rPr>
        <w:t xml:space="preserve">Επιπλέον, προβλέπεται η ετήσια αξιολόγηση της ανάπτυξης </w:t>
      </w:r>
      <w:r w:rsidR="00CA37B3">
        <w:rPr>
          <w:rFonts w:eastAsia="Times New Roman" w:cstheme="minorHAnsi"/>
          <w:color w:val="000000"/>
          <w:sz w:val="24"/>
          <w:szCs w:val="24"/>
          <w:lang w:eastAsia="zh-CN"/>
        </w:rPr>
        <w:t xml:space="preserve">των </w:t>
      </w:r>
      <w:r w:rsidRPr="001778D4">
        <w:rPr>
          <w:rFonts w:eastAsia="Times New Roman" w:cstheme="minorHAnsi"/>
          <w:color w:val="000000"/>
          <w:sz w:val="24"/>
          <w:szCs w:val="24"/>
          <w:lang w:eastAsia="zh-CN"/>
        </w:rPr>
        <w:t xml:space="preserve">σημείων επαναφόρτισης </w:t>
      </w:r>
      <w:r w:rsidR="00953D72">
        <w:rPr>
          <w:rFonts w:eastAsia="Times New Roman" w:cstheme="minorHAnsi"/>
          <w:color w:val="000000"/>
          <w:sz w:val="24"/>
          <w:szCs w:val="24"/>
          <w:lang w:eastAsia="zh-CN"/>
        </w:rPr>
        <w:t>ώστε</w:t>
      </w:r>
      <w:r w:rsidR="003F60AC" w:rsidRPr="00085C1C">
        <w:rPr>
          <w:rFonts w:eastAsia="Times New Roman" w:cstheme="minorHAnsi"/>
          <w:color w:val="000000"/>
          <w:sz w:val="24"/>
          <w:szCs w:val="24"/>
          <w:lang w:eastAsia="zh-CN"/>
        </w:rPr>
        <w:t>,</w:t>
      </w:r>
      <w:r w:rsidRPr="001778D4">
        <w:rPr>
          <w:rFonts w:eastAsia="Times New Roman" w:cstheme="minorHAnsi"/>
          <w:color w:val="000000"/>
          <w:sz w:val="24"/>
          <w:szCs w:val="24"/>
          <w:lang w:eastAsia="zh-CN"/>
        </w:rPr>
        <w:t xml:space="preserve"> εφόσον διαπιστωθεί υστέρηση</w:t>
      </w:r>
      <w:r w:rsidR="003F60AC" w:rsidRPr="00085C1C">
        <w:rPr>
          <w:rFonts w:eastAsia="Times New Roman" w:cstheme="minorHAnsi"/>
          <w:color w:val="000000"/>
          <w:sz w:val="24"/>
          <w:szCs w:val="24"/>
          <w:lang w:eastAsia="zh-CN"/>
        </w:rPr>
        <w:t>,</w:t>
      </w:r>
      <w:r w:rsidRPr="001778D4">
        <w:rPr>
          <w:rFonts w:eastAsia="Times New Roman" w:cstheme="minorHAnsi"/>
          <w:color w:val="000000"/>
          <w:sz w:val="24"/>
          <w:szCs w:val="24"/>
          <w:lang w:eastAsia="zh-CN"/>
        </w:rPr>
        <w:t xml:space="preserve"> να λαμβάνονται μέτρα και δράσεις για την </w:t>
      </w:r>
      <w:r w:rsidR="003F60AC">
        <w:rPr>
          <w:rFonts w:eastAsia="Times New Roman" w:cstheme="minorHAnsi"/>
          <w:color w:val="000000"/>
          <w:sz w:val="24"/>
          <w:szCs w:val="24"/>
          <w:lang w:eastAsia="zh-CN"/>
        </w:rPr>
        <w:t>περαιτέρω</w:t>
      </w:r>
      <w:r w:rsidR="003F60AC" w:rsidRPr="001778D4">
        <w:rPr>
          <w:rFonts w:eastAsia="Times New Roman" w:cstheme="minorHAnsi"/>
          <w:color w:val="000000"/>
          <w:sz w:val="24"/>
          <w:szCs w:val="24"/>
          <w:lang w:eastAsia="zh-CN"/>
        </w:rPr>
        <w:t xml:space="preserve"> </w:t>
      </w:r>
      <w:r w:rsidR="003F60AC">
        <w:rPr>
          <w:rFonts w:eastAsia="Times New Roman" w:cstheme="minorHAnsi"/>
          <w:color w:val="000000"/>
          <w:sz w:val="24"/>
          <w:szCs w:val="24"/>
          <w:lang w:eastAsia="zh-CN"/>
        </w:rPr>
        <w:t>ανάπτυξή τους</w:t>
      </w:r>
      <w:r w:rsidRPr="001778D4">
        <w:rPr>
          <w:rFonts w:eastAsia="Times New Roman" w:cstheme="minorHAnsi"/>
          <w:color w:val="000000"/>
          <w:sz w:val="24"/>
          <w:szCs w:val="24"/>
          <w:lang w:eastAsia="zh-CN"/>
        </w:rPr>
        <w:t>.</w:t>
      </w:r>
      <w:r w:rsidR="00953D72">
        <w:rPr>
          <w:rFonts w:eastAsia="Times New Roman" w:cstheme="minorHAnsi"/>
          <w:color w:val="000000"/>
          <w:sz w:val="24"/>
          <w:szCs w:val="24"/>
          <w:lang w:eastAsia="zh-CN"/>
        </w:rPr>
        <w:t xml:space="preserve"> </w:t>
      </w:r>
    </w:p>
    <w:p w14:paraId="3702F8E1" w14:textId="167C7E81" w:rsidR="00EC49DF" w:rsidRDefault="00953D72" w:rsidP="008142D8">
      <w:pPr>
        <w:spacing w:after="0" w:line="360" w:lineRule="auto"/>
        <w:jc w:val="both"/>
        <w:rPr>
          <w:rFonts w:cstheme="minorHAnsi"/>
          <w:sz w:val="24"/>
          <w:szCs w:val="24"/>
          <w:lang w:eastAsia="en-GB"/>
        </w:rPr>
      </w:pPr>
      <w:r>
        <w:rPr>
          <w:rFonts w:eastAsia="Times New Roman" w:cstheme="minorHAnsi"/>
          <w:color w:val="000000"/>
          <w:sz w:val="24"/>
          <w:szCs w:val="24"/>
          <w:lang w:eastAsia="zh-CN"/>
        </w:rPr>
        <w:t>Συγκεκριμένα,</w:t>
      </w:r>
      <w:r w:rsidR="00CA37B3">
        <w:rPr>
          <w:rFonts w:eastAsia="Times New Roman" w:cstheme="minorHAnsi"/>
          <w:color w:val="000000"/>
          <w:sz w:val="24"/>
          <w:szCs w:val="24"/>
          <w:lang w:eastAsia="zh-CN"/>
        </w:rPr>
        <w:t xml:space="preserve"> </w:t>
      </w:r>
      <w:r w:rsidR="00175164">
        <w:rPr>
          <w:rFonts w:cstheme="minorHAnsi"/>
          <w:sz w:val="24"/>
          <w:szCs w:val="24"/>
          <w:lang w:eastAsia="en-GB"/>
        </w:rPr>
        <w:t>π</w:t>
      </w:r>
      <w:r w:rsidR="008142D8">
        <w:rPr>
          <w:rFonts w:cstheme="minorHAnsi"/>
          <w:sz w:val="24"/>
          <w:szCs w:val="24"/>
          <w:lang w:eastAsia="en-GB"/>
        </w:rPr>
        <w:t>αρέχεται εξουσιοδότηση στον</w:t>
      </w:r>
      <w:r w:rsidR="008142D8" w:rsidRPr="008142D8">
        <w:rPr>
          <w:rFonts w:cstheme="minorHAnsi"/>
          <w:sz w:val="24"/>
          <w:szCs w:val="24"/>
          <w:lang w:eastAsia="en-GB"/>
        </w:rPr>
        <w:t xml:space="preserve"> Υπουργ</w:t>
      </w:r>
      <w:r w:rsidR="008142D8">
        <w:rPr>
          <w:rFonts w:cstheme="minorHAnsi"/>
          <w:sz w:val="24"/>
          <w:szCs w:val="24"/>
          <w:lang w:eastAsia="en-GB"/>
        </w:rPr>
        <w:t>ό</w:t>
      </w:r>
      <w:r w:rsidR="008142D8" w:rsidRPr="008142D8">
        <w:rPr>
          <w:rFonts w:cstheme="minorHAnsi"/>
          <w:sz w:val="24"/>
          <w:szCs w:val="24"/>
          <w:lang w:eastAsia="en-GB"/>
        </w:rPr>
        <w:t xml:space="preserve"> Περιβάλλοντος και Ενέργειας και </w:t>
      </w:r>
      <w:r w:rsidR="008142D8">
        <w:rPr>
          <w:rFonts w:cstheme="minorHAnsi"/>
          <w:sz w:val="24"/>
          <w:szCs w:val="24"/>
          <w:lang w:eastAsia="en-GB"/>
        </w:rPr>
        <w:t>στον</w:t>
      </w:r>
      <w:r w:rsidR="008142D8" w:rsidRPr="008142D8">
        <w:rPr>
          <w:rFonts w:cstheme="minorHAnsi"/>
          <w:sz w:val="24"/>
          <w:szCs w:val="24"/>
          <w:lang w:eastAsia="en-GB"/>
        </w:rPr>
        <w:t xml:space="preserve"> κατά περίπτωση αρμόδιο Υπουργ</w:t>
      </w:r>
      <w:r w:rsidR="008142D8">
        <w:rPr>
          <w:rFonts w:cstheme="minorHAnsi"/>
          <w:sz w:val="24"/>
          <w:szCs w:val="24"/>
          <w:lang w:eastAsia="en-GB"/>
        </w:rPr>
        <w:t>ό</w:t>
      </w:r>
      <w:r w:rsidR="008142D8" w:rsidRPr="008142D8">
        <w:rPr>
          <w:rFonts w:cstheme="minorHAnsi"/>
          <w:sz w:val="24"/>
          <w:szCs w:val="24"/>
          <w:lang w:eastAsia="en-GB"/>
        </w:rPr>
        <w:t xml:space="preserve"> </w:t>
      </w:r>
      <w:r w:rsidR="008142D8">
        <w:rPr>
          <w:rFonts w:cstheme="minorHAnsi"/>
          <w:sz w:val="24"/>
          <w:szCs w:val="24"/>
          <w:lang w:eastAsia="en-GB"/>
        </w:rPr>
        <w:t xml:space="preserve">όπως, σε περίπτωση που </w:t>
      </w:r>
      <w:r w:rsidR="008142D8">
        <w:rPr>
          <w:rFonts w:cstheme="minorHAnsi"/>
          <w:sz w:val="24"/>
          <w:szCs w:val="24"/>
          <w:lang w:eastAsia="en-GB"/>
        </w:rPr>
        <w:lastRenderedPageBreak/>
        <w:t xml:space="preserve">κριθεί απαραίτητο, </w:t>
      </w:r>
      <w:r w:rsidR="00175164">
        <w:rPr>
          <w:rFonts w:cstheme="minorHAnsi"/>
          <w:sz w:val="24"/>
          <w:szCs w:val="24"/>
          <w:lang w:eastAsia="en-GB"/>
        </w:rPr>
        <w:t>προβλέψουν</w:t>
      </w:r>
      <w:r w:rsidR="008142D8" w:rsidRPr="008142D8">
        <w:rPr>
          <w:rFonts w:cstheme="minorHAnsi"/>
          <w:sz w:val="24"/>
          <w:szCs w:val="24"/>
          <w:lang w:eastAsia="en-GB"/>
        </w:rPr>
        <w:t xml:space="preserve"> </w:t>
      </w:r>
      <w:r w:rsidR="002D384A">
        <w:rPr>
          <w:rFonts w:cstheme="minorHAnsi"/>
          <w:sz w:val="24"/>
          <w:szCs w:val="24"/>
          <w:lang w:eastAsia="en-GB"/>
        </w:rPr>
        <w:t xml:space="preserve">μέτρα και </w:t>
      </w:r>
      <w:r w:rsidR="008142D8" w:rsidRPr="008142D8">
        <w:rPr>
          <w:rFonts w:cstheme="minorHAnsi"/>
          <w:sz w:val="24"/>
          <w:szCs w:val="24"/>
          <w:lang w:eastAsia="en-GB"/>
        </w:rPr>
        <w:t>δράσεις για την ενίσχυση της επάρκειας των υποδομών επαναφόρτισης Η/Ο</w:t>
      </w:r>
      <w:r w:rsidR="002D384A">
        <w:rPr>
          <w:rFonts w:cstheme="minorHAnsi"/>
          <w:sz w:val="24"/>
          <w:szCs w:val="24"/>
          <w:lang w:eastAsia="en-GB"/>
        </w:rPr>
        <w:t>, τη</w:t>
      </w:r>
      <w:r w:rsidR="008142D8" w:rsidRPr="008142D8">
        <w:rPr>
          <w:rFonts w:cstheme="minorHAnsi"/>
          <w:sz w:val="24"/>
          <w:szCs w:val="24"/>
          <w:lang w:eastAsia="en-GB"/>
        </w:rPr>
        <w:t xml:space="preserve"> διάρκεια αυτών, </w:t>
      </w:r>
      <w:r w:rsidR="002D384A">
        <w:rPr>
          <w:rFonts w:cstheme="minorHAnsi"/>
          <w:sz w:val="24"/>
          <w:szCs w:val="24"/>
          <w:lang w:eastAsia="en-GB"/>
        </w:rPr>
        <w:t>τις</w:t>
      </w:r>
      <w:r w:rsidR="002D384A" w:rsidRPr="008142D8">
        <w:rPr>
          <w:rFonts w:cstheme="minorHAnsi"/>
          <w:sz w:val="24"/>
          <w:szCs w:val="24"/>
          <w:lang w:eastAsia="en-GB"/>
        </w:rPr>
        <w:t xml:space="preserve"> </w:t>
      </w:r>
      <w:r w:rsidR="008142D8" w:rsidRPr="008142D8">
        <w:rPr>
          <w:rFonts w:cstheme="minorHAnsi"/>
          <w:sz w:val="24"/>
          <w:szCs w:val="24"/>
          <w:lang w:eastAsia="en-GB"/>
        </w:rPr>
        <w:t>διαδικασίες υλοποίησης των μέτρων και ολοκλήρωσης αυτών,</w:t>
      </w:r>
      <w:r w:rsidR="005B1268">
        <w:rPr>
          <w:rFonts w:cstheme="minorHAnsi"/>
          <w:sz w:val="24"/>
          <w:szCs w:val="24"/>
          <w:lang w:eastAsia="en-GB"/>
        </w:rPr>
        <w:t xml:space="preserve">  </w:t>
      </w:r>
      <w:r w:rsidR="002D384A">
        <w:rPr>
          <w:rFonts w:cstheme="minorHAnsi"/>
          <w:sz w:val="24"/>
          <w:szCs w:val="24"/>
          <w:lang w:eastAsia="en-GB"/>
        </w:rPr>
        <w:t>τους όρους</w:t>
      </w:r>
      <w:r w:rsidR="008142D8" w:rsidRPr="008142D8">
        <w:rPr>
          <w:rFonts w:cstheme="minorHAnsi"/>
          <w:sz w:val="24"/>
          <w:szCs w:val="24"/>
          <w:lang w:eastAsia="en-GB"/>
        </w:rPr>
        <w:t>, προϋποθέσεις, καθώς και κάθε άλλη λεπτομέρεια για την εφαρμογή τους.</w:t>
      </w:r>
      <w:r w:rsidR="008142D8">
        <w:rPr>
          <w:rFonts w:cstheme="minorHAnsi"/>
          <w:sz w:val="24"/>
          <w:szCs w:val="24"/>
          <w:lang w:eastAsia="en-GB"/>
        </w:rPr>
        <w:t xml:space="preserve"> </w:t>
      </w:r>
    </w:p>
    <w:p w14:paraId="14BE0AF4" w14:textId="5D3062DB" w:rsidR="00354968" w:rsidRDefault="00354968" w:rsidP="00354968">
      <w:pPr>
        <w:spacing w:after="0" w:line="360" w:lineRule="auto"/>
        <w:jc w:val="both"/>
        <w:rPr>
          <w:rFonts w:cstheme="minorHAnsi"/>
          <w:sz w:val="24"/>
          <w:szCs w:val="24"/>
          <w:lang w:eastAsia="en-GB"/>
        </w:rPr>
      </w:pPr>
      <w:r>
        <w:rPr>
          <w:rFonts w:eastAsia="Times New Roman" w:cstheme="minorHAnsi"/>
          <w:color w:val="000000"/>
          <w:sz w:val="24"/>
          <w:szCs w:val="24"/>
          <w:lang w:eastAsia="zh-CN"/>
        </w:rPr>
        <w:t>Τέλος</w:t>
      </w:r>
      <w:r w:rsidR="00EC49DF" w:rsidRPr="001778D4">
        <w:rPr>
          <w:rFonts w:eastAsia="Times New Roman" w:cstheme="minorHAnsi"/>
          <w:color w:val="000000"/>
          <w:sz w:val="24"/>
          <w:szCs w:val="24"/>
          <w:lang w:eastAsia="zh-CN"/>
        </w:rPr>
        <w:t xml:space="preserve">, προς επίλυση </w:t>
      </w:r>
      <w:r w:rsidR="00EC49DF">
        <w:rPr>
          <w:rFonts w:eastAsia="Times New Roman" w:cstheme="minorHAnsi"/>
          <w:color w:val="000000"/>
          <w:sz w:val="24"/>
          <w:szCs w:val="24"/>
          <w:lang w:eastAsia="zh-CN"/>
        </w:rPr>
        <w:t>ζητημάτων</w:t>
      </w:r>
      <w:r w:rsidR="00EC49DF" w:rsidRPr="001778D4">
        <w:rPr>
          <w:rFonts w:eastAsia="Times New Roman" w:cstheme="minorHAnsi"/>
          <w:color w:val="000000"/>
          <w:sz w:val="24"/>
          <w:szCs w:val="24"/>
          <w:lang w:eastAsia="zh-CN"/>
        </w:rPr>
        <w:t xml:space="preserve"> ανεπάρκειας υποδομών φόρτισης</w:t>
      </w:r>
      <w:r w:rsidR="00EC49DF">
        <w:rPr>
          <w:rFonts w:eastAsia="Times New Roman" w:cstheme="minorHAnsi"/>
          <w:color w:val="000000"/>
          <w:sz w:val="24"/>
          <w:szCs w:val="24"/>
          <w:lang w:eastAsia="zh-CN"/>
        </w:rPr>
        <w:t xml:space="preserve"> </w:t>
      </w:r>
      <w:r>
        <w:rPr>
          <w:rFonts w:eastAsia="Times New Roman" w:cstheme="minorHAnsi"/>
          <w:color w:val="000000"/>
          <w:sz w:val="24"/>
          <w:szCs w:val="24"/>
          <w:lang w:eastAsia="zh-CN"/>
        </w:rPr>
        <w:t>Η</w:t>
      </w:r>
      <w:r w:rsidR="00EC49DF">
        <w:rPr>
          <w:rFonts w:eastAsia="Times New Roman" w:cstheme="minorHAnsi"/>
          <w:color w:val="000000"/>
          <w:sz w:val="24"/>
          <w:szCs w:val="24"/>
          <w:lang w:eastAsia="zh-CN"/>
        </w:rPr>
        <w:t>/</w:t>
      </w:r>
      <w:r>
        <w:rPr>
          <w:rFonts w:eastAsia="Times New Roman" w:cstheme="minorHAnsi"/>
          <w:color w:val="000000"/>
          <w:sz w:val="24"/>
          <w:szCs w:val="24"/>
          <w:lang w:eastAsia="zh-CN"/>
        </w:rPr>
        <w:t>Ο</w:t>
      </w:r>
      <w:r w:rsidR="00EC49DF">
        <w:rPr>
          <w:rFonts w:eastAsia="Times New Roman" w:cstheme="minorHAnsi"/>
          <w:color w:val="000000"/>
          <w:sz w:val="24"/>
          <w:szCs w:val="24"/>
          <w:lang w:eastAsia="zh-CN"/>
        </w:rPr>
        <w:t xml:space="preserve"> σε τοπικό </w:t>
      </w:r>
      <w:r w:rsidR="00AC7AFC">
        <w:rPr>
          <w:rFonts w:eastAsia="Times New Roman" w:cstheme="minorHAnsi"/>
          <w:color w:val="000000"/>
          <w:sz w:val="24"/>
          <w:szCs w:val="24"/>
          <w:lang w:eastAsia="zh-CN"/>
        </w:rPr>
        <w:t xml:space="preserve">ή τομεακό </w:t>
      </w:r>
      <w:r w:rsidR="00EC49DF">
        <w:rPr>
          <w:rFonts w:eastAsia="Times New Roman" w:cstheme="minorHAnsi"/>
          <w:color w:val="000000"/>
          <w:sz w:val="24"/>
          <w:szCs w:val="24"/>
          <w:lang w:eastAsia="zh-CN"/>
        </w:rPr>
        <w:t>επίπεδο</w:t>
      </w:r>
      <w:r w:rsidR="00D3392D">
        <w:rPr>
          <w:rFonts w:eastAsia="Times New Roman" w:cstheme="minorHAnsi"/>
          <w:color w:val="000000"/>
          <w:sz w:val="24"/>
          <w:szCs w:val="24"/>
          <w:lang w:eastAsia="zh-CN"/>
        </w:rPr>
        <w:t xml:space="preserve"> παρά τις ανωτέρω προβλέψεις</w:t>
      </w:r>
      <w:r w:rsidR="00EC49DF" w:rsidRPr="001778D4">
        <w:rPr>
          <w:rFonts w:eastAsia="Times New Roman" w:cstheme="minorHAnsi"/>
          <w:color w:val="000000"/>
          <w:sz w:val="24"/>
          <w:szCs w:val="24"/>
          <w:lang w:eastAsia="zh-CN"/>
        </w:rPr>
        <w:t xml:space="preserve">, </w:t>
      </w:r>
      <w:r w:rsidRPr="008142D8">
        <w:rPr>
          <w:rFonts w:cstheme="minorHAnsi"/>
          <w:sz w:val="24"/>
          <w:szCs w:val="24"/>
          <w:lang w:eastAsia="en-GB"/>
        </w:rPr>
        <w:t xml:space="preserve">παρέχεται η δυνατότητα </w:t>
      </w:r>
      <w:r>
        <w:rPr>
          <w:rFonts w:cstheme="minorHAnsi"/>
          <w:sz w:val="24"/>
          <w:szCs w:val="24"/>
          <w:lang w:eastAsia="en-GB"/>
        </w:rPr>
        <w:t>σ</w:t>
      </w:r>
      <w:r w:rsidR="00EC49DF" w:rsidRPr="001778D4">
        <w:rPr>
          <w:rFonts w:eastAsia="Times New Roman" w:cstheme="minorHAnsi"/>
          <w:color w:val="000000"/>
          <w:sz w:val="24"/>
          <w:szCs w:val="24"/>
          <w:lang w:eastAsia="zh-CN"/>
        </w:rPr>
        <w:t xml:space="preserve">το </w:t>
      </w:r>
      <w:r w:rsidR="00FA5DD9">
        <w:rPr>
          <w:rFonts w:eastAsia="Times New Roman" w:cstheme="minorHAnsi"/>
          <w:color w:val="000000"/>
          <w:sz w:val="24"/>
          <w:szCs w:val="24"/>
          <w:lang w:eastAsia="zh-CN"/>
        </w:rPr>
        <w:t xml:space="preserve">ίδιο το </w:t>
      </w:r>
      <w:r w:rsidR="00EC49DF" w:rsidRPr="001778D4">
        <w:rPr>
          <w:rFonts w:eastAsia="Times New Roman" w:cstheme="minorHAnsi"/>
          <w:color w:val="000000"/>
          <w:sz w:val="24"/>
          <w:szCs w:val="24"/>
          <w:lang w:eastAsia="zh-CN"/>
        </w:rPr>
        <w:t>Υ</w:t>
      </w:r>
      <w:r w:rsidR="00EC49DF">
        <w:rPr>
          <w:rFonts w:eastAsia="Times New Roman" w:cstheme="minorHAnsi"/>
          <w:color w:val="000000"/>
          <w:sz w:val="24"/>
          <w:szCs w:val="24"/>
          <w:lang w:eastAsia="zh-CN"/>
        </w:rPr>
        <w:t>πουργείο Περιβάλλοντος και Ενέργειας</w:t>
      </w:r>
      <w:r w:rsidR="00EC49DF" w:rsidRPr="001778D4">
        <w:rPr>
          <w:rFonts w:eastAsia="Times New Roman" w:cstheme="minorHAnsi"/>
          <w:color w:val="000000"/>
          <w:sz w:val="24"/>
          <w:szCs w:val="24"/>
          <w:lang w:eastAsia="zh-CN"/>
        </w:rPr>
        <w:t xml:space="preserve"> να διεξάγει ανοιχτές διαγωνιστικές διαδικασίες</w:t>
      </w:r>
      <w:r w:rsidRPr="008142D8">
        <w:rPr>
          <w:rFonts w:cstheme="minorHAnsi"/>
          <w:sz w:val="24"/>
          <w:szCs w:val="24"/>
          <w:lang w:eastAsia="en-GB"/>
        </w:rPr>
        <w:t xml:space="preserve">, σε περίπτωση που κριθεί αναγκαίο, για την </w:t>
      </w:r>
      <w:r>
        <w:rPr>
          <w:rFonts w:cstheme="minorHAnsi"/>
          <w:sz w:val="24"/>
          <w:szCs w:val="24"/>
          <w:lang w:eastAsia="en-GB"/>
        </w:rPr>
        <w:t>ανάδειξη των επενδυτών που θα αναπτύξουν, διαχειριστούν και λειτουργήσουν σημεία επαναφόρτισης για Η/Ο στις</w:t>
      </w:r>
      <w:r w:rsidRPr="008142D8">
        <w:rPr>
          <w:rFonts w:cstheme="minorHAnsi"/>
          <w:sz w:val="24"/>
          <w:szCs w:val="24"/>
          <w:lang w:eastAsia="en-GB"/>
        </w:rPr>
        <w:t xml:space="preserve"> γεωγραφικές ενότητες ή </w:t>
      </w:r>
      <w:r>
        <w:rPr>
          <w:rFonts w:cstheme="minorHAnsi"/>
          <w:sz w:val="24"/>
          <w:szCs w:val="24"/>
          <w:lang w:eastAsia="en-GB"/>
        </w:rPr>
        <w:t>στους</w:t>
      </w:r>
      <w:r w:rsidRPr="008142D8">
        <w:rPr>
          <w:rFonts w:cstheme="minorHAnsi"/>
          <w:sz w:val="24"/>
          <w:szCs w:val="24"/>
          <w:lang w:eastAsia="en-GB"/>
        </w:rPr>
        <w:t xml:space="preserve"> τομείς όπου παρατηρείται υστέρηση</w:t>
      </w:r>
      <w:r>
        <w:rPr>
          <w:rFonts w:cstheme="minorHAnsi"/>
          <w:sz w:val="24"/>
          <w:szCs w:val="24"/>
          <w:lang w:eastAsia="en-GB"/>
        </w:rPr>
        <w:t xml:space="preserve"> υποδομών</w:t>
      </w:r>
      <w:r w:rsidRPr="008142D8">
        <w:rPr>
          <w:rFonts w:cstheme="minorHAnsi"/>
          <w:sz w:val="24"/>
          <w:szCs w:val="24"/>
          <w:lang w:eastAsia="en-GB"/>
        </w:rPr>
        <w:t xml:space="preserve">. </w:t>
      </w:r>
    </w:p>
    <w:p w14:paraId="2BF39218" w14:textId="77777777" w:rsidR="00B44B62" w:rsidRPr="00975190" w:rsidRDefault="00B44B62" w:rsidP="00B44B62">
      <w:pPr>
        <w:spacing w:after="0" w:line="360" w:lineRule="auto"/>
        <w:rPr>
          <w:rFonts w:cstheme="minorHAnsi"/>
          <w:sz w:val="24"/>
          <w:szCs w:val="24"/>
          <w:lang w:eastAsia="en-GB"/>
        </w:rPr>
      </w:pPr>
    </w:p>
    <w:p w14:paraId="2A52108B" w14:textId="369CCE2F" w:rsidR="00755DAA" w:rsidRPr="00975190" w:rsidRDefault="00755DAA" w:rsidP="00B44B62">
      <w:pPr>
        <w:pStyle w:val="3"/>
        <w:jc w:val="both"/>
      </w:pPr>
      <w:r w:rsidRPr="00975190">
        <w:t xml:space="preserve">Επί του άρθρου </w:t>
      </w:r>
      <w:r w:rsidR="00DD746A">
        <w:t>18</w:t>
      </w:r>
    </w:p>
    <w:p w14:paraId="2AB64CE6" w14:textId="58D9E073" w:rsidR="007B0276" w:rsidRDefault="00C614AE" w:rsidP="00007940">
      <w:pPr>
        <w:pStyle w:val="3"/>
        <w:jc w:val="both"/>
        <w:rPr>
          <w:b w:val="0"/>
          <w:bCs/>
        </w:rPr>
      </w:pPr>
      <w:r w:rsidRPr="00757FC2">
        <w:rPr>
          <w:b w:val="0"/>
          <w:bCs/>
        </w:rPr>
        <w:t>Με τις</w:t>
      </w:r>
      <w:r w:rsidR="00007940">
        <w:rPr>
          <w:b w:val="0"/>
          <w:bCs/>
        </w:rPr>
        <w:t xml:space="preserve"> προτεινόμενες διατάξεις </w:t>
      </w:r>
      <w:r w:rsidR="00144935">
        <w:rPr>
          <w:b w:val="0"/>
          <w:bCs/>
        </w:rPr>
        <w:t>προβλέπεται η κατάρτιση</w:t>
      </w:r>
      <w:r w:rsidR="00007940">
        <w:rPr>
          <w:b w:val="0"/>
          <w:bCs/>
        </w:rPr>
        <w:t xml:space="preserve"> </w:t>
      </w:r>
      <w:r w:rsidR="00007940" w:rsidRPr="00007940">
        <w:rPr>
          <w:b w:val="0"/>
          <w:bCs/>
        </w:rPr>
        <w:t>«</w:t>
      </w:r>
      <w:r w:rsidR="00144935" w:rsidRPr="00007940">
        <w:rPr>
          <w:b w:val="0"/>
          <w:bCs/>
        </w:rPr>
        <w:t>Σχ</w:t>
      </w:r>
      <w:r w:rsidR="00144935">
        <w:rPr>
          <w:b w:val="0"/>
          <w:bCs/>
        </w:rPr>
        <w:t>εδίων</w:t>
      </w:r>
      <w:r w:rsidR="00144935" w:rsidRPr="00007940">
        <w:rPr>
          <w:b w:val="0"/>
          <w:bCs/>
        </w:rPr>
        <w:t xml:space="preserve"> </w:t>
      </w:r>
      <w:r w:rsidR="00007940" w:rsidRPr="00007940">
        <w:rPr>
          <w:b w:val="0"/>
          <w:bCs/>
        </w:rPr>
        <w:t>Φόρτισης Ηλεκτρικών Οχημάτων (Σ</w:t>
      </w:r>
      <w:r w:rsidR="004F1561">
        <w:rPr>
          <w:b w:val="0"/>
          <w:bCs/>
        </w:rPr>
        <w:t>.</w:t>
      </w:r>
      <w:r w:rsidR="00007940" w:rsidRPr="00007940">
        <w:rPr>
          <w:b w:val="0"/>
          <w:bCs/>
        </w:rPr>
        <w:t>Φ</w:t>
      </w:r>
      <w:r w:rsidR="004F1561">
        <w:rPr>
          <w:b w:val="0"/>
          <w:bCs/>
        </w:rPr>
        <w:t>.</w:t>
      </w:r>
      <w:r w:rsidR="00007940" w:rsidRPr="00007940">
        <w:rPr>
          <w:b w:val="0"/>
          <w:bCs/>
        </w:rPr>
        <w:t>Η</w:t>
      </w:r>
      <w:r w:rsidR="004F1561">
        <w:rPr>
          <w:b w:val="0"/>
          <w:bCs/>
        </w:rPr>
        <w:t>.</w:t>
      </w:r>
      <w:r w:rsidR="00007940" w:rsidRPr="00007940">
        <w:rPr>
          <w:b w:val="0"/>
          <w:bCs/>
        </w:rPr>
        <w:t>Ο</w:t>
      </w:r>
      <w:r w:rsidR="004F1561">
        <w:rPr>
          <w:b w:val="0"/>
          <w:bCs/>
        </w:rPr>
        <w:t>.</w:t>
      </w:r>
      <w:r w:rsidR="00007940" w:rsidRPr="00007940">
        <w:rPr>
          <w:b w:val="0"/>
          <w:bCs/>
        </w:rPr>
        <w:t>)»</w:t>
      </w:r>
      <w:r w:rsidR="00007940">
        <w:rPr>
          <w:b w:val="0"/>
          <w:bCs/>
        </w:rPr>
        <w:t xml:space="preserve"> από τους </w:t>
      </w:r>
      <w:r w:rsidR="004F1561">
        <w:rPr>
          <w:b w:val="0"/>
          <w:bCs/>
        </w:rPr>
        <w:t>δ</w:t>
      </w:r>
      <w:r w:rsidR="00007940">
        <w:rPr>
          <w:b w:val="0"/>
          <w:bCs/>
        </w:rPr>
        <w:t xml:space="preserve">ήμους, </w:t>
      </w:r>
      <w:r w:rsidR="00144935">
        <w:rPr>
          <w:b w:val="0"/>
          <w:bCs/>
        </w:rPr>
        <w:t>με άλλα λόγια, η</w:t>
      </w:r>
      <w:r w:rsidR="00007940">
        <w:rPr>
          <w:b w:val="0"/>
          <w:bCs/>
        </w:rPr>
        <w:t xml:space="preserve"> εκπόνηση </w:t>
      </w:r>
      <w:r w:rsidR="00007940" w:rsidRPr="00007940">
        <w:rPr>
          <w:b w:val="0"/>
          <w:bCs/>
        </w:rPr>
        <w:t>π</w:t>
      </w:r>
      <w:r w:rsidR="00007940">
        <w:rPr>
          <w:b w:val="0"/>
          <w:bCs/>
        </w:rPr>
        <w:t>ρογραμμάτων</w:t>
      </w:r>
      <w:r w:rsidR="00007940" w:rsidRPr="00007940">
        <w:rPr>
          <w:b w:val="0"/>
          <w:bCs/>
        </w:rPr>
        <w:t xml:space="preserve"> χωροθέτησης επαρκούς αριθμού κανονικής ή/και υψηλής ισχύος σημείων επαναφόρτισης Η/Ο και θέσεων στάθμευσης Η/Ο εντός των διοικητικών τους ορίων</w:t>
      </w:r>
      <w:r w:rsidR="00007940">
        <w:rPr>
          <w:b w:val="0"/>
          <w:bCs/>
        </w:rPr>
        <w:t>. Ειδικά</w:t>
      </w:r>
      <w:r w:rsidR="001641DE">
        <w:rPr>
          <w:b w:val="0"/>
          <w:bCs/>
        </w:rPr>
        <w:t xml:space="preserve"> </w:t>
      </w:r>
      <w:r w:rsidR="00007940" w:rsidRPr="00007940">
        <w:rPr>
          <w:b w:val="0"/>
          <w:bCs/>
        </w:rPr>
        <w:t xml:space="preserve">οι </w:t>
      </w:r>
      <w:r w:rsidR="004F1561">
        <w:rPr>
          <w:b w:val="0"/>
          <w:bCs/>
        </w:rPr>
        <w:t>δ</w:t>
      </w:r>
      <w:r w:rsidR="00007940" w:rsidRPr="00007940">
        <w:rPr>
          <w:b w:val="0"/>
          <w:bCs/>
        </w:rPr>
        <w:t xml:space="preserve">ήμοι </w:t>
      </w:r>
      <w:r w:rsidR="004F1561">
        <w:rPr>
          <w:b w:val="0"/>
          <w:bCs/>
        </w:rPr>
        <w:t>μ</w:t>
      </w:r>
      <w:r w:rsidR="00007940" w:rsidRPr="00007940">
        <w:rPr>
          <w:b w:val="0"/>
          <w:bCs/>
        </w:rPr>
        <w:t xml:space="preserve">ητροπολιτικών </w:t>
      </w:r>
      <w:r w:rsidR="004F1561">
        <w:rPr>
          <w:b w:val="0"/>
          <w:bCs/>
        </w:rPr>
        <w:t>κ</w:t>
      </w:r>
      <w:r w:rsidR="00007940" w:rsidRPr="00007940">
        <w:rPr>
          <w:b w:val="0"/>
          <w:bCs/>
        </w:rPr>
        <w:t xml:space="preserve">έντρων, οι </w:t>
      </w:r>
      <w:r w:rsidR="004F1561">
        <w:rPr>
          <w:b w:val="0"/>
          <w:bCs/>
        </w:rPr>
        <w:t>μ</w:t>
      </w:r>
      <w:r w:rsidR="00007940" w:rsidRPr="00007940">
        <w:rPr>
          <w:b w:val="0"/>
          <w:bCs/>
        </w:rPr>
        <w:t xml:space="preserve">εγάλοι και </w:t>
      </w:r>
      <w:r w:rsidR="004F1561">
        <w:rPr>
          <w:b w:val="0"/>
          <w:bCs/>
        </w:rPr>
        <w:t>μ</w:t>
      </w:r>
      <w:r w:rsidR="00007940" w:rsidRPr="00007940">
        <w:rPr>
          <w:b w:val="0"/>
          <w:bCs/>
        </w:rPr>
        <w:t xml:space="preserve">εσαίοι </w:t>
      </w:r>
      <w:r w:rsidR="004F1561">
        <w:rPr>
          <w:b w:val="0"/>
          <w:bCs/>
        </w:rPr>
        <w:t>η</w:t>
      </w:r>
      <w:r w:rsidR="00007940" w:rsidRPr="00007940">
        <w:rPr>
          <w:b w:val="0"/>
          <w:bCs/>
        </w:rPr>
        <w:t xml:space="preserve">πειρωτικοί </w:t>
      </w:r>
      <w:r w:rsidR="004F1561">
        <w:rPr>
          <w:b w:val="0"/>
          <w:bCs/>
        </w:rPr>
        <w:t>δ</w:t>
      </w:r>
      <w:r w:rsidR="00007940" w:rsidRPr="00007940">
        <w:rPr>
          <w:b w:val="0"/>
          <w:bCs/>
        </w:rPr>
        <w:t xml:space="preserve">ήμοι, οι </w:t>
      </w:r>
      <w:r w:rsidR="004F1561">
        <w:rPr>
          <w:b w:val="0"/>
          <w:bCs/>
        </w:rPr>
        <w:t>δ</w:t>
      </w:r>
      <w:r w:rsidR="00007940" w:rsidRPr="00007940">
        <w:rPr>
          <w:b w:val="0"/>
          <w:bCs/>
        </w:rPr>
        <w:t xml:space="preserve">ήμοι </w:t>
      </w:r>
      <w:r w:rsidR="004E049A">
        <w:rPr>
          <w:b w:val="0"/>
          <w:bCs/>
        </w:rPr>
        <w:t>πρωτευουσών περιφερειακών ενοτήτων</w:t>
      </w:r>
      <w:r w:rsidR="00007940" w:rsidRPr="00007940">
        <w:rPr>
          <w:b w:val="0"/>
          <w:bCs/>
        </w:rPr>
        <w:t xml:space="preserve">, καθώς και οι </w:t>
      </w:r>
      <w:r w:rsidR="004F1561">
        <w:rPr>
          <w:b w:val="0"/>
          <w:bCs/>
        </w:rPr>
        <w:t>μ</w:t>
      </w:r>
      <w:r w:rsidR="00007940" w:rsidRPr="00007940">
        <w:rPr>
          <w:b w:val="0"/>
          <w:bCs/>
        </w:rPr>
        <w:t xml:space="preserve">εγάλοι και </w:t>
      </w:r>
      <w:r w:rsidR="004F1561">
        <w:rPr>
          <w:b w:val="0"/>
          <w:bCs/>
        </w:rPr>
        <w:t>μ</w:t>
      </w:r>
      <w:r w:rsidR="00007940" w:rsidRPr="00007940">
        <w:rPr>
          <w:b w:val="0"/>
          <w:bCs/>
        </w:rPr>
        <w:t xml:space="preserve">εσαίοι </w:t>
      </w:r>
      <w:r w:rsidR="004F1561">
        <w:rPr>
          <w:b w:val="0"/>
          <w:bCs/>
        </w:rPr>
        <w:t>ν</w:t>
      </w:r>
      <w:r w:rsidR="00007940" w:rsidRPr="00007940">
        <w:rPr>
          <w:b w:val="0"/>
          <w:bCs/>
        </w:rPr>
        <w:t xml:space="preserve">ησιωτικοί </w:t>
      </w:r>
      <w:r w:rsidR="004F1561">
        <w:rPr>
          <w:b w:val="0"/>
          <w:bCs/>
        </w:rPr>
        <w:t>δ</w:t>
      </w:r>
      <w:r w:rsidR="00007940" w:rsidRPr="00007940">
        <w:rPr>
          <w:b w:val="0"/>
          <w:bCs/>
        </w:rPr>
        <w:t>ήμοι, σύμφωνα με το άρθρο 2Α του ν. 3852/2010 (Α’ 87)</w:t>
      </w:r>
      <w:r w:rsidR="00007940">
        <w:rPr>
          <w:b w:val="0"/>
          <w:bCs/>
        </w:rPr>
        <w:t xml:space="preserve"> εκπονούν υποχρεωτικά Σ</w:t>
      </w:r>
      <w:r w:rsidR="004F1561">
        <w:rPr>
          <w:b w:val="0"/>
          <w:bCs/>
        </w:rPr>
        <w:t>.</w:t>
      </w:r>
      <w:r w:rsidR="00007940">
        <w:rPr>
          <w:b w:val="0"/>
          <w:bCs/>
        </w:rPr>
        <w:t>Φ</w:t>
      </w:r>
      <w:r w:rsidR="004F1561">
        <w:rPr>
          <w:b w:val="0"/>
          <w:bCs/>
        </w:rPr>
        <w:t>.</w:t>
      </w:r>
      <w:r w:rsidR="00007940">
        <w:rPr>
          <w:b w:val="0"/>
          <w:bCs/>
        </w:rPr>
        <w:t>Η</w:t>
      </w:r>
      <w:r w:rsidR="004F1561">
        <w:rPr>
          <w:b w:val="0"/>
          <w:bCs/>
        </w:rPr>
        <w:t>.</w:t>
      </w:r>
      <w:r w:rsidR="00007940">
        <w:rPr>
          <w:b w:val="0"/>
          <w:bCs/>
        </w:rPr>
        <w:t>Ο</w:t>
      </w:r>
      <w:r w:rsidR="004F1561">
        <w:rPr>
          <w:b w:val="0"/>
          <w:bCs/>
        </w:rPr>
        <w:t>.</w:t>
      </w:r>
      <w:r w:rsidR="00007940">
        <w:rPr>
          <w:b w:val="0"/>
          <w:bCs/>
        </w:rPr>
        <w:t xml:space="preserve"> </w:t>
      </w:r>
      <w:r w:rsidR="00007940" w:rsidRPr="00007940">
        <w:rPr>
          <w:b w:val="0"/>
          <w:bCs/>
        </w:rPr>
        <w:t>έως την 31η Μαρτίου 2021</w:t>
      </w:r>
      <w:r w:rsidR="00007940">
        <w:rPr>
          <w:b w:val="0"/>
          <w:bCs/>
        </w:rPr>
        <w:t xml:space="preserve">. </w:t>
      </w:r>
    </w:p>
    <w:p w14:paraId="66D8A589" w14:textId="0B790419" w:rsidR="001641DE" w:rsidRDefault="00C80EB8" w:rsidP="006637F2">
      <w:pPr>
        <w:pStyle w:val="3"/>
        <w:jc w:val="both"/>
        <w:rPr>
          <w:b w:val="0"/>
          <w:bCs/>
        </w:rPr>
      </w:pPr>
      <w:r>
        <w:rPr>
          <w:b w:val="0"/>
          <w:bCs/>
        </w:rPr>
        <w:t xml:space="preserve">Προκειμένου να καλυφθούν ολιστικά </w:t>
      </w:r>
      <w:r w:rsidR="00007940">
        <w:rPr>
          <w:b w:val="0"/>
          <w:bCs/>
        </w:rPr>
        <w:t xml:space="preserve">τα ζητήματα χωροθέτησης </w:t>
      </w:r>
      <w:r w:rsidR="001641DE">
        <w:rPr>
          <w:b w:val="0"/>
          <w:bCs/>
        </w:rPr>
        <w:t xml:space="preserve">και </w:t>
      </w:r>
      <w:r>
        <w:rPr>
          <w:b w:val="0"/>
          <w:bCs/>
        </w:rPr>
        <w:t xml:space="preserve">να γίνει ομαλά η </w:t>
      </w:r>
      <w:r w:rsidR="001641DE">
        <w:rPr>
          <w:b w:val="0"/>
          <w:bCs/>
        </w:rPr>
        <w:t xml:space="preserve">ανάπτυξη </w:t>
      </w:r>
      <w:r>
        <w:rPr>
          <w:b w:val="0"/>
          <w:bCs/>
        </w:rPr>
        <w:t xml:space="preserve">της </w:t>
      </w:r>
      <w:r w:rsidR="001641DE">
        <w:rPr>
          <w:b w:val="0"/>
          <w:bCs/>
        </w:rPr>
        <w:t>χωροθέτησης στάθμευσης των ηλεκτρικών οχημάτων και εγκατάστασης των σημείων επαναφόρτισης Η/Ο</w:t>
      </w:r>
      <w:r>
        <w:rPr>
          <w:b w:val="0"/>
          <w:bCs/>
        </w:rPr>
        <w:t xml:space="preserve">, με το σχέδιο νόμου προβλέπεται </w:t>
      </w:r>
      <w:r w:rsidR="004E049A">
        <w:rPr>
          <w:b w:val="0"/>
          <w:bCs/>
        </w:rPr>
        <w:t xml:space="preserve">το </w:t>
      </w:r>
      <w:r>
        <w:rPr>
          <w:b w:val="0"/>
          <w:bCs/>
        </w:rPr>
        <w:t>ελάχιστο περιεχόμενο των Σ</w:t>
      </w:r>
      <w:r w:rsidR="004F1561">
        <w:rPr>
          <w:b w:val="0"/>
          <w:bCs/>
        </w:rPr>
        <w:t>.</w:t>
      </w:r>
      <w:r>
        <w:rPr>
          <w:b w:val="0"/>
          <w:bCs/>
        </w:rPr>
        <w:t>Φ</w:t>
      </w:r>
      <w:r w:rsidR="004F1561">
        <w:rPr>
          <w:b w:val="0"/>
          <w:bCs/>
        </w:rPr>
        <w:t>.</w:t>
      </w:r>
      <w:r>
        <w:rPr>
          <w:b w:val="0"/>
          <w:bCs/>
        </w:rPr>
        <w:t>Η</w:t>
      </w:r>
      <w:r w:rsidR="004F1561">
        <w:rPr>
          <w:b w:val="0"/>
          <w:bCs/>
        </w:rPr>
        <w:t>.</w:t>
      </w:r>
      <w:r>
        <w:rPr>
          <w:b w:val="0"/>
          <w:bCs/>
        </w:rPr>
        <w:t>Ο</w:t>
      </w:r>
      <w:r w:rsidR="004F1561">
        <w:rPr>
          <w:b w:val="0"/>
          <w:bCs/>
        </w:rPr>
        <w:t>.</w:t>
      </w:r>
      <w:r w:rsidR="00606A13">
        <w:rPr>
          <w:b w:val="0"/>
          <w:bCs/>
        </w:rPr>
        <w:t xml:space="preserve">, για να καλύπτονται οπωσδήποτε </w:t>
      </w:r>
      <w:r w:rsidR="006637F2">
        <w:rPr>
          <w:b w:val="0"/>
          <w:bCs/>
        </w:rPr>
        <w:t>συγκεκριμένες ανάγκες</w:t>
      </w:r>
      <w:r>
        <w:rPr>
          <w:b w:val="0"/>
          <w:bCs/>
        </w:rPr>
        <w:t xml:space="preserve"> (</w:t>
      </w:r>
      <w:r w:rsidR="00E90D6E">
        <w:rPr>
          <w:b w:val="0"/>
          <w:bCs/>
        </w:rPr>
        <w:t>π</w:t>
      </w:r>
      <w:r w:rsidR="004F1561">
        <w:rPr>
          <w:b w:val="0"/>
          <w:bCs/>
        </w:rPr>
        <w:t>.</w:t>
      </w:r>
      <w:r w:rsidR="00E90D6E">
        <w:rPr>
          <w:b w:val="0"/>
          <w:bCs/>
        </w:rPr>
        <w:t>χ</w:t>
      </w:r>
      <w:r w:rsidR="004F1561">
        <w:rPr>
          <w:b w:val="0"/>
          <w:bCs/>
        </w:rPr>
        <w:t>.</w:t>
      </w:r>
      <w:r w:rsidR="00E90D6E">
        <w:rPr>
          <w:b w:val="0"/>
          <w:bCs/>
        </w:rPr>
        <w:t xml:space="preserve"> </w:t>
      </w:r>
      <w:r>
        <w:rPr>
          <w:b w:val="0"/>
          <w:bCs/>
        </w:rPr>
        <w:t xml:space="preserve">χωροθέτηση θέσεων σε </w:t>
      </w:r>
      <w:r w:rsidR="005C1BC6">
        <w:rPr>
          <w:b w:val="0"/>
          <w:bCs/>
        </w:rPr>
        <w:t xml:space="preserve">τερματικούς σταθμούς και σημεία δημοτικών και αστικών συγκοινωνιών, χώρους στάθμευσης οχημάτων τροφοδοσίας, </w:t>
      </w:r>
      <w:r w:rsidR="00E90D6E">
        <w:rPr>
          <w:b w:val="0"/>
          <w:bCs/>
        </w:rPr>
        <w:t>πιάτσες ΤΑΞΙ</w:t>
      </w:r>
      <w:r w:rsidR="00606A13">
        <w:rPr>
          <w:b w:val="0"/>
          <w:bCs/>
        </w:rPr>
        <w:t>, θέσεις Αμ</w:t>
      </w:r>
      <w:r w:rsidR="00C35BF4">
        <w:rPr>
          <w:b w:val="0"/>
          <w:bCs/>
        </w:rPr>
        <w:t>ε</w:t>
      </w:r>
      <w:r w:rsidR="00606A13">
        <w:rPr>
          <w:b w:val="0"/>
          <w:bCs/>
        </w:rPr>
        <w:t>Α</w:t>
      </w:r>
      <w:r w:rsidR="00E90D6E">
        <w:rPr>
          <w:b w:val="0"/>
          <w:bCs/>
        </w:rPr>
        <w:t>)</w:t>
      </w:r>
      <w:r w:rsidR="001E7BAE">
        <w:rPr>
          <w:b w:val="0"/>
          <w:bCs/>
        </w:rPr>
        <w:t xml:space="preserve">. Περαιτέρω, </w:t>
      </w:r>
      <w:r w:rsidR="00606A13">
        <w:rPr>
          <w:b w:val="0"/>
          <w:bCs/>
        </w:rPr>
        <w:t xml:space="preserve">ορίζονται </w:t>
      </w:r>
      <w:r w:rsidR="001641DE" w:rsidRPr="001641DE">
        <w:rPr>
          <w:b w:val="0"/>
          <w:bCs/>
        </w:rPr>
        <w:t xml:space="preserve">ελάχιστα </w:t>
      </w:r>
      <w:r w:rsidR="001641DE">
        <w:rPr>
          <w:b w:val="0"/>
          <w:bCs/>
        </w:rPr>
        <w:t xml:space="preserve">όρια </w:t>
      </w:r>
      <w:r w:rsidR="00E90D6E">
        <w:rPr>
          <w:b w:val="0"/>
          <w:bCs/>
        </w:rPr>
        <w:t xml:space="preserve">αριθμού </w:t>
      </w:r>
      <w:r w:rsidR="001641DE">
        <w:rPr>
          <w:b w:val="0"/>
          <w:bCs/>
        </w:rPr>
        <w:t xml:space="preserve">σημείων επαναφόρτισης Η/Ο, αναλογικά με τον πληθυσμό των </w:t>
      </w:r>
      <w:r w:rsidR="009C1780">
        <w:rPr>
          <w:b w:val="0"/>
          <w:bCs/>
        </w:rPr>
        <w:t>δ</w:t>
      </w:r>
      <w:r w:rsidR="001641DE">
        <w:rPr>
          <w:b w:val="0"/>
          <w:bCs/>
        </w:rPr>
        <w:t xml:space="preserve">ήμων, αλλά και </w:t>
      </w:r>
      <w:r w:rsidR="001E7BAE">
        <w:rPr>
          <w:b w:val="0"/>
          <w:bCs/>
        </w:rPr>
        <w:t xml:space="preserve">ειδικά όρια </w:t>
      </w:r>
      <w:r w:rsidR="001641DE">
        <w:rPr>
          <w:b w:val="0"/>
          <w:bCs/>
        </w:rPr>
        <w:t>σε συγκεκριμένα σημεία ιδιαίτερου ενδιαφέροντος, όπως στις πιάτσες Ε.Δ.Χ.-ΤΑΞΙ</w:t>
      </w:r>
      <w:r w:rsidR="004E049A">
        <w:rPr>
          <w:b w:val="0"/>
          <w:bCs/>
        </w:rPr>
        <w:t xml:space="preserve"> και</w:t>
      </w:r>
      <w:r w:rsidR="001641DE">
        <w:rPr>
          <w:b w:val="0"/>
          <w:bCs/>
        </w:rPr>
        <w:t xml:space="preserve"> σε θέσεις ΑμεΑ.</w:t>
      </w:r>
    </w:p>
    <w:p w14:paraId="725AC1C6" w14:textId="29FD2264" w:rsidR="001641DE" w:rsidRDefault="00CB78BD" w:rsidP="001641DE">
      <w:pPr>
        <w:pStyle w:val="3"/>
        <w:jc w:val="both"/>
        <w:rPr>
          <w:b w:val="0"/>
          <w:bCs/>
        </w:rPr>
      </w:pPr>
      <w:r>
        <w:rPr>
          <w:b w:val="0"/>
          <w:bCs/>
        </w:rPr>
        <w:lastRenderedPageBreak/>
        <w:t>Επιπροσθέτως, π</w:t>
      </w:r>
      <w:r w:rsidR="001641DE" w:rsidRPr="001641DE">
        <w:rPr>
          <w:b w:val="0"/>
          <w:bCs/>
        </w:rPr>
        <w:t>ρος το</w:t>
      </w:r>
      <w:r w:rsidR="004E049A">
        <w:rPr>
          <w:b w:val="0"/>
          <w:bCs/>
        </w:rPr>
        <w:t>ν</w:t>
      </w:r>
      <w:r w:rsidR="001641DE" w:rsidRPr="001641DE">
        <w:rPr>
          <w:b w:val="0"/>
          <w:bCs/>
        </w:rPr>
        <w:t xml:space="preserve"> σκοπό της συνολικής ρύθμισης των </w:t>
      </w:r>
      <w:r w:rsidRPr="001641DE">
        <w:rPr>
          <w:b w:val="0"/>
          <w:bCs/>
        </w:rPr>
        <w:t>προϋποθέσεων</w:t>
      </w:r>
      <w:r w:rsidR="001641DE" w:rsidRPr="001641DE">
        <w:rPr>
          <w:b w:val="0"/>
          <w:bCs/>
        </w:rPr>
        <w:t xml:space="preserve"> και προδιαγραφών των Σ</w:t>
      </w:r>
      <w:r w:rsidR="009C1780">
        <w:rPr>
          <w:b w:val="0"/>
          <w:bCs/>
        </w:rPr>
        <w:t>.</w:t>
      </w:r>
      <w:r w:rsidR="001641DE" w:rsidRPr="001641DE">
        <w:rPr>
          <w:b w:val="0"/>
          <w:bCs/>
        </w:rPr>
        <w:t>Φ</w:t>
      </w:r>
      <w:r w:rsidR="009C1780">
        <w:rPr>
          <w:b w:val="0"/>
          <w:bCs/>
        </w:rPr>
        <w:t>.</w:t>
      </w:r>
      <w:r w:rsidR="001641DE" w:rsidRPr="001641DE">
        <w:rPr>
          <w:b w:val="0"/>
          <w:bCs/>
        </w:rPr>
        <w:t>Η</w:t>
      </w:r>
      <w:r w:rsidR="009C1780">
        <w:rPr>
          <w:b w:val="0"/>
          <w:bCs/>
        </w:rPr>
        <w:t>.</w:t>
      </w:r>
      <w:r w:rsidR="001641DE" w:rsidRPr="001641DE">
        <w:rPr>
          <w:b w:val="0"/>
          <w:bCs/>
        </w:rPr>
        <w:t>Ο</w:t>
      </w:r>
      <w:r w:rsidR="009C1780">
        <w:rPr>
          <w:b w:val="0"/>
          <w:bCs/>
        </w:rPr>
        <w:t>.</w:t>
      </w:r>
      <w:r>
        <w:rPr>
          <w:b w:val="0"/>
          <w:bCs/>
        </w:rPr>
        <w:t>,</w:t>
      </w:r>
      <w:r w:rsidR="001641DE" w:rsidRPr="001641DE">
        <w:rPr>
          <w:b w:val="0"/>
          <w:bCs/>
        </w:rPr>
        <w:t xml:space="preserve"> παρέχεται εξουσιοδότηση στον Υπουργό Περιβάλλοντος και Ενέργειας, ώστε</w:t>
      </w:r>
      <w:r w:rsidR="004E049A">
        <w:rPr>
          <w:b w:val="0"/>
          <w:bCs/>
        </w:rPr>
        <w:t>,</w:t>
      </w:r>
      <w:r w:rsidR="001641DE" w:rsidRPr="001641DE">
        <w:rPr>
          <w:b w:val="0"/>
          <w:bCs/>
        </w:rPr>
        <w:t xml:space="preserve"> με απόφασ</w:t>
      </w:r>
      <w:r>
        <w:rPr>
          <w:b w:val="0"/>
          <w:bCs/>
        </w:rPr>
        <w:t>ή</w:t>
      </w:r>
      <w:r w:rsidR="001641DE" w:rsidRPr="001641DE">
        <w:rPr>
          <w:b w:val="0"/>
          <w:bCs/>
        </w:rPr>
        <w:t xml:space="preserve"> του</w:t>
      </w:r>
      <w:r w:rsidR="004E049A">
        <w:rPr>
          <w:b w:val="0"/>
          <w:bCs/>
        </w:rPr>
        <w:t>,</w:t>
      </w:r>
      <w:r w:rsidR="001641DE" w:rsidRPr="001641DE">
        <w:rPr>
          <w:b w:val="0"/>
          <w:bCs/>
        </w:rPr>
        <w:t xml:space="preserve"> να</w:t>
      </w:r>
      <w:r w:rsidR="001E7BAE">
        <w:rPr>
          <w:b w:val="0"/>
          <w:bCs/>
        </w:rPr>
        <w:t xml:space="preserve"> μπορεί να</w:t>
      </w:r>
      <w:r w:rsidR="001641DE" w:rsidRPr="001641DE">
        <w:rPr>
          <w:b w:val="0"/>
          <w:bCs/>
        </w:rPr>
        <w:t xml:space="preserve"> καθορίζεται κάθε λεπτομέρεια για την εφαρμογή αυτών.</w:t>
      </w:r>
    </w:p>
    <w:p w14:paraId="08FBE639" w14:textId="355341D3" w:rsidR="001641DE" w:rsidRPr="001641DE" w:rsidRDefault="001E7BAE" w:rsidP="001641DE">
      <w:pPr>
        <w:pStyle w:val="3"/>
        <w:jc w:val="both"/>
        <w:rPr>
          <w:b w:val="0"/>
          <w:bCs/>
        </w:rPr>
      </w:pPr>
      <w:r>
        <w:rPr>
          <w:b w:val="0"/>
          <w:bCs/>
        </w:rPr>
        <w:t>Τέλος, γ</w:t>
      </w:r>
      <w:r w:rsidR="001641DE">
        <w:rPr>
          <w:b w:val="0"/>
          <w:bCs/>
        </w:rPr>
        <w:t xml:space="preserve">ια την ελάφρυνση του βάρους των Δήμων προτείνεται η δυνητική χρηματοδότηση των </w:t>
      </w:r>
      <w:r w:rsidR="001641DE" w:rsidRPr="001641DE">
        <w:rPr>
          <w:b w:val="0"/>
          <w:bCs/>
        </w:rPr>
        <w:t>Σ</w:t>
      </w:r>
      <w:r w:rsidR="009C1780">
        <w:rPr>
          <w:b w:val="0"/>
          <w:bCs/>
        </w:rPr>
        <w:t>.</w:t>
      </w:r>
      <w:r w:rsidR="001641DE" w:rsidRPr="001641DE">
        <w:rPr>
          <w:b w:val="0"/>
          <w:bCs/>
        </w:rPr>
        <w:t>Φ</w:t>
      </w:r>
      <w:r w:rsidR="009C1780">
        <w:rPr>
          <w:b w:val="0"/>
          <w:bCs/>
        </w:rPr>
        <w:t>.</w:t>
      </w:r>
      <w:r w:rsidR="001641DE" w:rsidRPr="001641DE">
        <w:rPr>
          <w:b w:val="0"/>
          <w:bCs/>
        </w:rPr>
        <w:t>Η</w:t>
      </w:r>
      <w:r w:rsidR="009C1780">
        <w:rPr>
          <w:b w:val="0"/>
          <w:bCs/>
        </w:rPr>
        <w:t>.</w:t>
      </w:r>
      <w:r w:rsidR="001641DE" w:rsidRPr="001641DE">
        <w:rPr>
          <w:b w:val="0"/>
          <w:bCs/>
        </w:rPr>
        <w:t>Ο</w:t>
      </w:r>
      <w:r w:rsidR="009C1780">
        <w:rPr>
          <w:b w:val="0"/>
          <w:bCs/>
        </w:rPr>
        <w:t>.</w:t>
      </w:r>
      <w:r w:rsidR="001641DE" w:rsidRPr="001641DE">
        <w:rPr>
          <w:b w:val="0"/>
          <w:bCs/>
        </w:rPr>
        <w:t xml:space="preserve"> από τους πόρους του Πράσινου Ταμείου, σύμφωνα με τις διατάξεις του ν. 3889/2010</w:t>
      </w:r>
      <w:r w:rsidR="009C1780">
        <w:rPr>
          <w:b w:val="0"/>
          <w:bCs/>
        </w:rPr>
        <w:t xml:space="preserve"> (Α’ 182)</w:t>
      </w:r>
      <w:r w:rsidR="001641DE" w:rsidRPr="001641DE">
        <w:rPr>
          <w:b w:val="0"/>
          <w:bCs/>
        </w:rPr>
        <w:t>.</w:t>
      </w:r>
    </w:p>
    <w:p w14:paraId="7080ABA8" w14:textId="42BBD879" w:rsidR="00007940" w:rsidRPr="001641DE" w:rsidRDefault="00007940" w:rsidP="001641DE">
      <w:pPr>
        <w:pStyle w:val="3"/>
        <w:jc w:val="both"/>
        <w:rPr>
          <w:b w:val="0"/>
          <w:bCs/>
        </w:rPr>
      </w:pPr>
    </w:p>
    <w:p w14:paraId="1EFDFA11" w14:textId="3744CA85" w:rsidR="00755DAA" w:rsidRPr="00975190" w:rsidRDefault="00755DAA" w:rsidP="00B44B62">
      <w:pPr>
        <w:pStyle w:val="3"/>
        <w:jc w:val="both"/>
        <w:rPr>
          <w:bCs/>
        </w:rPr>
      </w:pPr>
      <w:r w:rsidRPr="00975190">
        <w:t xml:space="preserve">Επί του άρθρου </w:t>
      </w:r>
      <w:r w:rsidR="0062744D">
        <w:t>19</w:t>
      </w:r>
      <w:r w:rsidR="0062744D" w:rsidRPr="00975190">
        <w:t xml:space="preserve"> </w:t>
      </w:r>
    </w:p>
    <w:p w14:paraId="18952F75" w14:textId="14176E5E" w:rsidR="00F74D76" w:rsidRDefault="000F7788" w:rsidP="00B44B62">
      <w:pPr>
        <w:pStyle w:val="3"/>
        <w:jc w:val="both"/>
        <w:rPr>
          <w:b w:val="0"/>
          <w:bCs/>
        </w:rPr>
      </w:pPr>
      <w:r w:rsidRPr="00975190">
        <w:rPr>
          <w:b w:val="0"/>
          <w:bCs/>
        </w:rPr>
        <w:t xml:space="preserve">Με τις </w:t>
      </w:r>
      <w:r w:rsidR="0053148C" w:rsidRPr="00975190">
        <w:rPr>
          <w:b w:val="0"/>
          <w:bCs/>
        </w:rPr>
        <w:t xml:space="preserve">προτεινόμενες </w:t>
      </w:r>
      <w:r w:rsidRPr="00975190">
        <w:rPr>
          <w:b w:val="0"/>
          <w:bCs/>
        </w:rPr>
        <w:t>διατάξεις ρυθμίζονται θέματα χωροθέτησης των ειδικά</w:t>
      </w:r>
      <w:r w:rsidR="00DB5EE4">
        <w:rPr>
          <w:b w:val="0"/>
          <w:bCs/>
        </w:rPr>
        <w:t xml:space="preserve"> </w:t>
      </w:r>
      <w:r w:rsidRPr="00975190">
        <w:rPr>
          <w:b w:val="0"/>
          <w:bCs/>
        </w:rPr>
        <w:t>καθοριζόμενων</w:t>
      </w:r>
      <w:r w:rsidR="00F63D5E" w:rsidRPr="00085C1C">
        <w:rPr>
          <w:b w:val="0"/>
          <w:bCs/>
        </w:rPr>
        <w:t xml:space="preserve"> </w:t>
      </w:r>
      <w:r w:rsidR="00F63D5E" w:rsidRPr="00975190">
        <w:rPr>
          <w:b w:val="0"/>
          <w:bCs/>
        </w:rPr>
        <w:t>κατά την κείμενη νομοθεσία</w:t>
      </w:r>
      <w:r w:rsidR="005B1268">
        <w:rPr>
          <w:b w:val="0"/>
          <w:bCs/>
        </w:rPr>
        <w:t xml:space="preserve">  </w:t>
      </w:r>
      <w:r w:rsidRPr="00975190">
        <w:rPr>
          <w:b w:val="0"/>
          <w:bCs/>
        </w:rPr>
        <w:t>χώρων στάσης ή στάθμευσης (πιάτσες) των Ε.Δ.Χ.</w:t>
      </w:r>
      <w:r w:rsidR="00DB5EE4">
        <w:rPr>
          <w:b w:val="0"/>
          <w:bCs/>
        </w:rPr>
        <w:t xml:space="preserve"> </w:t>
      </w:r>
      <w:r w:rsidRPr="00975190">
        <w:rPr>
          <w:b w:val="0"/>
          <w:bCs/>
        </w:rPr>
        <w:t>- ΤΑΞΙ αυτοκινήτων</w:t>
      </w:r>
      <w:r w:rsidR="00F74D76">
        <w:rPr>
          <w:b w:val="0"/>
          <w:bCs/>
        </w:rPr>
        <w:t xml:space="preserve"> </w:t>
      </w:r>
      <w:r w:rsidR="00F74D76" w:rsidRPr="00975190">
        <w:rPr>
          <w:b w:val="0"/>
          <w:bCs/>
        </w:rPr>
        <w:t xml:space="preserve">προς εξυπηρέτηση του επιβατικού κοινού, </w:t>
      </w:r>
      <w:r w:rsidRPr="00975190">
        <w:rPr>
          <w:b w:val="0"/>
          <w:bCs/>
        </w:rPr>
        <w:t>σε έδρες</w:t>
      </w:r>
      <w:r w:rsidR="004E049A">
        <w:rPr>
          <w:b w:val="0"/>
          <w:bCs/>
        </w:rPr>
        <w:t xml:space="preserve"> </w:t>
      </w:r>
      <w:r w:rsidRPr="00975190">
        <w:rPr>
          <w:b w:val="0"/>
          <w:bCs/>
        </w:rPr>
        <w:t xml:space="preserve">- διοικητικές μονάδες της χώρας όπου κυκλοφορούν αμιγώς ηλεκτρικά ή </w:t>
      </w:r>
      <w:r w:rsidR="004F1561">
        <w:rPr>
          <w:b w:val="0"/>
          <w:bCs/>
          <w:lang w:val="en-US"/>
        </w:rPr>
        <w:t>p</w:t>
      </w:r>
      <w:r w:rsidRPr="00975190">
        <w:rPr>
          <w:b w:val="0"/>
          <w:bCs/>
        </w:rPr>
        <w:t xml:space="preserve">lug- </w:t>
      </w:r>
      <w:r w:rsidR="004F1561">
        <w:rPr>
          <w:b w:val="0"/>
          <w:bCs/>
          <w:lang w:val="en-US"/>
        </w:rPr>
        <w:t>i</w:t>
      </w:r>
      <w:r w:rsidRPr="00975190">
        <w:rPr>
          <w:b w:val="0"/>
          <w:bCs/>
        </w:rPr>
        <w:t xml:space="preserve">n </w:t>
      </w:r>
      <w:r w:rsidR="004F1561">
        <w:rPr>
          <w:b w:val="0"/>
          <w:bCs/>
        </w:rPr>
        <w:t>υ</w:t>
      </w:r>
      <w:r w:rsidRPr="00975190">
        <w:rPr>
          <w:b w:val="0"/>
          <w:bCs/>
        </w:rPr>
        <w:t xml:space="preserve">βριδικά Ε.Δ.Χ.- ΤΑΞΙ οχήματα. </w:t>
      </w:r>
    </w:p>
    <w:p w14:paraId="3E7825E3" w14:textId="4D8617BE" w:rsidR="00F63D5E" w:rsidRDefault="000F7788" w:rsidP="00B44B62">
      <w:pPr>
        <w:pStyle w:val="3"/>
        <w:jc w:val="both"/>
        <w:rPr>
          <w:b w:val="0"/>
          <w:bCs/>
        </w:rPr>
      </w:pPr>
      <w:r w:rsidRPr="00975190">
        <w:rPr>
          <w:b w:val="0"/>
          <w:bCs/>
        </w:rPr>
        <w:t xml:space="preserve">Ειδικότερα, με την παρ. 1 προβλέπεται </w:t>
      </w:r>
      <w:r w:rsidR="00F74D76">
        <w:rPr>
          <w:b w:val="0"/>
          <w:bCs/>
        </w:rPr>
        <w:t>η δυνατότητα να καθορίζονται</w:t>
      </w:r>
      <w:r w:rsidRPr="00975190">
        <w:rPr>
          <w:b w:val="0"/>
          <w:bCs/>
        </w:rPr>
        <w:t xml:space="preserve"> χώρ</w:t>
      </w:r>
      <w:r w:rsidR="00F74D76">
        <w:rPr>
          <w:b w:val="0"/>
          <w:bCs/>
        </w:rPr>
        <w:t>οι</w:t>
      </w:r>
      <w:r w:rsidRPr="00975190">
        <w:rPr>
          <w:b w:val="0"/>
          <w:bCs/>
        </w:rPr>
        <w:t xml:space="preserve"> στάσης- στάθμευσης (πιάτσες) όπου θα προσέρχονται μόνον Η/Ο και στους οποίου</w:t>
      </w:r>
      <w:r w:rsidR="00644D6C">
        <w:rPr>
          <w:b w:val="0"/>
          <w:bCs/>
        </w:rPr>
        <w:t>ς</w:t>
      </w:r>
      <w:r w:rsidRPr="00975190">
        <w:rPr>
          <w:b w:val="0"/>
          <w:bCs/>
        </w:rPr>
        <w:t xml:space="preserve"> θα εγκατασταθούν κατάλληλες υποδομές φόρτισης</w:t>
      </w:r>
      <w:r w:rsidR="00644D6C">
        <w:rPr>
          <w:b w:val="0"/>
          <w:bCs/>
        </w:rPr>
        <w:t>,</w:t>
      </w:r>
      <w:r w:rsidRPr="00975190">
        <w:rPr>
          <w:b w:val="0"/>
          <w:bCs/>
        </w:rPr>
        <w:t xml:space="preserve"> ώστε οι οδηγοί αυτών </w:t>
      </w:r>
      <w:r w:rsidR="00644D6C">
        <w:rPr>
          <w:b w:val="0"/>
          <w:bCs/>
        </w:rPr>
        <w:t>ν</w:t>
      </w:r>
      <w:r w:rsidRPr="00975190">
        <w:rPr>
          <w:b w:val="0"/>
          <w:bCs/>
        </w:rPr>
        <w:t xml:space="preserve">α δύνανται, κατά την αναμονή επιβατών, να κάνουν χρήση των υπηρεσιών επαναφόρτισης. </w:t>
      </w:r>
    </w:p>
    <w:p w14:paraId="66AB3F9F" w14:textId="44906CB3" w:rsidR="00755DAA" w:rsidRPr="00975190" w:rsidRDefault="000F7788" w:rsidP="00B44B62">
      <w:pPr>
        <w:pStyle w:val="3"/>
        <w:jc w:val="both"/>
        <w:rPr>
          <w:b w:val="0"/>
          <w:bCs/>
        </w:rPr>
      </w:pPr>
      <w:r w:rsidRPr="00975190">
        <w:rPr>
          <w:b w:val="0"/>
          <w:bCs/>
        </w:rPr>
        <w:t xml:space="preserve">Σε ό,τι αφορά </w:t>
      </w:r>
      <w:r w:rsidR="00F63D5E">
        <w:rPr>
          <w:b w:val="0"/>
          <w:bCs/>
        </w:rPr>
        <w:t xml:space="preserve">τις </w:t>
      </w:r>
      <w:r w:rsidRPr="00975190">
        <w:rPr>
          <w:b w:val="0"/>
          <w:bCs/>
        </w:rPr>
        <w:t>πιάτσες</w:t>
      </w:r>
      <w:r w:rsidR="00F63D5E">
        <w:rPr>
          <w:b w:val="0"/>
          <w:bCs/>
        </w:rPr>
        <w:t>,</w:t>
      </w:r>
      <w:r w:rsidRPr="00975190">
        <w:rPr>
          <w:b w:val="0"/>
          <w:bCs/>
        </w:rPr>
        <w:t xml:space="preserve"> όπου επιτρέπεται η στάση ή στάθμευση Ε.Δ.Χ.- ΤΑΞΙ κάθε πηγής ενέργειας (μικτής χρήσης), θεσπίζεται συγκεκριμένο κριτήριο για τον προσδιορισμό του αριθμού των ειδικών θέσεων</w:t>
      </w:r>
      <w:r w:rsidR="00D4146A">
        <w:rPr>
          <w:b w:val="0"/>
          <w:bCs/>
        </w:rPr>
        <w:t>,</w:t>
      </w:r>
      <w:r w:rsidRPr="00975190">
        <w:rPr>
          <w:b w:val="0"/>
          <w:bCs/>
        </w:rPr>
        <w:t xml:space="preserve"> όπου θα προσεγγίζουν, σύμφωνα με τη σειρά προσέλευσής τους, για στάση ή στάθμευση τα Η/Ο Ε.Δ.Χ.- ΤΑΞΙ αυτοκίνητα</w:t>
      </w:r>
      <w:r w:rsidR="00D4146A">
        <w:rPr>
          <w:b w:val="0"/>
          <w:bCs/>
        </w:rPr>
        <w:t xml:space="preserve"> (1 στις 5 θέσεις)</w:t>
      </w:r>
      <w:r w:rsidRPr="00975190">
        <w:rPr>
          <w:b w:val="0"/>
          <w:bCs/>
        </w:rPr>
        <w:t>.</w:t>
      </w:r>
    </w:p>
    <w:p w14:paraId="440824C1" w14:textId="77777777" w:rsidR="000F7788" w:rsidRPr="00975190" w:rsidRDefault="000F7788" w:rsidP="00B44B62">
      <w:pPr>
        <w:spacing w:after="0" w:line="360" w:lineRule="auto"/>
        <w:rPr>
          <w:rFonts w:cstheme="minorHAnsi"/>
          <w:sz w:val="24"/>
          <w:szCs w:val="24"/>
          <w:lang w:eastAsia="en-GB"/>
        </w:rPr>
      </w:pPr>
    </w:p>
    <w:p w14:paraId="107DD0B7" w14:textId="15E345AD" w:rsidR="00755DAA" w:rsidRPr="00975190" w:rsidRDefault="00755DAA" w:rsidP="00B44B62">
      <w:pPr>
        <w:pStyle w:val="2"/>
        <w:jc w:val="both"/>
        <w:rPr>
          <w:bCs/>
        </w:rPr>
      </w:pPr>
      <w:r w:rsidRPr="00975190">
        <w:t xml:space="preserve">Επί του άρθρου </w:t>
      </w:r>
      <w:r w:rsidR="00D4146A">
        <w:rPr>
          <w:bCs/>
        </w:rPr>
        <w:t>20</w:t>
      </w:r>
      <w:r w:rsidR="00D4146A" w:rsidRPr="00975190">
        <w:rPr>
          <w:bCs/>
        </w:rPr>
        <w:t xml:space="preserve"> </w:t>
      </w:r>
    </w:p>
    <w:p w14:paraId="3FA45883" w14:textId="4AF4AABB" w:rsidR="00C46753" w:rsidRPr="00C46753" w:rsidRDefault="00F12D2F" w:rsidP="00C46753">
      <w:pPr>
        <w:spacing w:after="0" w:line="360" w:lineRule="auto"/>
        <w:jc w:val="both"/>
        <w:rPr>
          <w:rFonts w:cstheme="minorHAnsi"/>
          <w:sz w:val="24"/>
          <w:szCs w:val="24"/>
          <w:lang w:eastAsia="en-GB"/>
        </w:rPr>
      </w:pPr>
      <w:r w:rsidRPr="00C46753">
        <w:rPr>
          <w:rFonts w:cstheme="minorHAnsi"/>
          <w:sz w:val="24"/>
          <w:szCs w:val="24"/>
          <w:lang w:eastAsia="en-GB"/>
        </w:rPr>
        <w:t>Με τις προτεινόμενες διατάξεις  καθορίζονται</w:t>
      </w:r>
      <w:r w:rsidR="00E15DE3" w:rsidRPr="00423581">
        <w:rPr>
          <w:rFonts w:cstheme="minorHAnsi"/>
          <w:sz w:val="24"/>
          <w:szCs w:val="24"/>
          <w:lang w:eastAsia="en-GB"/>
        </w:rPr>
        <w:t xml:space="preserve"> </w:t>
      </w:r>
      <w:r w:rsidR="00E15DE3">
        <w:rPr>
          <w:rFonts w:cstheme="minorHAnsi"/>
          <w:sz w:val="24"/>
          <w:szCs w:val="24"/>
          <w:lang w:eastAsia="en-GB"/>
        </w:rPr>
        <w:t>τα</w:t>
      </w:r>
      <w:r w:rsidRPr="00C46753">
        <w:rPr>
          <w:rFonts w:cstheme="minorHAnsi"/>
          <w:sz w:val="24"/>
          <w:szCs w:val="24"/>
          <w:lang w:eastAsia="en-GB"/>
        </w:rPr>
        <w:t xml:space="preserve"> ελάχιστα </w:t>
      </w:r>
      <w:r w:rsidR="00031E6E">
        <w:rPr>
          <w:rFonts w:cstheme="minorHAnsi"/>
          <w:sz w:val="24"/>
          <w:szCs w:val="24"/>
          <w:lang w:eastAsia="en-GB"/>
        </w:rPr>
        <w:t>όρια θ</w:t>
      </w:r>
      <w:r w:rsidRPr="00C46753">
        <w:rPr>
          <w:rFonts w:cstheme="minorHAnsi"/>
          <w:sz w:val="24"/>
          <w:szCs w:val="24"/>
          <w:lang w:eastAsia="en-GB"/>
        </w:rPr>
        <w:t xml:space="preserve">έσεων στάθμευσης και σημείων επαναφόρτισης Η/Ο σε θέσεις ΑμεΑ, με σκοπό την εξυπηρέτηση </w:t>
      </w:r>
      <w:r w:rsidR="00C46753" w:rsidRPr="00C46753">
        <w:rPr>
          <w:rFonts w:cstheme="minorHAnsi"/>
          <w:sz w:val="24"/>
          <w:szCs w:val="24"/>
          <w:lang w:eastAsia="en-GB"/>
        </w:rPr>
        <w:t>αποκλειστικά από</w:t>
      </w:r>
      <w:r w:rsidRPr="00C46753">
        <w:rPr>
          <w:rFonts w:cstheme="minorHAnsi"/>
          <w:sz w:val="24"/>
          <w:szCs w:val="24"/>
          <w:lang w:eastAsia="en-GB"/>
        </w:rPr>
        <w:t xml:space="preserve"> ΑμεΑ και την ομαλή συνολική μετάβαση</w:t>
      </w:r>
      <w:r w:rsidR="00031E6E">
        <w:rPr>
          <w:rFonts w:cstheme="minorHAnsi"/>
          <w:sz w:val="24"/>
          <w:szCs w:val="24"/>
          <w:lang w:eastAsia="en-GB"/>
        </w:rPr>
        <w:t xml:space="preserve"> του πληθυσμού</w:t>
      </w:r>
      <w:r w:rsidRPr="00C46753">
        <w:rPr>
          <w:rFonts w:cstheme="minorHAnsi"/>
          <w:sz w:val="24"/>
          <w:szCs w:val="24"/>
          <w:lang w:eastAsia="en-GB"/>
        </w:rPr>
        <w:t xml:space="preserve"> στην ηλεκτροκίνηση. </w:t>
      </w:r>
      <w:r w:rsidR="00C46753" w:rsidRPr="00C46753">
        <w:rPr>
          <w:rFonts w:cstheme="minorHAnsi"/>
          <w:sz w:val="24"/>
          <w:szCs w:val="24"/>
          <w:lang w:eastAsia="en-GB"/>
        </w:rPr>
        <w:t>Οι προτεινόµενες διατάξεις εντάσσονται στην προσπάθεια της Πολιτείας για κοινωνική ένταξη και ποιοτική αναβάθµιση της ζωής των ατόµων µε αναπηρία ως</w:t>
      </w:r>
      <w:r w:rsidR="00C46753">
        <w:rPr>
          <w:rFonts w:cstheme="minorHAnsi"/>
          <w:sz w:val="24"/>
          <w:szCs w:val="24"/>
          <w:lang w:eastAsia="en-GB"/>
        </w:rPr>
        <w:t xml:space="preserve"> </w:t>
      </w:r>
      <w:r w:rsidR="00C46753" w:rsidRPr="00C46753">
        <w:rPr>
          <w:rFonts w:cstheme="minorHAnsi"/>
          <w:sz w:val="24"/>
          <w:szCs w:val="24"/>
          <w:lang w:eastAsia="en-GB"/>
        </w:rPr>
        <w:t>συνταγµατικά κατοχυρωµένη υποχρέωσή της.</w:t>
      </w:r>
    </w:p>
    <w:p w14:paraId="3748CBAC" w14:textId="77777777" w:rsidR="00F12D2F" w:rsidRPr="00975190" w:rsidRDefault="00F12D2F" w:rsidP="00B44B62">
      <w:pPr>
        <w:spacing w:after="0" w:line="360" w:lineRule="auto"/>
        <w:jc w:val="both"/>
        <w:rPr>
          <w:rFonts w:cstheme="minorHAnsi"/>
          <w:b/>
          <w:sz w:val="24"/>
          <w:szCs w:val="24"/>
        </w:rPr>
      </w:pPr>
    </w:p>
    <w:p w14:paraId="54C41137" w14:textId="27469A35" w:rsidR="000E50C4" w:rsidRPr="00975190" w:rsidRDefault="000E50C4" w:rsidP="005B1268">
      <w:pPr>
        <w:pStyle w:val="3"/>
        <w:jc w:val="both"/>
      </w:pPr>
      <w:r w:rsidRPr="00975190">
        <w:t xml:space="preserve">Επί του άρθρου </w:t>
      </w:r>
      <w:r>
        <w:t>21</w:t>
      </w:r>
      <w:r w:rsidRPr="00975190">
        <w:t xml:space="preserve"> </w:t>
      </w:r>
    </w:p>
    <w:p w14:paraId="00D545DF" w14:textId="5524E85E" w:rsidR="000E50C4" w:rsidRPr="00975190" w:rsidRDefault="000E50C4" w:rsidP="005B1268">
      <w:pPr>
        <w:suppressAutoHyphens/>
        <w:spacing w:after="0" w:line="360" w:lineRule="auto"/>
        <w:jc w:val="both"/>
        <w:rPr>
          <w:rFonts w:eastAsia="Times New Roman" w:cstheme="minorHAnsi"/>
          <w:bCs/>
          <w:color w:val="00000A"/>
          <w:sz w:val="24"/>
          <w:szCs w:val="24"/>
        </w:rPr>
      </w:pPr>
      <w:r w:rsidRPr="00975190">
        <w:rPr>
          <w:rFonts w:eastAsia="Times New Roman" w:cstheme="minorHAnsi"/>
          <w:bCs/>
          <w:color w:val="00000A"/>
          <w:sz w:val="24"/>
          <w:szCs w:val="24"/>
        </w:rPr>
        <w:t xml:space="preserve">Με την προτεινόμενη ρύθμιση καθορίζεται ο τρόπος σήμανσης θέσεων στάθμευσης και των σημείων επαναφόρτισης Η/Ο. Πιο συγκεκριμένα, οι θέσεις και τα σημεία αυτά σημαίνονται με </w:t>
      </w:r>
      <w:r>
        <w:rPr>
          <w:rFonts w:eastAsia="Times New Roman" w:cstheme="minorHAnsi"/>
          <w:bCs/>
          <w:color w:val="00000A"/>
          <w:sz w:val="24"/>
          <w:szCs w:val="24"/>
        </w:rPr>
        <w:t>τις</w:t>
      </w:r>
      <w:r w:rsidRPr="00975190">
        <w:rPr>
          <w:rFonts w:eastAsia="Times New Roman" w:cstheme="minorHAnsi"/>
          <w:bCs/>
          <w:color w:val="00000A"/>
          <w:sz w:val="24"/>
          <w:szCs w:val="24"/>
        </w:rPr>
        <w:t xml:space="preserve"> πινακίδες οδικής σήμανσης του άρθρου 4 του Κώδικα Οδικής Κυκλοφορίας (ν. 2696/</w:t>
      </w:r>
      <w:r w:rsidR="004D4A31">
        <w:rPr>
          <w:rFonts w:eastAsia="Times New Roman" w:cstheme="minorHAnsi"/>
          <w:bCs/>
          <w:color w:val="00000A"/>
          <w:sz w:val="24"/>
          <w:szCs w:val="24"/>
        </w:rPr>
        <w:t>19</w:t>
      </w:r>
      <w:r w:rsidRPr="00975190">
        <w:rPr>
          <w:rFonts w:eastAsia="Times New Roman" w:cstheme="minorHAnsi"/>
          <w:bCs/>
          <w:color w:val="00000A"/>
          <w:sz w:val="24"/>
          <w:szCs w:val="24"/>
        </w:rPr>
        <w:t xml:space="preserve">99, Α΄ 57), τόσο για την πληροφόρηση των οδηγών των Η/Ο για </w:t>
      </w:r>
      <w:r>
        <w:rPr>
          <w:rFonts w:eastAsia="Times New Roman" w:cstheme="minorHAnsi"/>
          <w:bCs/>
          <w:color w:val="00000A"/>
          <w:sz w:val="24"/>
          <w:szCs w:val="24"/>
        </w:rPr>
        <w:t xml:space="preserve">τους </w:t>
      </w:r>
      <w:r w:rsidRPr="00975190">
        <w:rPr>
          <w:rFonts w:eastAsia="Times New Roman" w:cstheme="minorHAnsi"/>
          <w:bCs/>
          <w:color w:val="00000A"/>
          <w:sz w:val="24"/>
          <w:szCs w:val="24"/>
        </w:rPr>
        <w:t xml:space="preserve">χώρους </w:t>
      </w:r>
      <w:r>
        <w:rPr>
          <w:rFonts w:eastAsia="Times New Roman" w:cstheme="minorHAnsi"/>
          <w:bCs/>
          <w:color w:val="00000A"/>
          <w:sz w:val="24"/>
          <w:szCs w:val="24"/>
        </w:rPr>
        <w:t>ό</w:t>
      </w:r>
      <w:r w:rsidRPr="00975190">
        <w:rPr>
          <w:rFonts w:eastAsia="Times New Roman" w:cstheme="minorHAnsi"/>
          <w:bCs/>
          <w:color w:val="00000A"/>
          <w:sz w:val="24"/>
          <w:szCs w:val="24"/>
        </w:rPr>
        <w:t>που μπορούν να σταθμεύουν για τη φόρτιση των οχημάτων τους, όσο και για να αποτρέπον</w:t>
      </w:r>
      <w:r>
        <w:rPr>
          <w:rFonts w:eastAsia="Times New Roman" w:cstheme="minorHAnsi"/>
          <w:bCs/>
          <w:color w:val="00000A"/>
          <w:sz w:val="24"/>
          <w:szCs w:val="24"/>
        </w:rPr>
        <w:t>ται οι οδηγοί</w:t>
      </w:r>
      <w:r w:rsidRPr="00975190">
        <w:rPr>
          <w:rFonts w:eastAsia="Times New Roman" w:cstheme="minorHAnsi"/>
          <w:bCs/>
          <w:color w:val="00000A"/>
          <w:sz w:val="24"/>
          <w:szCs w:val="24"/>
        </w:rPr>
        <w:t xml:space="preserve">ς των λοιπών </w:t>
      </w:r>
      <w:r>
        <w:rPr>
          <w:rFonts w:eastAsia="Times New Roman" w:cstheme="minorHAnsi"/>
          <w:bCs/>
          <w:color w:val="00000A"/>
          <w:sz w:val="24"/>
          <w:szCs w:val="24"/>
        </w:rPr>
        <w:t>οχημάτων (</w:t>
      </w:r>
      <w:r w:rsidRPr="00975190">
        <w:rPr>
          <w:rFonts w:eastAsia="Times New Roman" w:cstheme="minorHAnsi"/>
          <w:bCs/>
          <w:color w:val="00000A"/>
          <w:sz w:val="24"/>
          <w:szCs w:val="24"/>
        </w:rPr>
        <w:t>μη Η/Ο</w:t>
      </w:r>
      <w:r>
        <w:rPr>
          <w:rFonts w:eastAsia="Times New Roman" w:cstheme="minorHAnsi"/>
          <w:bCs/>
          <w:color w:val="00000A"/>
          <w:sz w:val="24"/>
          <w:szCs w:val="24"/>
        </w:rPr>
        <w:t>)</w:t>
      </w:r>
      <w:r w:rsidRPr="00975190">
        <w:rPr>
          <w:rFonts w:eastAsia="Times New Roman" w:cstheme="minorHAnsi"/>
          <w:bCs/>
          <w:color w:val="00000A"/>
          <w:sz w:val="24"/>
          <w:szCs w:val="24"/>
        </w:rPr>
        <w:t xml:space="preserve"> από το να σταθμεύουν </w:t>
      </w:r>
      <w:r>
        <w:rPr>
          <w:rFonts w:eastAsia="Times New Roman" w:cstheme="minorHAnsi"/>
          <w:bCs/>
          <w:color w:val="00000A"/>
          <w:sz w:val="24"/>
          <w:szCs w:val="24"/>
        </w:rPr>
        <w:t>σ</w:t>
      </w:r>
      <w:r w:rsidRPr="00975190">
        <w:rPr>
          <w:rFonts w:eastAsia="Times New Roman" w:cstheme="minorHAnsi"/>
          <w:bCs/>
          <w:color w:val="00000A"/>
          <w:sz w:val="24"/>
          <w:szCs w:val="24"/>
        </w:rPr>
        <w:t xml:space="preserve">τους χώρους αυτούς. Το πλαίσιο </w:t>
      </w:r>
      <w:r>
        <w:rPr>
          <w:rFonts w:eastAsia="Times New Roman" w:cstheme="minorHAnsi"/>
          <w:bCs/>
          <w:color w:val="00000A"/>
          <w:sz w:val="24"/>
          <w:szCs w:val="24"/>
        </w:rPr>
        <w:t xml:space="preserve">κυρώσεων </w:t>
      </w:r>
      <w:r w:rsidRPr="00975190">
        <w:rPr>
          <w:rFonts w:eastAsia="Times New Roman" w:cstheme="minorHAnsi"/>
          <w:bCs/>
          <w:color w:val="00000A"/>
          <w:sz w:val="24"/>
          <w:szCs w:val="24"/>
        </w:rPr>
        <w:t>για τους οδηγούς των μη Η/Ο που χρησιμοποιούν τα σημεία ή τους χώρους αυτούς για στάθμευση καθορίζεται από το άρθρο 4 και τα άρθρα 103 και 104 του ΚΟΚ.</w:t>
      </w:r>
    </w:p>
    <w:p w14:paraId="10E63C27" w14:textId="77777777" w:rsidR="000E50C4" w:rsidRPr="00975190" w:rsidRDefault="000E50C4" w:rsidP="005B1268">
      <w:pPr>
        <w:spacing w:after="0" w:line="360" w:lineRule="auto"/>
        <w:rPr>
          <w:rFonts w:cstheme="minorHAnsi"/>
          <w:sz w:val="24"/>
          <w:szCs w:val="24"/>
          <w:lang w:eastAsia="en-GB"/>
        </w:rPr>
      </w:pPr>
    </w:p>
    <w:p w14:paraId="6B9E6A3A" w14:textId="03F33658" w:rsidR="000E50C4" w:rsidRPr="00975190" w:rsidRDefault="000E50C4" w:rsidP="005B1268">
      <w:pPr>
        <w:pStyle w:val="2"/>
        <w:jc w:val="both"/>
      </w:pPr>
      <w:r w:rsidRPr="00975190">
        <w:t xml:space="preserve">Επί του άρθρου </w:t>
      </w:r>
      <w:r>
        <w:t>22</w:t>
      </w:r>
      <w:r w:rsidRPr="00975190">
        <w:t xml:space="preserve"> </w:t>
      </w:r>
    </w:p>
    <w:p w14:paraId="375E120B" w14:textId="4B1221E1" w:rsidR="000E50C4" w:rsidRPr="00975190" w:rsidRDefault="000E50C4" w:rsidP="005B1268">
      <w:pPr>
        <w:pStyle w:val="a4"/>
        <w:spacing w:after="0" w:line="360" w:lineRule="auto"/>
        <w:ind w:left="0"/>
        <w:jc w:val="both"/>
        <w:rPr>
          <w:rFonts w:cstheme="minorHAnsi"/>
          <w:sz w:val="24"/>
          <w:szCs w:val="24"/>
        </w:rPr>
      </w:pPr>
      <w:r w:rsidRPr="00975190">
        <w:rPr>
          <w:rFonts w:eastAsia="Times New Roman" w:cstheme="minorHAnsi"/>
          <w:bCs/>
          <w:color w:val="00000A"/>
          <w:sz w:val="24"/>
          <w:szCs w:val="24"/>
        </w:rPr>
        <w:t xml:space="preserve">Με τις διατάξεις του παρόντος άρθρου </w:t>
      </w:r>
      <w:r>
        <w:rPr>
          <w:rFonts w:eastAsia="Times New Roman" w:cstheme="minorHAnsi"/>
          <w:bCs/>
          <w:color w:val="00000A"/>
          <w:sz w:val="24"/>
          <w:szCs w:val="24"/>
        </w:rPr>
        <w:t>παρέχεται</w:t>
      </w:r>
      <w:r w:rsidRPr="00975190">
        <w:rPr>
          <w:rFonts w:eastAsia="Times New Roman" w:cstheme="minorHAnsi"/>
          <w:bCs/>
          <w:color w:val="00000A"/>
          <w:sz w:val="24"/>
          <w:szCs w:val="24"/>
        </w:rPr>
        <w:t xml:space="preserve"> εξουσιοδότηση για έκδοση </w:t>
      </w:r>
      <w:r>
        <w:rPr>
          <w:rFonts w:eastAsia="Times New Roman" w:cstheme="minorHAnsi"/>
          <w:bCs/>
          <w:color w:val="00000A"/>
          <w:sz w:val="24"/>
          <w:szCs w:val="24"/>
        </w:rPr>
        <w:t>απόφασης του Υπουργού Περιβάλλοντος και Ενέργειας ή κοινών αποφάσεων των Υπουργών Περιβάλλοντος και Ενέργειας και</w:t>
      </w:r>
      <w:r w:rsidR="005E2975">
        <w:rPr>
          <w:rFonts w:eastAsia="Times New Roman" w:cstheme="minorHAnsi"/>
          <w:bCs/>
          <w:color w:val="00000A"/>
          <w:sz w:val="24"/>
          <w:szCs w:val="24"/>
        </w:rPr>
        <w:t xml:space="preserve"> </w:t>
      </w:r>
      <w:r>
        <w:rPr>
          <w:rFonts w:eastAsia="Times New Roman" w:cstheme="minorHAnsi"/>
          <w:bCs/>
          <w:color w:val="00000A"/>
          <w:sz w:val="24"/>
          <w:szCs w:val="24"/>
        </w:rPr>
        <w:t>Πολιτισμού και Αθλητισμού,</w:t>
      </w:r>
      <w:r w:rsidRPr="00975190">
        <w:rPr>
          <w:rFonts w:eastAsia="Times New Roman" w:cstheme="minorHAnsi"/>
          <w:bCs/>
          <w:color w:val="00000A"/>
          <w:sz w:val="24"/>
          <w:szCs w:val="24"/>
        </w:rPr>
        <w:t xml:space="preserve"> με σκοπό να ρυθμιστούν</w:t>
      </w:r>
      <w:r>
        <w:rPr>
          <w:rFonts w:eastAsia="Times New Roman" w:cstheme="minorHAnsi"/>
          <w:bCs/>
          <w:color w:val="00000A"/>
          <w:sz w:val="24"/>
          <w:szCs w:val="24"/>
        </w:rPr>
        <w:t>,</w:t>
      </w:r>
      <w:r w:rsidRPr="00975190">
        <w:rPr>
          <w:rFonts w:eastAsia="Times New Roman" w:cstheme="minorHAnsi"/>
          <w:bCs/>
          <w:color w:val="00000A"/>
          <w:sz w:val="24"/>
          <w:szCs w:val="24"/>
        </w:rPr>
        <w:t xml:space="preserve"> </w:t>
      </w:r>
      <w:r>
        <w:rPr>
          <w:rFonts w:eastAsia="Times New Roman" w:cstheme="minorHAnsi"/>
          <w:bCs/>
          <w:color w:val="00000A"/>
          <w:sz w:val="24"/>
          <w:szCs w:val="24"/>
        </w:rPr>
        <w:t>αντίστοιχα,</w:t>
      </w:r>
      <w:r w:rsidRPr="00975190">
        <w:rPr>
          <w:rFonts w:eastAsia="Times New Roman" w:cstheme="minorHAnsi"/>
          <w:bCs/>
          <w:color w:val="00000A"/>
          <w:sz w:val="24"/>
          <w:szCs w:val="24"/>
        </w:rPr>
        <w:t xml:space="preserve"> χωροθετήσεις </w:t>
      </w:r>
      <w:r w:rsidRPr="00975190">
        <w:rPr>
          <w:rFonts w:eastAsia="Calibri" w:cstheme="minorHAnsi"/>
          <w:sz w:val="24"/>
          <w:szCs w:val="24"/>
        </w:rPr>
        <w:t xml:space="preserve">θέσεων στάθμευσης Η/Ο και </w:t>
      </w:r>
      <w:r>
        <w:rPr>
          <w:rFonts w:eastAsia="Calibri" w:cstheme="minorHAnsi"/>
          <w:sz w:val="24"/>
          <w:szCs w:val="24"/>
        </w:rPr>
        <w:t xml:space="preserve">η </w:t>
      </w:r>
      <w:r w:rsidRPr="00975190">
        <w:rPr>
          <w:rFonts w:cstheme="minorHAnsi"/>
          <w:sz w:val="24"/>
          <w:szCs w:val="24"/>
        </w:rPr>
        <w:t>εγκατάσταση σημείων επαναφόρτισης Η/Ο</w:t>
      </w:r>
      <w:r w:rsidRPr="00975190">
        <w:rPr>
          <w:rFonts w:eastAsia="Times New Roman" w:cstheme="minorHAnsi"/>
          <w:bCs/>
          <w:color w:val="00000A"/>
          <w:sz w:val="24"/>
          <w:szCs w:val="24"/>
        </w:rPr>
        <w:t xml:space="preserve"> </w:t>
      </w:r>
      <w:r w:rsidRPr="00975190">
        <w:rPr>
          <w:rFonts w:cstheme="minorHAnsi"/>
          <w:sz w:val="24"/>
          <w:szCs w:val="24"/>
        </w:rPr>
        <w:t xml:space="preserve">σε παραδοσιακούς οικισμούς και σε διατηρητέα κτίρια </w:t>
      </w:r>
      <w:r>
        <w:rPr>
          <w:rFonts w:cstheme="minorHAnsi"/>
          <w:sz w:val="24"/>
          <w:szCs w:val="24"/>
        </w:rPr>
        <w:t xml:space="preserve">καθώς </w:t>
      </w:r>
      <w:r w:rsidRPr="00975190">
        <w:rPr>
          <w:rFonts w:cstheme="minorHAnsi"/>
          <w:sz w:val="24"/>
          <w:szCs w:val="24"/>
        </w:rPr>
        <w:t xml:space="preserve">και σε ιστορικούς τόπους, </w:t>
      </w:r>
      <w:r>
        <w:rPr>
          <w:rFonts w:cstheme="minorHAnsi"/>
          <w:sz w:val="24"/>
          <w:szCs w:val="24"/>
        </w:rPr>
        <w:t xml:space="preserve">σε </w:t>
      </w:r>
      <w:r w:rsidRPr="00975190">
        <w:rPr>
          <w:rFonts w:cstheme="minorHAnsi"/>
          <w:sz w:val="24"/>
          <w:szCs w:val="24"/>
        </w:rPr>
        <w:t xml:space="preserve">αρχαιολογικούς χώρους ή </w:t>
      </w:r>
      <w:r>
        <w:rPr>
          <w:rFonts w:cstheme="minorHAnsi"/>
          <w:sz w:val="24"/>
          <w:szCs w:val="24"/>
        </w:rPr>
        <w:t xml:space="preserve">στο </w:t>
      </w:r>
      <w:r w:rsidRPr="00975190">
        <w:rPr>
          <w:rFonts w:cstheme="minorHAnsi"/>
          <w:sz w:val="24"/>
          <w:szCs w:val="24"/>
        </w:rPr>
        <w:t>άμεσο περιβάλλον μνημείων που προστατεύονται με τις διατάξεις του ν. 3028/2002</w:t>
      </w:r>
      <w:r>
        <w:rPr>
          <w:rFonts w:cstheme="minorHAnsi"/>
          <w:sz w:val="24"/>
          <w:szCs w:val="24"/>
        </w:rPr>
        <w:t xml:space="preserve"> (Α΄ 153)</w:t>
      </w:r>
      <w:r w:rsidRPr="00975190">
        <w:rPr>
          <w:rFonts w:cstheme="minorHAnsi"/>
          <w:sz w:val="24"/>
          <w:szCs w:val="24"/>
        </w:rPr>
        <w:t>, και σε Μνημεία Παγκόσμιας Κληρονομιάς ή σε τμήματα πόλεων ή οικισμών που έχουν χαρακτηριστεί ως ιστορικά διατηρητέα μνημεία</w:t>
      </w:r>
      <w:r>
        <w:rPr>
          <w:rFonts w:cstheme="minorHAnsi"/>
          <w:sz w:val="24"/>
          <w:szCs w:val="24"/>
        </w:rPr>
        <w:t>.</w:t>
      </w:r>
      <w:r w:rsidR="005B1268">
        <w:rPr>
          <w:rFonts w:cstheme="minorHAnsi"/>
          <w:sz w:val="24"/>
          <w:szCs w:val="24"/>
        </w:rPr>
        <w:t xml:space="preserve">  </w:t>
      </w:r>
    </w:p>
    <w:p w14:paraId="2EE6FF7F" w14:textId="77777777" w:rsidR="000E50C4" w:rsidRPr="00975190" w:rsidRDefault="000E50C4" w:rsidP="005B1268">
      <w:pPr>
        <w:spacing w:after="0" w:line="360" w:lineRule="auto"/>
        <w:jc w:val="both"/>
        <w:rPr>
          <w:rFonts w:cstheme="minorHAnsi"/>
          <w:b/>
          <w:sz w:val="24"/>
          <w:szCs w:val="24"/>
        </w:rPr>
      </w:pPr>
    </w:p>
    <w:p w14:paraId="1C9E60E0" w14:textId="11AA94A6" w:rsidR="000E50C4" w:rsidRPr="00D72BB8" w:rsidRDefault="000E50C4" w:rsidP="005B1268">
      <w:pPr>
        <w:pStyle w:val="2"/>
        <w:jc w:val="both"/>
      </w:pPr>
      <w:r w:rsidRPr="00D72BB8">
        <w:t xml:space="preserve">Επί του άρθρου </w:t>
      </w:r>
      <w:r>
        <w:t>23</w:t>
      </w:r>
      <w:r w:rsidRPr="00D72BB8">
        <w:t xml:space="preserve"> </w:t>
      </w:r>
    </w:p>
    <w:p w14:paraId="02F7375D" w14:textId="2CE34252" w:rsidR="000E50C4" w:rsidRDefault="000E50C4" w:rsidP="005B1268">
      <w:pPr>
        <w:spacing w:after="0" w:line="360" w:lineRule="auto"/>
        <w:jc w:val="both"/>
        <w:rPr>
          <w:rFonts w:cstheme="minorHAnsi"/>
          <w:bCs/>
          <w:sz w:val="24"/>
          <w:szCs w:val="24"/>
          <w:lang w:eastAsia="en-GB"/>
        </w:rPr>
      </w:pPr>
      <w:r w:rsidRPr="00D72BB8">
        <w:rPr>
          <w:rFonts w:cstheme="minorHAnsi"/>
          <w:bCs/>
          <w:sz w:val="24"/>
          <w:szCs w:val="24"/>
          <w:lang w:eastAsia="en-GB"/>
        </w:rPr>
        <w:t xml:space="preserve">Με </w:t>
      </w:r>
      <w:r>
        <w:rPr>
          <w:rFonts w:cstheme="minorHAnsi"/>
          <w:bCs/>
          <w:sz w:val="24"/>
          <w:szCs w:val="24"/>
          <w:lang w:eastAsia="en-GB"/>
        </w:rPr>
        <w:t>την προτεινόμενη ρύθμιση</w:t>
      </w:r>
      <w:r w:rsidRPr="00D72BB8">
        <w:rPr>
          <w:rFonts w:cstheme="minorHAnsi"/>
          <w:bCs/>
          <w:sz w:val="24"/>
          <w:szCs w:val="24"/>
          <w:lang w:eastAsia="en-GB"/>
        </w:rPr>
        <w:t xml:space="preserve"> ενσωματώνονται οι διατάξεις των παρ</w:t>
      </w:r>
      <w:r>
        <w:rPr>
          <w:rFonts w:cstheme="minorHAnsi"/>
          <w:bCs/>
          <w:sz w:val="24"/>
          <w:szCs w:val="24"/>
          <w:lang w:eastAsia="en-GB"/>
        </w:rPr>
        <w:t>.</w:t>
      </w:r>
      <w:r w:rsidRPr="00D72BB8">
        <w:rPr>
          <w:rFonts w:cstheme="minorHAnsi"/>
          <w:bCs/>
          <w:sz w:val="24"/>
          <w:szCs w:val="24"/>
          <w:lang w:eastAsia="en-GB"/>
        </w:rPr>
        <w:t xml:space="preserve"> 2, 3, 4, 5 και 6 του άρθρου 8 </w:t>
      </w:r>
      <w:r w:rsidRPr="00085C1C">
        <w:rPr>
          <w:sz w:val="24"/>
          <w:szCs w:val="24"/>
        </w:rPr>
        <w:t>της Οδηγίας 2010/31/ΕΕ</w:t>
      </w:r>
      <w:r w:rsidRPr="00D72BB8">
        <w:rPr>
          <w:rFonts w:cstheme="minorHAnsi"/>
          <w:bCs/>
          <w:sz w:val="24"/>
          <w:szCs w:val="24"/>
          <w:lang w:eastAsia="en-GB"/>
        </w:rPr>
        <w:t xml:space="preserve"> </w:t>
      </w:r>
      <w:r w:rsidRPr="00C91CDA">
        <w:rPr>
          <w:rFonts w:cstheme="minorHAnsi"/>
          <w:bCs/>
          <w:sz w:val="24"/>
          <w:szCs w:val="24"/>
          <w:lang w:eastAsia="en-GB"/>
        </w:rPr>
        <w:t>του Ευρωπαϊκού Κοινοβουλίου και του Συμβουλίου της 19ης Μαΐου 2010 για την ενεργειακή απόδοση των κτιρίων (EL L 153/13), όπως τροποποιήθηκε με την παρ. 5 του άρθρου 1 της Οδηγίας (ΕΕ) 2018/844 του Ευρωπαϊκού Κοινοβουλίου και του Συμβουλίου της 3</w:t>
      </w:r>
      <w:r>
        <w:rPr>
          <w:rFonts w:cstheme="minorHAnsi"/>
          <w:bCs/>
          <w:sz w:val="24"/>
          <w:szCs w:val="24"/>
          <w:lang w:eastAsia="en-GB"/>
        </w:rPr>
        <w:t>0ής Μαΐου 2018</w:t>
      </w:r>
      <w:r w:rsidRPr="00C91CDA">
        <w:rPr>
          <w:rFonts w:cstheme="minorHAnsi"/>
          <w:bCs/>
          <w:sz w:val="24"/>
          <w:szCs w:val="24"/>
          <w:lang w:eastAsia="en-GB"/>
        </w:rPr>
        <w:t xml:space="preserve"> (</w:t>
      </w:r>
      <w:r>
        <w:rPr>
          <w:rFonts w:cstheme="minorHAnsi"/>
          <w:bCs/>
          <w:sz w:val="24"/>
          <w:szCs w:val="24"/>
          <w:lang w:eastAsia="en-GB"/>
        </w:rPr>
        <w:t xml:space="preserve"> </w:t>
      </w:r>
      <w:r>
        <w:rPr>
          <w:rFonts w:cstheme="minorHAnsi"/>
          <w:bCs/>
          <w:sz w:val="24"/>
          <w:szCs w:val="24"/>
          <w:lang w:val="en-US" w:eastAsia="en-GB"/>
        </w:rPr>
        <w:t>EL</w:t>
      </w:r>
      <w:r w:rsidRPr="00423581">
        <w:rPr>
          <w:rFonts w:cstheme="minorHAnsi"/>
          <w:bCs/>
          <w:sz w:val="24"/>
          <w:szCs w:val="24"/>
          <w:lang w:eastAsia="en-GB"/>
        </w:rPr>
        <w:t xml:space="preserve"> </w:t>
      </w:r>
      <w:r w:rsidRPr="00C91CDA">
        <w:rPr>
          <w:rFonts w:cstheme="minorHAnsi"/>
          <w:bCs/>
          <w:sz w:val="24"/>
          <w:szCs w:val="24"/>
          <w:lang w:eastAsia="en-GB"/>
        </w:rPr>
        <w:t>L156/75)</w:t>
      </w:r>
      <w:r>
        <w:rPr>
          <w:rFonts w:cstheme="minorHAnsi"/>
          <w:bCs/>
          <w:sz w:val="24"/>
          <w:szCs w:val="24"/>
          <w:lang w:eastAsia="en-GB"/>
        </w:rPr>
        <w:t xml:space="preserve">, </w:t>
      </w:r>
      <w:r w:rsidRPr="00085C1C">
        <w:rPr>
          <w:rFonts w:cstheme="minorHAnsi"/>
          <w:bCs/>
          <w:sz w:val="24"/>
          <w:szCs w:val="24"/>
          <w:lang w:eastAsia="en-GB"/>
        </w:rPr>
        <w:t xml:space="preserve">όσον αφορά </w:t>
      </w:r>
      <w:r>
        <w:rPr>
          <w:rFonts w:cstheme="minorHAnsi"/>
          <w:bCs/>
          <w:sz w:val="24"/>
          <w:szCs w:val="24"/>
          <w:lang w:eastAsia="en-GB"/>
        </w:rPr>
        <w:t>σ</w:t>
      </w:r>
      <w:r w:rsidRPr="00085C1C">
        <w:rPr>
          <w:rFonts w:cstheme="minorHAnsi"/>
          <w:bCs/>
          <w:sz w:val="24"/>
          <w:szCs w:val="24"/>
          <w:lang w:eastAsia="en-GB"/>
        </w:rPr>
        <w:t>τα νέα κτίρια.</w:t>
      </w:r>
    </w:p>
    <w:p w14:paraId="611390EC" w14:textId="77777777" w:rsidR="000E50C4" w:rsidRPr="00D72BB8" w:rsidRDefault="000E50C4" w:rsidP="005B1268">
      <w:pPr>
        <w:spacing w:after="0" w:line="360" w:lineRule="auto"/>
        <w:jc w:val="both"/>
        <w:rPr>
          <w:rFonts w:cstheme="minorHAnsi"/>
          <w:bCs/>
          <w:sz w:val="24"/>
          <w:szCs w:val="24"/>
          <w:lang w:eastAsia="en-GB"/>
        </w:rPr>
      </w:pPr>
      <w:r>
        <w:rPr>
          <w:rFonts w:cstheme="minorHAnsi"/>
          <w:bCs/>
          <w:sz w:val="24"/>
          <w:szCs w:val="24"/>
          <w:lang w:eastAsia="en-GB"/>
        </w:rPr>
        <w:lastRenderedPageBreak/>
        <w:t xml:space="preserve">Σημειώνεται ότι για την εφαρμογή του παρόντος ως «νέα» κτίρια νοούνται </w:t>
      </w:r>
      <w:r w:rsidRPr="00D72BB8">
        <w:rPr>
          <w:rFonts w:cstheme="minorHAnsi"/>
          <w:bCs/>
          <w:sz w:val="24"/>
          <w:szCs w:val="24"/>
          <w:lang w:eastAsia="en-GB"/>
        </w:rPr>
        <w:t xml:space="preserve">τα κτίρια των οποίων το αίτημα για έκδοση οικοδομικής άδειας </w:t>
      </w:r>
      <w:r>
        <w:rPr>
          <w:rFonts w:cstheme="minorHAnsi"/>
          <w:bCs/>
          <w:sz w:val="24"/>
          <w:szCs w:val="24"/>
          <w:lang w:eastAsia="en-GB"/>
        </w:rPr>
        <w:t>υποβάλλεται</w:t>
      </w:r>
      <w:r w:rsidRPr="00D72BB8">
        <w:rPr>
          <w:rFonts w:cstheme="minorHAnsi"/>
          <w:bCs/>
          <w:sz w:val="24"/>
          <w:szCs w:val="24"/>
          <w:lang w:eastAsia="en-GB"/>
        </w:rPr>
        <w:t xml:space="preserve"> από την 1</w:t>
      </w:r>
      <w:r w:rsidRPr="00D72BB8">
        <w:rPr>
          <w:rFonts w:cstheme="minorHAnsi"/>
          <w:bCs/>
          <w:sz w:val="24"/>
          <w:szCs w:val="24"/>
          <w:vertAlign w:val="superscript"/>
          <w:lang w:eastAsia="en-GB"/>
        </w:rPr>
        <w:t>η</w:t>
      </w:r>
      <w:r w:rsidRPr="00D72BB8">
        <w:rPr>
          <w:rFonts w:cstheme="minorHAnsi"/>
          <w:bCs/>
          <w:sz w:val="24"/>
          <w:szCs w:val="24"/>
          <w:lang w:eastAsia="en-GB"/>
        </w:rPr>
        <w:t xml:space="preserve"> Μαρτίου 2021 και μετά.</w:t>
      </w:r>
    </w:p>
    <w:p w14:paraId="401ABCF2" w14:textId="0D1C75B9" w:rsidR="000E50C4" w:rsidRDefault="000E50C4" w:rsidP="005B1268">
      <w:pPr>
        <w:spacing w:after="0" w:line="360" w:lineRule="auto"/>
        <w:jc w:val="both"/>
        <w:rPr>
          <w:rFonts w:cstheme="minorHAnsi"/>
          <w:sz w:val="24"/>
          <w:szCs w:val="24"/>
        </w:rPr>
      </w:pPr>
      <w:r>
        <w:rPr>
          <w:rFonts w:cstheme="minorHAnsi"/>
          <w:bCs/>
          <w:sz w:val="24"/>
          <w:szCs w:val="24"/>
          <w:lang w:eastAsia="en-GB"/>
        </w:rPr>
        <w:t>Ειδικότερα, σ</w:t>
      </w:r>
      <w:r w:rsidRPr="00085C1C">
        <w:rPr>
          <w:rFonts w:cstheme="minorHAnsi"/>
          <w:bCs/>
          <w:sz w:val="24"/>
          <w:szCs w:val="24"/>
          <w:lang w:eastAsia="en-GB"/>
        </w:rPr>
        <w:t xml:space="preserve">τις περιπτώσεις των νέων κτιρίων θεσπίζονται υποχρεώσεις </w:t>
      </w:r>
      <w:r w:rsidRPr="00085C1C">
        <w:rPr>
          <w:rFonts w:cstheme="minorHAnsi"/>
          <w:sz w:val="24"/>
          <w:szCs w:val="24"/>
        </w:rPr>
        <w:t>εγκατάσταση</w:t>
      </w:r>
      <w:r w:rsidR="004D4A31">
        <w:rPr>
          <w:rFonts w:cstheme="minorHAnsi"/>
          <w:sz w:val="24"/>
          <w:szCs w:val="24"/>
        </w:rPr>
        <w:t>ς</w:t>
      </w:r>
      <w:r w:rsidRPr="00085C1C">
        <w:rPr>
          <w:rFonts w:cstheme="minorHAnsi"/>
          <w:sz w:val="24"/>
          <w:szCs w:val="24"/>
        </w:rPr>
        <w:t xml:space="preserve"> </w:t>
      </w:r>
      <w:r w:rsidRPr="004D4A31">
        <w:rPr>
          <w:rFonts w:cstheme="minorHAnsi"/>
          <w:sz w:val="24"/>
          <w:szCs w:val="24"/>
        </w:rPr>
        <w:t>κατάλληλης</w:t>
      </w:r>
      <w:r w:rsidRPr="00085C1C">
        <w:rPr>
          <w:rFonts w:cstheme="minorHAnsi"/>
          <w:sz w:val="24"/>
          <w:szCs w:val="24"/>
        </w:rPr>
        <w:t xml:space="preserve"> ηλεκτρολογικής υποδομής συστημάτων</w:t>
      </w:r>
      <w:r w:rsidR="00E92C65">
        <w:rPr>
          <w:rFonts w:cstheme="minorHAnsi"/>
          <w:sz w:val="24"/>
          <w:szCs w:val="24"/>
        </w:rPr>
        <w:t xml:space="preserve"> καλωδίωσης -</w:t>
      </w:r>
      <w:r w:rsidRPr="00085C1C">
        <w:rPr>
          <w:rFonts w:cstheme="minorHAnsi"/>
          <w:sz w:val="24"/>
          <w:szCs w:val="24"/>
        </w:rPr>
        <w:t xml:space="preserve"> όδευσης, δηλαδή σωληνώσεων, οχετών, καναλιών κ</w:t>
      </w:r>
      <w:r>
        <w:rPr>
          <w:rFonts w:cstheme="minorHAnsi"/>
          <w:sz w:val="24"/>
          <w:szCs w:val="24"/>
        </w:rPr>
        <w:t>.</w:t>
      </w:r>
      <w:r w:rsidRPr="00085C1C">
        <w:rPr>
          <w:rFonts w:cstheme="minorHAnsi"/>
          <w:sz w:val="24"/>
          <w:szCs w:val="24"/>
        </w:rPr>
        <w:t>λπ</w:t>
      </w:r>
      <w:r>
        <w:rPr>
          <w:rFonts w:cstheme="minorHAnsi"/>
          <w:sz w:val="24"/>
          <w:szCs w:val="24"/>
        </w:rPr>
        <w:t>.</w:t>
      </w:r>
      <w:r w:rsidRPr="00085C1C">
        <w:rPr>
          <w:rFonts w:cstheme="minorHAnsi"/>
          <w:sz w:val="24"/>
          <w:szCs w:val="24"/>
        </w:rPr>
        <w:t xml:space="preserve"> για τη διέλευση ηλεκτρικών καλωδίων, ώστε να δημιουργηθούν οι απαραίτητες προϋποθέσεις για την ανάπτυξη των υποδομών της ηλεκτροκίνησης και να </w:t>
      </w:r>
      <w:r w:rsidR="004D4A31">
        <w:rPr>
          <w:rFonts w:cstheme="minorHAnsi"/>
          <w:sz w:val="24"/>
          <w:szCs w:val="24"/>
        </w:rPr>
        <w:t>καλυφθεί</w:t>
      </w:r>
      <w:r w:rsidR="004D4A31" w:rsidRPr="00085C1C">
        <w:rPr>
          <w:rFonts w:cstheme="minorHAnsi"/>
          <w:sz w:val="24"/>
          <w:szCs w:val="24"/>
        </w:rPr>
        <w:t xml:space="preserve"> </w:t>
      </w:r>
      <w:r w:rsidRPr="00085C1C">
        <w:rPr>
          <w:rFonts w:cstheme="minorHAnsi"/>
          <w:sz w:val="24"/>
          <w:szCs w:val="24"/>
        </w:rPr>
        <w:t>η ανάγκη που θα δημιουργηθεί στο εγγύς μέλλον.</w:t>
      </w:r>
    </w:p>
    <w:p w14:paraId="2245FECB" w14:textId="7FA799CB" w:rsidR="00991101" w:rsidRPr="00991101" w:rsidRDefault="00991101" w:rsidP="00991101">
      <w:pPr>
        <w:spacing w:after="0" w:line="360" w:lineRule="auto"/>
        <w:jc w:val="both"/>
        <w:rPr>
          <w:rFonts w:cstheme="minorHAnsi"/>
          <w:sz w:val="24"/>
          <w:szCs w:val="24"/>
        </w:rPr>
      </w:pPr>
      <w:r>
        <w:rPr>
          <w:rFonts w:cstheme="minorHAnsi"/>
          <w:sz w:val="24"/>
          <w:szCs w:val="24"/>
        </w:rPr>
        <w:t>Προ</w:t>
      </w:r>
      <w:r w:rsidR="00044F76">
        <w:rPr>
          <w:rFonts w:cstheme="minorHAnsi"/>
          <w:sz w:val="24"/>
          <w:szCs w:val="24"/>
        </w:rPr>
        <w:t>βλέπεται συγκεκριμένα</w:t>
      </w:r>
      <w:r>
        <w:rPr>
          <w:rFonts w:cstheme="minorHAnsi"/>
          <w:sz w:val="24"/>
          <w:szCs w:val="24"/>
        </w:rPr>
        <w:t xml:space="preserve"> για τα</w:t>
      </w:r>
      <w:r w:rsidRPr="00991101">
        <w:rPr>
          <w:rFonts w:cstheme="minorHAnsi"/>
          <w:sz w:val="24"/>
          <w:szCs w:val="24"/>
        </w:rPr>
        <w:t xml:space="preserve"> νέα κτίρια με αποκλειστική χρήση κατοικίας και με περισσότερες από δέκα θέσεις στάθμευσης</w:t>
      </w:r>
      <w:r>
        <w:rPr>
          <w:rFonts w:cstheme="minorHAnsi"/>
          <w:sz w:val="24"/>
          <w:szCs w:val="24"/>
        </w:rPr>
        <w:t xml:space="preserve"> η τοποθέτηση </w:t>
      </w:r>
      <w:r w:rsidRPr="00991101">
        <w:rPr>
          <w:rFonts w:cstheme="minorHAnsi"/>
          <w:sz w:val="24"/>
          <w:szCs w:val="24"/>
        </w:rPr>
        <w:t>ηλεκτρολογική</w:t>
      </w:r>
      <w:r>
        <w:rPr>
          <w:rFonts w:cstheme="minorHAnsi"/>
          <w:sz w:val="24"/>
          <w:szCs w:val="24"/>
        </w:rPr>
        <w:t>ς</w:t>
      </w:r>
      <w:r w:rsidRPr="00991101">
        <w:rPr>
          <w:rFonts w:cstheme="minorHAnsi"/>
          <w:sz w:val="24"/>
          <w:szCs w:val="24"/>
        </w:rPr>
        <w:t xml:space="preserve"> υποδομή</w:t>
      </w:r>
      <w:r>
        <w:rPr>
          <w:rFonts w:cstheme="minorHAnsi"/>
          <w:sz w:val="24"/>
          <w:szCs w:val="24"/>
        </w:rPr>
        <w:t>ς καλωδίωσης</w:t>
      </w:r>
      <w:r w:rsidRPr="00991101">
        <w:rPr>
          <w:rFonts w:cstheme="minorHAnsi"/>
          <w:sz w:val="24"/>
          <w:szCs w:val="24"/>
        </w:rPr>
        <w:t>, δηλαδή σωληνώσε</w:t>
      </w:r>
      <w:r w:rsidR="00B634E6">
        <w:rPr>
          <w:rFonts w:cstheme="minorHAnsi"/>
          <w:sz w:val="24"/>
          <w:szCs w:val="24"/>
        </w:rPr>
        <w:t>ων</w:t>
      </w:r>
      <w:r w:rsidRPr="00991101">
        <w:rPr>
          <w:rFonts w:cstheme="minorHAnsi"/>
          <w:sz w:val="24"/>
          <w:szCs w:val="24"/>
        </w:rPr>
        <w:t>, οχετ</w:t>
      </w:r>
      <w:r w:rsidR="00B634E6">
        <w:rPr>
          <w:rFonts w:cstheme="minorHAnsi"/>
          <w:sz w:val="24"/>
          <w:szCs w:val="24"/>
        </w:rPr>
        <w:t>ών</w:t>
      </w:r>
      <w:r w:rsidRPr="00991101">
        <w:rPr>
          <w:rFonts w:cstheme="minorHAnsi"/>
          <w:sz w:val="24"/>
          <w:szCs w:val="24"/>
        </w:rPr>
        <w:t>, καν</w:t>
      </w:r>
      <w:r w:rsidR="00B634E6">
        <w:rPr>
          <w:rFonts w:cstheme="minorHAnsi"/>
          <w:sz w:val="24"/>
          <w:szCs w:val="24"/>
        </w:rPr>
        <w:t>αλιών</w:t>
      </w:r>
      <w:r w:rsidRPr="00991101">
        <w:rPr>
          <w:rFonts w:cstheme="minorHAnsi"/>
          <w:sz w:val="24"/>
          <w:szCs w:val="24"/>
        </w:rPr>
        <w:t xml:space="preserve"> κ.λπ. για τη διέλευση ηλεκτρικών καλωδίων, ώστε να καθίσταται δυνατή σε μεταγενέστερο στάδιο η εγκατάσταση σημείου  επαναφόρτισης ηλεκτρικών οχημάτων </w:t>
      </w:r>
      <w:r>
        <w:rPr>
          <w:rFonts w:cstheme="minorHAnsi"/>
          <w:sz w:val="24"/>
          <w:szCs w:val="24"/>
        </w:rPr>
        <w:t>σε όλες τις θέσεις</w:t>
      </w:r>
      <w:r w:rsidRPr="00991101">
        <w:rPr>
          <w:rFonts w:cstheme="minorHAnsi"/>
          <w:sz w:val="24"/>
          <w:szCs w:val="24"/>
        </w:rPr>
        <w:t xml:space="preserve"> στάθμευσης οχημάτων</w:t>
      </w:r>
      <w:r w:rsidR="00B634E6">
        <w:rPr>
          <w:rFonts w:cstheme="minorHAnsi"/>
          <w:sz w:val="24"/>
          <w:szCs w:val="24"/>
        </w:rPr>
        <w:t xml:space="preserve">. Από την άλλη πλευρά, </w:t>
      </w:r>
      <w:r>
        <w:rPr>
          <w:rFonts w:cstheme="minorHAnsi"/>
          <w:sz w:val="24"/>
          <w:szCs w:val="24"/>
        </w:rPr>
        <w:t>σ</w:t>
      </w:r>
      <w:r w:rsidRPr="00991101">
        <w:rPr>
          <w:rFonts w:cstheme="minorHAnsi"/>
          <w:sz w:val="24"/>
          <w:szCs w:val="24"/>
        </w:rPr>
        <w:t xml:space="preserve">ε νέα κτίρια που δεν προορίζονται αποκλειστικά για κατοικία, τα οποία διαθέτουν περισσότερες από δέκα θέσεις στάθμευσης, </w:t>
      </w:r>
      <w:r w:rsidR="00044F76">
        <w:rPr>
          <w:rFonts w:cstheme="minorHAnsi"/>
          <w:sz w:val="24"/>
          <w:szCs w:val="24"/>
        </w:rPr>
        <w:t xml:space="preserve">προβλέπεται </w:t>
      </w:r>
      <w:r>
        <w:rPr>
          <w:rFonts w:cstheme="minorHAnsi"/>
          <w:sz w:val="24"/>
          <w:szCs w:val="24"/>
        </w:rPr>
        <w:t>η εγκατάσταση</w:t>
      </w:r>
      <w:r w:rsidRPr="00991101">
        <w:rPr>
          <w:rFonts w:cstheme="minorHAnsi"/>
          <w:sz w:val="24"/>
          <w:szCs w:val="24"/>
        </w:rPr>
        <w:t xml:space="preserve"> κατάλληλη</w:t>
      </w:r>
      <w:r>
        <w:rPr>
          <w:rFonts w:cstheme="minorHAnsi"/>
          <w:sz w:val="24"/>
          <w:szCs w:val="24"/>
        </w:rPr>
        <w:t>ς</w:t>
      </w:r>
      <w:r w:rsidRPr="00991101">
        <w:rPr>
          <w:rFonts w:cstheme="minorHAnsi"/>
          <w:sz w:val="24"/>
          <w:szCs w:val="24"/>
        </w:rPr>
        <w:t xml:space="preserve"> ηλεκτρολογική υποδομή συστημάτων καλωδίωσης, ώστε κατ’ ελάχιστο μία θέση </w:t>
      </w:r>
      <w:r>
        <w:rPr>
          <w:rFonts w:cstheme="minorHAnsi"/>
          <w:sz w:val="24"/>
          <w:szCs w:val="24"/>
        </w:rPr>
        <w:t xml:space="preserve">ανά </w:t>
      </w:r>
      <w:r w:rsidRPr="00991101">
        <w:rPr>
          <w:rFonts w:cstheme="minorHAnsi"/>
          <w:sz w:val="24"/>
          <w:szCs w:val="24"/>
        </w:rPr>
        <w:t>πέντε θέσεις στάθμευσης</w:t>
      </w:r>
      <w:r>
        <w:rPr>
          <w:rFonts w:cstheme="minorHAnsi"/>
          <w:sz w:val="24"/>
          <w:szCs w:val="24"/>
        </w:rPr>
        <w:t xml:space="preserve"> </w:t>
      </w:r>
      <w:r w:rsidRPr="00991101">
        <w:rPr>
          <w:rFonts w:cstheme="minorHAnsi"/>
          <w:sz w:val="24"/>
          <w:szCs w:val="24"/>
        </w:rPr>
        <w:t xml:space="preserve">να μπορεί σε μεταγενέστερο στάδιο να εφοδιαστεί με σημείο επαναφόρτισης Η/Ο. </w:t>
      </w:r>
      <w:r>
        <w:rPr>
          <w:rFonts w:cstheme="minorHAnsi"/>
          <w:sz w:val="24"/>
          <w:szCs w:val="24"/>
        </w:rPr>
        <w:t>Ορίζεται ότι στις περιπτώσεις</w:t>
      </w:r>
      <w:r w:rsidRPr="00991101">
        <w:rPr>
          <w:rFonts w:cstheme="minorHAnsi"/>
          <w:sz w:val="24"/>
          <w:szCs w:val="24"/>
        </w:rPr>
        <w:t xml:space="preserve"> νέ</w:t>
      </w:r>
      <w:r>
        <w:rPr>
          <w:rFonts w:cstheme="minorHAnsi"/>
          <w:sz w:val="24"/>
          <w:szCs w:val="24"/>
        </w:rPr>
        <w:t>ων</w:t>
      </w:r>
      <w:r w:rsidRPr="00991101">
        <w:rPr>
          <w:rFonts w:cstheme="minorHAnsi"/>
          <w:sz w:val="24"/>
          <w:szCs w:val="24"/>
        </w:rPr>
        <w:t xml:space="preserve"> κτίρι</w:t>
      </w:r>
      <w:r>
        <w:rPr>
          <w:rFonts w:cstheme="minorHAnsi"/>
          <w:sz w:val="24"/>
          <w:szCs w:val="24"/>
        </w:rPr>
        <w:t>ων</w:t>
      </w:r>
      <w:r w:rsidRPr="00991101">
        <w:rPr>
          <w:rFonts w:cstheme="minorHAnsi"/>
          <w:sz w:val="24"/>
          <w:szCs w:val="24"/>
        </w:rPr>
        <w:t xml:space="preserve"> με μικτές χρήσεις (χρήση κατοικίας και άλλες χρήσεις), για τον υπολογισμό του αριθμού των απαιτούμενων θέσεων τοποθέτησης σημείων επαναφόρτισης Η/Ο, εφαρμόζονται τα </w:t>
      </w:r>
      <w:r>
        <w:rPr>
          <w:rFonts w:cstheme="minorHAnsi"/>
          <w:sz w:val="24"/>
          <w:szCs w:val="24"/>
        </w:rPr>
        <w:t>προ</w:t>
      </w:r>
      <w:r w:rsidRPr="00991101">
        <w:rPr>
          <w:rFonts w:cstheme="minorHAnsi"/>
          <w:sz w:val="24"/>
          <w:szCs w:val="24"/>
        </w:rPr>
        <w:t>αναφερόμενα</w:t>
      </w:r>
      <w:r w:rsidR="00044F76">
        <w:rPr>
          <w:rFonts w:cstheme="minorHAnsi"/>
          <w:sz w:val="24"/>
          <w:szCs w:val="24"/>
        </w:rPr>
        <w:t xml:space="preserve"> ανά χρήση</w:t>
      </w:r>
      <w:r w:rsidRPr="00991101">
        <w:rPr>
          <w:rFonts w:cstheme="minorHAnsi"/>
          <w:sz w:val="24"/>
          <w:szCs w:val="24"/>
        </w:rPr>
        <w:t>.</w:t>
      </w:r>
    </w:p>
    <w:p w14:paraId="2F47D21D" w14:textId="5BC3EDFD" w:rsidR="00991101" w:rsidRDefault="00991101" w:rsidP="005B1268">
      <w:pPr>
        <w:spacing w:after="0" w:line="360" w:lineRule="auto"/>
        <w:jc w:val="both"/>
        <w:rPr>
          <w:rFonts w:cstheme="minorHAnsi"/>
          <w:sz w:val="24"/>
          <w:szCs w:val="24"/>
        </w:rPr>
      </w:pPr>
      <w:r>
        <w:rPr>
          <w:rFonts w:cstheme="minorHAnsi"/>
          <w:sz w:val="24"/>
          <w:szCs w:val="24"/>
        </w:rPr>
        <w:t xml:space="preserve">Σε αυτό το πλαίσιο προβλέπεται και η τοποθέτηση σημείων επαναφόρτισης Η/Ο σε κοινόχρηστη θέση στάθμευσης, για την ολιστική προσέγγιση των δυνατοτήτων </w:t>
      </w:r>
      <w:r w:rsidR="00D132F6">
        <w:rPr>
          <w:rFonts w:cstheme="minorHAnsi"/>
          <w:sz w:val="24"/>
          <w:szCs w:val="24"/>
        </w:rPr>
        <w:t>που θα έχουν οι ιδιοκτήτες</w:t>
      </w:r>
      <w:r>
        <w:rPr>
          <w:rFonts w:cstheme="minorHAnsi"/>
          <w:sz w:val="24"/>
          <w:szCs w:val="24"/>
        </w:rPr>
        <w:t>.</w:t>
      </w:r>
      <w:r w:rsidRPr="00991101">
        <w:rPr>
          <w:rFonts w:cstheme="minorHAnsi"/>
          <w:sz w:val="24"/>
          <w:szCs w:val="24"/>
        </w:rPr>
        <w:t xml:space="preserve"> Η κοινόχρηστη θέση στάθμευσης για φόρτιση επισημαίνεται με σχετική διαγράμμιση και δεν πρέπει να παρεμποδίζει τους ελιγμούς και τη στάθμευση των οχημάτων ή την κίνηση των χρηστών/πεζών.</w:t>
      </w:r>
    </w:p>
    <w:p w14:paraId="56B255EF" w14:textId="77777777" w:rsidR="000E50C4" w:rsidRPr="00305813" w:rsidRDefault="000E50C4" w:rsidP="005B1268">
      <w:pPr>
        <w:spacing w:after="0" w:line="360" w:lineRule="auto"/>
        <w:rPr>
          <w:rFonts w:cstheme="minorHAnsi"/>
          <w:b/>
          <w:sz w:val="24"/>
          <w:szCs w:val="24"/>
          <w:highlight w:val="yellow"/>
          <w:lang w:eastAsia="en-GB"/>
        </w:rPr>
      </w:pPr>
    </w:p>
    <w:p w14:paraId="12979794" w14:textId="5FB47C04" w:rsidR="000E50C4" w:rsidRPr="00D72BB8" w:rsidRDefault="000E50C4" w:rsidP="005B1268">
      <w:pPr>
        <w:pStyle w:val="2"/>
        <w:jc w:val="both"/>
      </w:pPr>
      <w:r w:rsidRPr="00D72BB8">
        <w:t xml:space="preserve">Επί του άρθρου </w:t>
      </w:r>
      <w:r>
        <w:t>24</w:t>
      </w:r>
      <w:r w:rsidRPr="00D72BB8">
        <w:t xml:space="preserve"> </w:t>
      </w:r>
    </w:p>
    <w:p w14:paraId="5C9ED5DE" w14:textId="6C7378CE" w:rsidR="000E50C4" w:rsidRPr="00D72BB8" w:rsidRDefault="000E50C4" w:rsidP="005B1268">
      <w:pPr>
        <w:spacing w:after="0" w:line="360" w:lineRule="auto"/>
        <w:jc w:val="both"/>
        <w:rPr>
          <w:rFonts w:cstheme="minorHAnsi"/>
          <w:bCs/>
          <w:sz w:val="24"/>
          <w:szCs w:val="24"/>
          <w:lang w:eastAsia="en-GB"/>
        </w:rPr>
      </w:pPr>
      <w:r w:rsidRPr="00D72BB8">
        <w:rPr>
          <w:rFonts w:cstheme="minorHAnsi"/>
          <w:bCs/>
          <w:sz w:val="24"/>
          <w:szCs w:val="24"/>
          <w:lang w:eastAsia="en-GB"/>
        </w:rPr>
        <w:t>Με τις προτεινόμενες διατάξεις ενσωματώνονται οι διατάξεις των παρ</w:t>
      </w:r>
      <w:r>
        <w:rPr>
          <w:rFonts w:cstheme="minorHAnsi"/>
          <w:bCs/>
          <w:sz w:val="24"/>
          <w:szCs w:val="24"/>
          <w:lang w:eastAsia="en-GB"/>
        </w:rPr>
        <w:t>.</w:t>
      </w:r>
      <w:r w:rsidRPr="00D72BB8">
        <w:rPr>
          <w:rFonts w:cstheme="minorHAnsi"/>
          <w:bCs/>
          <w:sz w:val="24"/>
          <w:szCs w:val="24"/>
          <w:lang w:eastAsia="en-GB"/>
        </w:rPr>
        <w:t xml:space="preserve"> 2, 3, 4, 5 και 6 του άρθρου 8 </w:t>
      </w:r>
      <w:r w:rsidRPr="000C1F46">
        <w:rPr>
          <w:sz w:val="24"/>
          <w:szCs w:val="24"/>
        </w:rPr>
        <w:t>της Οδηγίας 2010/31/ΕΕ</w:t>
      </w:r>
      <w:r>
        <w:rPr>
          <w:sz w:val="24"/>
          <w:szCs w:val="24"/>
        </w:rPr>
        <w:t xml:space="preserve"> </w:t>
      </w:r>
      <w:r w:rsidRPr="00A902AA">
        <w:rPr>
          <w:rFonts w:cstheme="minorHAnsi"/>
          <w:bCs/>
          <w:sz w:val="24"/>
          <w:szCs w:val="24"/>
          <w:lang w:eastAsia="en-GB"/>
        </w:rPr>
        <w:t xml:space="preserve">του Ευρωπαϊκού Κοινοβουλίου και του </w:t>
      </w:r>
      <w:r w:rsidRPr="00A902AA">
        <w:rPr>
          <w:rFonts w:cstheme="minorHAnsi"/>
          <w:bCs/>
          <w:sz w:val="24"/>
          <w:szCs w:val="24"/>
          <w:lang w:eastAsia="en-GB"/>
        </w:rPr>
        <w:lastRenderedPageBreak/>
        <w:t>Συμβουλίου της 19ης Μαΐου 2010 για την ενεργειακή απόδοση των κτιρίων (EL L 153/13), όπως τροποποιήθηκε με την παρ. 5 του άρθρου 1 της Οδηγίας (ΕΕ) 2018/844 του Ευρωπαϊκού Κοινοβουλίου και του Συμβουλίου της 30ής Μαΐου 2018 ( EL L156/75)</w:t>
      </w:r>
      <w:r>
        <w:rPr>
          <w:rFonts w:cstheme="minorHAnsi"/>
          <w:bCs/>
          <w:sz w:val="24"/>
          <w:szCs w:val="24"/>
          <w:lang w:eastAsia="en-GB"/>
        </w:rPr>
        <w:t>,</w:t>
      </w:r>
      <w:r w:rsidRPr="00423581">
        <w:rPr>
          <w:rFonts w:cstheme="minorHAnsi"/>
          <w:bCs/>
          <w:sz w:val="24"/>
          <w:szCs w:val="24"/>
          <w:lang w:eastAsia="en-GB"/>
        </w:rPr>
        <w:t xml:space="preserve"> </w:t>
      </w:r>
      <w:r w:rsidRPr="00D72BB8">
        <w:rPr>
          <w:rFonts w:cstheme="minorHAnsi"/>
          <w:bCs/>
          <w:sz w:val="24"/>
          <w:szCs w:val="24"/>
          <w:lang w:eastAsia="en-GB"/>
        </w:rPr>
        <w:t xml:space="preserve">όσον αφορά </w:t>
      </w:r>
      <w:r>
        <w:rPr>
          <w:rFonts w:cstheme="minorHAnsi"/>
          <w:bCs/>
          <w:sz w:val="24"/>
          <w:szCs w:val="24"/>
          <w:lang w:eastAsia="en-GB"/>
        </w:rPr>
        <w:t>σ</w:t>
      </w:r>
      <w:r w:rsidRPr="00D72BB8">
        <w:rPr>
          <w:rFonts w:cstheme="minorHAnsi"/>
          <w:bCs/>
          <w:sz w:val="24"/>
          <w:szCs w:val="24"/>
          <w:lang w:eastAsia="en-GB"/>
        </w:rPr>
        <w:t>τα υφιστάμενα κτ</w:t>
      </w:r>
      <w:r>
        <w:rPr>
          <w:rFonts w:cstheme="minorHAnsi"/>
          <w:bCs/>
          <w:sz w:val="24"/>
          <w:szCs w:val="24"/>
          <w:lang w:eastAsia="en-GB"/>
        </w:rPr>
        <w:t>ί</w:t>
      </w:r>
      <w:r w:rsidRPr="00D72BB8">
        <w:rPr>
          <w:rFonts w:cstheme="minorHAnsi"/>
          <w:bCs/>
          <w:sz w:val="24"/>
          <w:szCs w:val="24"/>
          <w:lang w:eastAsia="en-GB"/>
        </w:rPr>
        <w:t>ρια.</w:t>
      </w:r>
      <w:r w:rsidRPr="00633D26">
        <w:rPr>
          <w:rFonts w:cstheme="minorHAnsi"/>
          <w:sz w:val="24"/>
          <w:szCs w:val="24"/>
          <w:lang w:eastAsia="en-GB"/>
        </w:rPr>
        <w:t xml:space="preserve"> </w:t>
      </w:r>
      <w:r>
        <w:rPr>
          <w:rFonts w:cstheme="minorHAnsi"/>
          <w:sz w:val="24"/>
          <w:szCs w:val="24"/>
          <w:lang w:eastAsia="en-GB"/>
        </w:rPr>
        <w:t>Ως</w:t>
      </w:r>
      <w:r w:rsidRPr="00D72BB8">
        <w:rPr>
          <w:rFonts w:cstheme="minorHAnsi"/>
          <w:sz w:val="24"/>
          <w:szCs w:val="24"/>
          <w:lang w:eastAsia="en-GB"/>
        </w:rPr>
        <w:t xml:space="preserve"> </w:t>
      </w:r>
      <w:r>
        <w:rPr>
          <w:rFonts w:cstheme="minorHAnsi"/>
          <w:sz w:val="24"/>
          <w:szCs w:val="24"/>
          <w:lang w:eastAsia="en-GB"/>
        </w:rPr>
        <w:t>«</w:t>
      </w:r>
      <w:r w:rsidRPr="00D72BB8">
        <w:rPr>
          <w:rFonts w:cstheme="minorHAnsi"/>
          <w:sz w:val="24"/>
          <w:szCs w:val="24"/>
          <w:lang w:eastAsia="en-GB"/>
        </w:rPr>
        <w:t>υφιστάμενα κτίρια</w:t>
      </w:r>
      <w:r>
        <w:rPr>
          <w:rFonts w:cstheme="minorHAnsi"/>
          <w:sz w:val="24"/>
          <w:szCs w:val="24"/>
          <w:lang w:eastAsia="en-GB"/>
        </w:rPr>
        <w:t>» για τους σκοπούς εφαρμογής του παρόντος νοούνται</w:t>
      </w:r>
      <w:r w:rsidRPr="00D72BB8">
        <w:rPr>
          <w:rFonts w:cstheme="minorHAnsi"/>
          <w:sz w:val="24"/>
          <w:szCs w:val="24"/>
          <w:lang w:eastAsia="en-GB"/>
        </w:rPr>
        <w:t xml:space="preserve"> τα κτίρια των οποίων </w:t>
      </w:r>
      <w:r w:rsidRPr="00D72BB8">
        <w:rPr>
          <w:rFonts w:cstheme="minorHAnsi"/>
          <w:bCs/>
          <w:sz w:val="24"/>
          <w:szCs w:val="24"/>
          <w:lang w:eastAsia="en-GB"/>
        </w:rPr>
        <w:t>το αίτημα για έκδοση οικοδομικής άδειας θα υποβληθεί έως την 1</w:t>
      </w:r>
      <w:r w:rsidRPr="00D72BB8">
        <w:rPr>
          <w:rFonts w:cstheme="minorHAnsi"/>
          <w:bCs/>
          <w:sz w:val="24"/>
          <w:szCs w:val="24"/>
          <w:vertAlign w:val="superscript"/>
          <w:lang w:eastAsia="en-GB"/>
        </w:rPr>
        <w:t>η</w:t>
      </w:r>
      <w:r w:rsidRPr="00D72BB8">
        <w:rPr>
          <w:rFonts w:cstheme="minorHAnsi"/>
          <w:bCs/>
          <w:sz w:val="24"/>
          <w:szCs w:val="24"/>
          <w:lang w:eastAsia="en-GB"/>
        </w:rPr>
        <w:t xml:space="preserve"> Μαρτίου 2021.</w:t>
      </w:r>
    </w:p>
    <w:p w14:paraId="547F7BF7" w14:textId="408DA9BE" w:rsidR="000E50C4" w:rsidRDefault="000E50C4" w:rsidP="005B1268">
      <w:pPr>
        <w:spacing w:after="0" w:line="360" w:lineRule="auto"/>
        <w:jc w:val="both"/>
        <w:rPr>
          <w:rFonts w:cstheme="minorHAnsi"/>
          <w:bCs/>
          <w:sz w:val="24"/>
          <w:szCs w:val="24"/>
          <w:lang w:eastAsia="en-GB"/>
        </w:rPr>
      </w:pPr>
      <w:r w:rsidRPr="00D72BB8">
        <w:rPr>
          <w:rFonts w:cstheme="minorHAnsi"/>
          <w:bCs/>
          <w:sz w:val="24"/>
          <w:szCs w:val="24"/>
          <w:lang w:eastAsia="en-GB"/>
        </w:rPr>
        <w:t>Προς το</w:t>
      </w:r>
      <w:r>
        <w:rPr>
          <w:rFonts w:cstheme="minorHAnsi"/>
          <w:bCs/>
          <w:sz w:val="24"/>
          <w:szCs w:val="24"/>
          <w:lang w:eastAsia="en-GB"/>
        </w:rPr>
        <w:t>ν</w:t>
      </w:r>
      <w:r w:rsidRPr="00D72BB8">
        <w:rPr>
          <w:rFonts w:cstheme="minorHAnsi"/>
          <w:bCs/>
          <w:sz w:val="24"/>
          <w:szCs w:val="24"/>
          <w:lang w:eastAsia="en-GB"/>
        </w:rPr>
        <w:t xml:space="preserve"> σκοπό της ομαλής χωροθέτησης </w:t>
      </w:r>
      <w:r>
        <w:rPr>
          <w:rFonts w:cstheme="minorHAnsi"/>
          <w:bCs/>
          <w:sz w:val="24"/>
          <w:szCs w:val="24"/>
          <w:lang w:eastAsia="en-GB"/>
        </w:rPr>
        <w:t xml:space="preserve">των </w:t>
      </w:r>
      <w:r w:rsidRPr="00D72BB8">
        <w:rPr>
          <w:rFonts w:cstheme="minorHAnsi"/>
          <w:bCs/>
          <w:sz w:val="24"/>
          <w:szCs w:val="24"/>
          <w:lang w:eastAsia="en-GB"/>
        </w:rPr>
        <w:t>σημείων επαναφόρτισης Η/Ο σε υφιστάμενα κτίρια</w:t>
      </w:r>
      <w:r>
        <w:rPr>
          <w:rFonts w:cstheme="minorHAnsi"/>
          <w:bCs/>
          <w:sz w:val="24"/>
          <w:szCs w:val="24"/>
          <w:lang w:eastAsia="en-GB"/>
        </w:rPr>
        <w:t xml:space="preserve"> και της στάθμισης των συμφερόντων όλων των ιδιοκτητών,</w:t>
      </w:r>
      <w:r w:rsidRPr="00D72BB8">
        <w:rPr>
          <w:rFonts w:cstheme="minorHAnsi"/>
          <w:bCs/>
          <w:sz w:val="24"/>
          <w:szCs w:val="24"/>
          <w:lang w:eastAsia="en-GB"/>
        </w:rPr>
        <w:t xml:space="preserve"> προτείνονται ρυθμίσεις που </w:t>
      </w:r>
      <w:r>
        <w:rPr>
          <w:rFonts w:cstheme="minorHAnsi"/>
          <w:bCs/>
          <w:sz w:val="24"/>
          <w:szCs w:val="24"/>
          <w:lang w:eastAsia="en-GB"/>
        </w:rPr>
        <w:t>κινούνται μέσα σ</w:t>
      </w:r>
      <w:r w:rsidRPr="00D72BB8">
        <w:rPr>
          <w:rFonts w:cstheme="minorHAnsi"/>
          <w:bCs/>
          <w:sz w:val="24"/>
          <w:szCs w:val="24"/>
          <w:lang w:eastAsia="en-GB"/>
        </w:rPr>
        <w:t>τις δυνατότητες των ιδιοκτητών για εγκατάσταση σημείων επαναφόρτισης Η/Ο</w:t>
      </w:r>
      <w:r>
        <w:rPr>
          <w:rFonts w:cstheme="minorHAnsi"/>
          <w:bCs/>
          <w:sz w:val="24"/>
          <w:szCs w:val="24"/>
          <w:lang w:eastAsia="en-GB"/>
        </w:rPr>
        <w:t xml:space="preserve"> και προβλέπεται η διαδικασία που πρέπει να ακολουθηθεί, σε περίπτωση που ένας ή περισσότεροι ιδιοκτήτες ή δικαιούχοι χρήσης θέσης στάθμευσης επιθυμούν να εγκαταστήσουν σημείο επαναφόρτισης Η/Ο. </w:t>
      </w:r>
    </w:p>
    <w:p w14:paraId="301FAF5E" w14:textId="240BCD75" w:rsidR="00E5717C" w:rsidRDefault="00E5717C" w:rsidP="00E5717C">
      <w:pPr>
        <w:spacing w:after="0" w:line="360" w:lineRule="auto"/>
        <w:jc w:val="both"/>
        <w:rPr>
          <w:rFonts w:cstheme="minorHAnsi"/>
          <w:sz w:val="24"/>
          <w:szCs w:val="24"/>
        </w:rPr>
      </w:pPr>
      <w:r>
        <w:rPr>
          <w:rFonts w:cstheme="minorHAnsi"/>
          <w:sz w:val="24"/>
          <w:szCs w:val="24"/>
        </w:rPr>
        <w:t xml:space="preserve">Προβλέπεται, λοιπόν, στα </w:t>
      </w:r>
      <w:r w:rsidRPr="00423581">
        <w:rPr>
          <w:rFonts w:cstheme="minorHAnsi"/>
          <w:sz w:val="24"/>
          <w:szCs w:val="24"/>
        </w:rPr>
        <w:t xml:space="preserve">υφιστάμενα κτίρια </w:t>
      </w:r>
      <w:r>
        <w:rPr>
          <w:rFonts w:cstheme="minorHAnsi"/>
          <w:sz w:val="24"/>
          <w:szCs w:val="24"/>
        </w:rPr>
        <w:t xml:space="preserve">η δυνατότητα </w:t>
      </w:r>
      <w:r w:rsidRPr="00E5717C">
        <w:rPr>
          <w:rFonts w:cstheme="minorHAnsi"/>
          <w:sz w:val="24"/>
          <w:szCs w:val="24"/>
        </w:rPr>
        <w:t>τοποθέτηση</w:t>
      </w:r>
      <w:r>
        <w:rPr>
          <w:rFonts w:cstheme="minorHAnsi"/>
          <w:sz w:val="24"/>
          <w:szCs w:val="24"/>
        </w:rPr>
        <w:t>ς</w:t>
      </w:r>
      <w:r w:rsidRPr="00E5717C">
        <w:rPr>
          <w:rFonts w:cstheme="minorHAnsi"/>
          <w:sz w:val="24"/>
          <w:szCs w:val="24"/>
        </w:rPr>
        <w:t xml:space="preserve"> ξεχωριστής κοινόχρηστης παροχής</w:t>
      </w:r>
      <w:r>
        <w:rPr>
          <w:rFonts w:cstheme="minorHAnsi"/>
          <w:sz w:val="24"/>
          <w:szCs w:val="24"/>
        </w:rPr>
        <w:t>, καθώς και</w:t>
      </w:r>
      <w:r w:rsidRPr="00E5717C">
        <w:rPr>
          <w:rFonts w:cstheme="minorHAnsi"/>
          <w:sz w:val="24"/>
          <w:szCs w:val="24"/>
        </w:rPr>
        <w:t xml:space="preserve"> </w:t>
      </w:r>
      <w:r w:rsidRPr="00A65FF0">
        <w:rPr>
          <w:rFonts w:cstheme="minorHAnsi"/>
          <w:sz w:val="24"/>
          <w:szCs w:val="24"/>
        </w:rPr>
        <w:t>η εγκατάσταση υποδομής καλωδίωσης και η εγκατάσταση και λειτουργία σημείου επαναφόρτισης Η/Ο</w:t>
      </w:r>
      <w:r>
        <w:rPr>
          <w:rFonts w:cstheme="minorHAnsi"/>
          <w:sz w:val="24"/>
          <w:szCs w:val="24"/>
        </w:rPr>
        <w:t xml:space="preserve"> σε θέση στάθμευσης ιδιοκτήτη ή</w:t>
      </w:r>
      <w:r w:rsidRPr="00E5717C">
        <w:rPr>
          <w:rFonts w:cstheme="minorHAnsi"/>
          <w:sz w:val="24"/>
          <w:szCs w:val="24"/>
        </w:rPr>
        <w:t xml:space="preserve"> </w:t>
      </w:r>
      <w:r w:rsidRPr="00423581">
        <w:rPr>
          <w:rFonts w:cstheme="minorHAnsi"/>
          <w:sz w:val="24"/>
          <w:szCs w:val="24"/>
        </w:rPr>
        <w:t>δικαιούχο</w:t>
      </w:r>
      <w:r>
        <w:rPr>
          <w:rFonts w:cstheme="minorHAnsi"/>
          <w:sz w:val="24"/>
          <w:szCs w:val="24"/>
        </w:rPr>
        <w:t>υ</w:t>
      </w:r>
      <w:r w:rsidRPr="00423581">
        <w:rPr>
          <w:rFonts w:cstheme="minorHAnsi"/>
          <w:sz w:val="24"/>
          <w:szCs w:val="24"/>
        </w:rPr>
        <w:t xml:space="preserve"> αποκλειστικής χρήσης χώρου στάθμευσης, με αποκλειστική δαπάνη, ευθύνη και επιμέλει</w:t>
      </w:r>
      <w:r w:rsidR="005E2975">
        <w:rPr>
          <w:rFonts w:cstheme="minorHAnsi"/>
          <w:sz w:val="24"/>
          <w:szCs w:val="24"/>
        </w:rPr>
        <w:t>α</w:t>
      </w:r>
      <w:r w:rsidRPr="00423581">
        <w:rPr>
          <w:rFonts w:cstheme="minorHAnsi"/>
          <w:sz w:val="24"/>
          <w:szCs w:val="24"/>
        </w:rPr>
        <w:t xml:space="preserve"> </w:t>
      </w:r>
      <w:r>
        <w:rPr>
          <w:rFonts w:cstheme="minorHAnsi"/>
          <w:sz w:val="24"/>
          <w:szCs w:val="24"/>
        </w:rPr>
        <w:t>αυτού.  Προβλέπεται ρητά η διαδικασία που πρέπει να ακολουθηθεί από τον ιδιοκτήτη ή δικαιούχο θέσης στάθμευσης για την εγκατάσταση σημείου επαναφόρτισης Η/Ο, με σκοπό την ασφαλή και σύννομη τοποθέτηση σημείων επαναφόρτισης Η/Ο σε υφιστάμενα κτίρια.</w:t>
      </w:r>
    </w:p>
    <w:p w14:paraId="39C39629" w14:textId="14B1FD1D" w:rsidR="000E50C4" w:rsidRPr="00D72BB8" w:rsidRDefault="000E50C4" w:rsidP="005B1268">
      <w:pPr>
        <w:spacing w:after="0" w:line="360" w:lineRule="auto"/>
        <w:jc w:val="both"/>
        <w:rPr>
          <w:rFonts w:cstheme="minorHAnsi"/>
          <w:sz w:val="24"/>
          <w:szCs w:val="24"/>
          <w:lang w:eastAsia="en-GB"/>
        </w:rPr>
      </w:pPr>
      <w:r w:rsidRPr="00E5717C">
        <w:rPr>
          <w:rFonts w:cstheme="minorHAnsi"/>
          <w:sz w:val="24"/>
          <w:szCs w:val="24"/>
          <w:lang w:eastAsia="en-GB"/>
        </w:rPr>
        <w:t>Περαιτέρω, τίθεται υποχρεωτικός ελάχιστος αριθμός θέσεων στάθμευσης με σημείο</w:t>
      </w:r>
      <w:r>
        <w:rPr>
          <w:rFonts w:cstheme="minorHAnsi"/>
          <w:sz w:val="24"/>
          <w:szCs w:val="24"/>
          <w:lang w:eastAsia="en-GB"/>
        </w:rPr>
        <w:t xml:space="preserve"> επαναφόρτισης</w:t>
      </w:r>
      <w:r w:rsidRPr="00D72BB8">
        <w:rPr>
          <w:rFonts w:cstheme="minorHAnsi"/>
          <w:sz w:val="24"/>
          <w:szCs w:val="24"/>
          <w:lang w:eastAsia="en-GB"/>
        </w:rPr>
        <w:t xml:space="preserve"> για τα υφιστάμενα κτίρια που δεν προορίζονται για κατοικία και διαθέτουν περισσότερες των είκοσι θέσεων στάθμευσης οχημάτων, </w:t>
      </w:r>
      <w:r>
        <w:rPr>
          <w:rFonts w:cstheme="minorHAnsi"/>
          <w:sz w:val="24"/>
          <w:szCs w:val="24"/>
          <w:lang w:eastAsia="en-GB"/>
        </w:rPr>
        <w:t>ήτοι η</w:t>
      </w:r>
      <w:r w:rsidRPr="00D72BB8">
        <w:rPr>
          <w:rFonts w:cstheme="minorHAnsi"/>
          <w:sz w:val="24"/>
          <w:szCs w:val="24"/>
          <w:lang w:eastAsia="en-GB"/>
        </w:rPr>
        <w:t xml:space="preserve"> εγκατάσταση κατ’ ελάχιστον μίας θέσης στάθμευσης με σημείο επαναφόρτισης Η/Ο ανά είκοσι θέσεις στάθμευσης. Η </w:t>
      </w:r>
      <w:r>
        <w:rPr>
          <w:rFonts w:cstheme="minorHAnsi"/>
          <w:sz w:val="24"/>
          <w:szCs w:val="24"/>
          <w:lang w:eastAsia="en-GB"/>
        </w:rPr>
        <w:t xml:space="preserve">συμμόρφωση με το ανωτέρω όριο συντελείται </w:t>
      </w:r>
      <w:r w:rsidRPr="00D72BB8">
        <w:rPr>
          <w:rFonts w:cstheme="minorHAnsi"/>
          <w:sz w:val="24"/>
          <w:szCs w:val="24"/>
          <w:lang w:eastAsia="en-GB"/>
        </w:rPr>
        <w:t>έως την 1η Ιανουαρίου 2023.</w:t>
      </w:r>
    </w:p>
    <w:p w14:paraId="1F647E29" w14:textId="77777777" w:rsidR="000E50C4" w:rsidRPr="00305595" w:rsidRDefault="000E50C4" w:rsidP="005B1268">
      <w:pPr>
        <w:spacing w:after="0" w:line="360" w:lineRule="auto"/>
        <w:jc w:val="both"/>
        <w:rPr>
          <w:rFonts w:cstheme="minorHAnsi"/>
          <w:sz w:val="24"/>
          <w:szCs w:val="24"/>
          <w:highlight w:val="yellow"/>
          <w:lang w:eastAsia="en-GB"/>
        </w:rPr>
      </w:pPr>
    </w:p>
    <w:p w14:paraId="6D48A782" w14:textId="2547B0F0" w:rsidR="000E50C4" w:rsidRPr="00975190" w:rsidRDefault="000E50C4" w:rsidP="005B1268">
      <w:pPr>
        <w:pStyle w:val="3"/>
        <w:jc w:val="both"/>
        <w:rPr>
          <w:bCs/>
        </w:rPr>
      </w:pPr>
      <w:r w:rsidRPr="00975190">
        <w:t xml:space="preserve">Επί του άρθρου </w:t>
      </w:r>
      <w:r>
        <w:t>25</w:t>
      </w:r>
      <w:r w:rsidRPr="00975190">
        <w:t xml:space="preserve"> </w:t>
      </w:r>
    </w:p>
    <w:p w14:paraId="174F2469" w14:textId="77777777" w:rsidR="000E50C4" w:rsidRDefault="000E50C4" w:rsidP="005B1268">
      <w:pPr>
        <w:spacing w:after="0" w:line="360" w:lineRule="auto"/>
        <w:jc w:val="both"/>
        <w:rPr>
          <w:rFonts w:cstheme="minorHAnsi"/>
          <w:sz w:val="24"/>
          <w:szCs w:val="24"/>
          <w:lang w:eastAsia="en-GB"/>
        </w:rPr>
      </w:pPr>
      <w:r>
        <w:rPr>
          <w:rFonts w:cstheme="minorHAnsi"/>
          <w:sz w:val="24"/>
          <w:szCs w:val="24"/>
          <w:lang w:eastAsia="en-GB"/>
        </w:rPr>
        <w:lastRenderedPageBreak/>
        <w:t>Με τις διατάξεις του παρόντος τίθενται ειδικές υποχρεώσεις για το Δημόσιο και τους</w:t>
      </w:r>
      <w:r w:rsidRPr="00F12D2F">
        <w:rPr>
          <w:rFonts w:cstheme="minorHAnsi"/>
          <w:sz w:val="24"/>
          <w:szCs w:val="24"/>
          <w:lang w:eastAsia="en-GB"/>
        </w:rPr>
        <w:t xml:space="preserve"> φορείς του ευρύτερου δημόσιου τομέα</w:t>
      </w:r>
      <w:r>
        <w:rPr>
          <w:rFonts w:cstheme="minorHAnsi"/>
          <w:sz w:val="24"/>
          <w:szCs w:val="24"/>
          <w:lang w:eastAsia="en-GB"/>
        </w:rPr>
        <w:t xml:space="preserve">, ώστε να αποτελέσουν παράδειγμα στο δρόμο προς την ηλεκτρική μετάβαση. </w:t>
      </w:r>
    </w:p>
    <w:p w14:paraId="52347F20" w14:textId="4C5B2718" w:rsidR="000E50C4" w:rsidRDefault="000E50C4" w:rsidP="005B1268">
      <w:pPr>
        <w:spacing w:after="0" w:line="360" w:lineRule="auto"/>
        <w:jc w:val="both"/>
        <w:rPr>
          <w:rFonts w:cstheme="minorHAnsi"/>
          <w:sz w:val="24"/>
          <w:szCs w:val="24"/>
          <w:lang w:eastAsia="en-GB"/>
        </w:rPr>
      </w:pPr>
      <w:r>
        <w:rPr>
          <w:rFonts w:cstheme="minorHAnsi"/>
          <w:sz w:val="24"/>
          <w:szCs w:val="24"/>
          <w:lang w:eastAsia="en-GB"/>
        </w:rPr>
        <w:t xml:space="preserve">Σε αυτό το πνεύμα θεσπίζεται η υποχρεωτική </w:t>
      </w:r>
      <w:r w:rsidRPr="00F12D2F">
        <w:rPr>
          <w:rFonts w:cstheme="minorHAnsi"/>
          <w:sz w:val="24"/>
          <w:szCs w:val="24"/>
          <w:lang w:eastAsia="en-GB"/>
        </w:rPr>
        <w:t xml:space="preserve">χωροθέτηση, εγκατάσταση και λειτουργία </w:t>
      </w:r>
      <w:r>
        <w:rPr>
          <w:rFonts w:cstheme="minorHAnsi"/>
          <w:sz w:val="24"/>
          <w:szCs w:val="24"/>
          <w:lang w:eastAsia="en-GB"/>
        </w:rPr>
        <w:t xml:space="preserve">ελάχιστου </w:t>
      </w:r>
      <w:r w:rsidRPr="00F12D2F">
        <w:rPr>
          <w:rFonts w:cstheme="minorHAnsi"/>
          <w:sz w:val="24"/>
          <w:szCs w:val="24"/>
          <w:lang w:eastAsia="en-GB"/>
        </w:rPr>
        <w:t>αριθμού υποδομών επαναφόρτισης Η/Ο στους χώρους στάθμευσης οχημάτων (είτε κλειστούς είτε ανοιχτούς)</w:t>
      </w:r>
      <w:r>
        <w:rPr>
          <w:rFonts w:cstheme="minorHAnsi"/>
          <w:sz w:val="24"/>
          <w:szCs w:val="24"/>
          <w:lang w:eastAsia="en-GB"/>
        </w:rPr>
        <w:t>,</w:t>
      </w:r>
      <w:r w:rsidRPr="00F12D2F">
        <w:rPr>
          <w:rFonts w:cstheme="minorHAnsi"/>
          <w:sz w:val="24"/>
          <w:szCs w:val="24"/>
          <w:lang w:eastAsia="en-GB"/>
        </w:rPr>
        <w:t xml:space="preserve"> όπου στεγάζονται οι υπηρεσίες </w:t>
      </w:r>
      <w:r>
        <w:rPr>
          <w:rFonts w:cstheme="minorHAnsi"/>
          <w:sz w:val="24"/>
          <w:szCs w:val="24"/>
          <w:lang w:eastAsia="en-GB"/>
        </w:rPr>
        <w:t>τους και</w:t>
      </w:r>
      <w:r w:rsidRPr="00F12D2F">
        <w:rPr>
          <w:rFonts w:cstheme="minorHAnsi"/>
          <w:sz w:val="24"/>
          <w:szCs w:val="24"/>
          <w:lang w:eastAsia="en-GB"/>
        </w:rPr>
        <w:t xml:space="preserve"> όπου προβλέπεται ή έχει προβλεφθεί η λειτουργία ή κατασκευή χώρων στάθμευσης κοινής χρήσης</w:t>
      </w:r>
      <w:r>
        <w:rPr>
          <w:rFonts w:cstheme="minorHAnsi"/>
          <w:sz w:val="24"/>
          <w:szCs w:val="24"/>
          <w:lang w:eastAsia="en-GB"/>
        </w:rPr>
        <w:t>, με τους ίδιους όρους που ανωτέρω προβλέπονται για τα νέα και τα υφιστάμενα κτίρια.</w:t>
      </w:r>
    </w:p>
    <w:p w14:paraId="42FDC431" w14:textId="77777777" w:rsidR="000E50C4" w:rsidRDefault="000E50C4" w:rsidP="005B1268">
      <w:pPr>
        <w:spacing w:after="0" w:line="360" w:lineRule="auto"/>
        <w:jc w:val="both"/>
        <w:rPr>
          <w:rFonts w:cstheme="minorHAnsi"/>
          <w:sz w:val="24"/>
          <w:szCs w:val="24"/>
          <w:lang w:eastAsia="en-GB"/>
        </w:rPr>
      </w:pPr>
      <w:r>
        <w:rPr>
          <w:rFonts w:cstheme="minorHAnsi"/>
          <w:sz w:val="24"/>
          <w:szCs w:val="24"/>
          <w:lang w:eastAsia="en-GB"/>
        </w:rPr>
        <w:t>Η συμμόρφωση με την προτεινόμενη ρύθμιση θα πρέπει να έχει συντελεσθεί ένα χρόνο νωρίτερα από τον ιδιωτικό τομέα, ήτοι έως</w:t>
      </w:r>
      <w:r w:rsidRPr="00F12D2F">
        <w:rPr>
          <w:rFonts w:cstheme="minorHAnsi"/>
          <w:sz w:val="24"/>
          <w:szCs w:val="24"/>
          <w:lang w:eastAsia="en-GB"/>
        </w:rPr>
        <w:t xml:space="preserve"> την 1η </w:t>
      </w:r>
      <w:r>
        <w:rPr>
          <w:rFonts w:cstheme="minorHAnsi"/>
          <w:sz w:val="24"/>
          <w:szCs w:val="24"/>
          <w:lang w:eastAsia="en-GB"/>
        </w:rPr>
        <w:t>Ιανουαρίου</w:t>
      </w:r>
      <w:r w:rsidRPr="00F12D2F">
        <w:rPr>
          <w:rFonts w:cstheme="minorHAnsi"/>
          <w:sz w:val="24"/>
          <w:szCs w:val="24"/>
          <w:lang w:eastAsia="en-GB"/>
        </w:rPr>
        <w:t xml:space="preserve"> 2022</w:t>
      </w:r>
      <w:r>
        <w:rPr>
          <w:rFonts w:cstheme="minorHAnsi"/>
          <w:sz w:val="24"/>
          <w:szCs w:val="24"/>
          <w:lang w:eastAsia="en-GB"/>
        </w:rPr>
        <w:t>.</w:t>
      </w:r>
    </w:p>
    <w:p w14:paraId="1C5C7647" w14:textId="77777777" w:rsidR="000E50C4" w:rsidRPr="00305813" w:rsidRDefault="000E50C4" w:rsidP="005B1268">
      <w:pPr>
        <w:spacing w:after="0" w:line="360" w:lineRule="auto"/>
        <w:rPr>
          <w:rFonts w:cstheme="minorHAnsi"/>
          <w:b/>
          <w:sz w:val="24"/>
          <w:szCs w:val="24"/>
          <w:highlight w:val="yellow"/>
          <w:lang w:eastAsia="en-GB"/>
        </w:rPr>
      </w:pPr>
    </w:p>
    <w:p w14:paraId="2232398B" w14:textId="5FF79EAE" w:rsidR="000E50C4" w:rsidRPr="00D72BB8" w:rsidRDefault="000E50C4" w:rsidP="005B1268">
      <w:pPr>
        <w:pStyle w:val="2"/>
        <w:jc w:val="both"/>
      </w:pPr>
      <w:r w:rsidRPr="00D72BB8">
        <w:t xml:space="preserve">Επί του άρθρου </w:t>
      </w:r>
      <w:r>
        <w:t>26</w:t>
      </w:r>
      <w:r w:rsidRPr="00D72BB8">
        <w:t xml:space="preserve"> </w:t>
      </w:r>
    </w:p>
    <w:p w14:paraId="7BD6425D" w14:textId="5EAD17FA" w:rsidR="000E50C4" w:rsidRDefault="000E50C4" w:rsidP="005B1268">
      <w:pPr>
        <w:spacing w:after="0" w:line="360" w:lineRule="auto"/>
        <w:jc w:val="both"/>
        <w:rPr>
          <w:rFonts w:cstheme="minorHAnsi"/>
          <w:bCs/>
          <w:sz w:val="24"/>
          <w:szCs w:val="24"/>
          <w:lang w:eastAsia="en-GB"/>
        </w:rPr>
      </w:pPr>
      <w:r w:rsidRPr="00D72BB8">
        <w:rPr>
          <w:rFonts w:cstheme="minorHAnsi"/>
          <w:bCs/>
          <w:sz w:val="24"/>
          <w:szCs w:val="24"/>
        </w:rPr>
        <w:t xml:space="preserve">Με </w:t>
      </w:r>
      <w:r>
        <w:rPr>
          <w:rFonts w:cstheme="minorHAnsi"/>
          <w:bCs/>
          <w:sz w:val="24"/>
          <w:szCs w:val="24"/>
        </w:rPr>
        <w:t>την προτεινόμενη ρύθμιση</w:t>
      </w:r>
      <w:r w:rsidRPr="00D72BB8">
        <w:rPr>
          <w:rFonts w:cstheme="minorHAnsi"/>
          <w:bCs/>
          <w:sz w:val="24"/>
          <w:szCs w:val="24"/>
        </w:rPr>
        <w:t xml:space="preserve"> </w:t>
      </w:r>
      <w:r>
        <w:rPr>
          <w:rFonts w:cstheme="minorHAnsi"/>
          <w:bCs/>
          <w:sz w:val="24"/>
          <w:szCs w:val="24"/>
        </w:rPr>
        <w:t>συμπληρώνεται και ολοκληρώνεται το πλαίσιο</w:t>
      </w:r>
      <w:r w:rsidRPr="00D72BB8">
        <w:rPr>
          <w:rFonts w:cstheme="minorHAnsi"/>
          <w:bCs/>
          <w:sz w:val="24"/>
          <w:szCs w:val="24"/>
        </w:rPr>
        <w:t xml:space="preserve"> των εγκαταστάσεων σε υφιστάμενα κτίρια, </w:t>
      </w:r>
      <w:r>
        <w:rPr>
          <w:rFonts w:cstheme="minorHAnsi"/>
          <w:bCs/>
          <w:sz w:val="24"/>
          <w:szCs w:val="24"/>
        </w:rPr>
        <w:t>σε εναρμόνιση</w:t>
      </w:r>
      <w:r w:rsidRPr="00D72BB8">
        <w:rPr>
          <w:rFonts w:cstheme="minorHAnsi"/>
          <w:bCs/>
          <w:sz w:val="24"/>
          <w:szCs w:val="24"/>
        </w:rPr>
        <w:t xml:space="preserve"> με </w:t>
      </w:r>
      <w:r w:rsidRPr="00D72BB8">
        <w:rPr>
          <w:rFonts w:cstheme="minorHAnsi"/>
          <w:bCs/>
          <w:sz w:val="24"/>
          <w:szCs w:val="24"/>
          <w:lang w:eastAsia="en-GB"/>
        </w:rPr>
        <w:t>τις διατάξεις της παρ</w:t>
      </w:r>
      <w:r>
        <w:rPr>
          <w:rFonts w:cstheme="minorHAnsi"/>
          <w:bCs/>
          <w:sz w:val="24"/>
          <w:szCs w:val="24"/>
          <w:lang w:eastAsia="en-GB"/>
        </w:rPr>
        <w:t>.</w:t>
      </w:r>
      <w:r w:rsidRPr="00D72BB8">
        <w:rPr>
          <w:rFonts w:cstheme="minorHAnsi"/>
          <w:bCs/>
          <w:sz w:val="24"/>
          <w:szCs w:val="24"/>
          <w:lang w:eastAsia="en-GB"/>
        </w:rPr>
        <w:t xml:space="preserve"> 7 του άρθρου 8</w:t>
      </w:r>
      <w:r w:rsidR="005B1268">
        <w:rPr>
          <w:rFonts w:cstheme="minorHAnsi"/>
          <w:bCs/>
          <w:sz w:val="24"/>
          <w:szCs w:val="24"/>
          <w:lang w:eastAsia="en-GB"/>
        </w:rPr>
        <w:t xml:space="preserve"> </w:t>
      </w:r>
      <w:r w:rsidRPr="00023E4C">
        <w:rPr>
          <w:rFonts w:cstheme="minorHAnsi"/>
          <w:bCs/>
          <w:sz w:val="24"/>
          <w:szCs w:val="24"/>
          <w:lang w:eastAsia="en-GB"/>
        </w:rPr>
        <w:t>της Οδηγίας 2010/31/ΕΕ του Ευρωπαϊκού Κοινοβουλίου και του Συμβουλίου της 19ης Μαΐου 2010 για την ενεργειακή απόδοση των κτιρίων (EL L 153/13), όπως τροποποιήθηκε με την παρ. 5 του άρθρου 1 της Οδηγίας (ΕΕ) 2018/844 του Ευρωπαϊκού Κοινοβουλίου και του Συμβουλίου τη</w:t>
      </w:r>
      <w:r>
        <w:rPr>
          <w:rFonts w:cstheme="minorHAnsi"/>
          <w:bCs/>
          <w:sz w:val="24"/>
          <w:szCs w:val="24"/>
          <w:lang w:eastAsia="en-GB"/>
        </w:rPr>
        <w:t xml:space="preserve">ς 30ής Μαΐου 2018 ( EL L156/75). </w:t>
      </w:r>
    </w:p>
    <w:p w14:paraId="1AA309A8" w14:textId="4D52588D" w:rsidR="000E50C4" w:rsidRDefault="000E50C4" w:rsidP="005B1268">
      <w:pPr>
        <w:spacing w:after="0" w:line="360" w:lineRule="auto"/>
        <w:jc w:val="both"/>
        <w:rPr>
          <w:rFonts w:cstheme="minorHAnsi"/>
          <w:bCs/>
          <w:sz w:val="24"/>
          <w:szCs w:val="24"/>
        </w:rPr>
      </w:pPr>
      <w:r w:rsidRPr="00023E4C">
        <w:rPr>
          <w:rFonts w:cstheme="minorHAnsi"/>
          <w:bCs/>
          <w:sz w:val="24"/>
          <w:szCs w:val="24"/>
          <w:lang w:eastAsia="en-GB"/>
        </w:rPr>
        <w:t xml:space="preserve"> </w:t>
      </w:r>
      <w:r>
        <w:rPr>
          <w:rFonts w:cstheme="minorHAnsi"/>
          <w:bCs/>
          <w:sz w:val="24"/>
          <w:szCs w:val="24"/>
          <w:lang w:eastAsia="en-GB"/>
        </w:rPr>
        <w:t>Π</w:t>
      </w:r>
      <w:r>
        <w:rPr>
          <w:rFonts w:cstheme="minorHAnsi"/>
          <w:bCs/>
          <w:sz w:val="24"/>
          <w:szCs w:val="24"/>
        </w:rPr>
        <w:t xml:space="preserve">ρόκειται για </w:t>
      </w:r>
      <w:r w:rsidRPr="00D72BB8">
        <w:rPr>
          <w:rFonts w:cstheme="minorHAnsi"/>
          <w:bCs/>
          <w:sz w:val="24"/>
          <w:szCs w:val="24"/>
        </w:rPr>
        <w:t xml:space="preserve">ρυθμίσεις που </w:t>
      </w:r>
      <w:r>
        <w:rPr>
          <w:rFonts w:cstheme="minorHAnsi"/>
          <w:bCs/>
          <w:sz w:val="24"/>
          <w:szCs w:val="24"/>
        </w:rPr>
        <w:t>καθιστούν</w:t>
      </w:r>
      <w:r w:rsidRPr="00D72BB8">
        <w:rPr>
          <w:rFonts w:cstheme="minorHAnsi"/>
          <w:bCs/>
          <w:sz w:val="24"/>
          <w:szCs w:val="24"/>
        </w:rPr>
        <w:t xml:space="preserve"> πιο απλές τις διαδικασίες </w:t>
      </w:r>
      <w:r>
        <w:rPr>
          <w:rFonts w:cstheme="minorHAnsi"/>
          <w:bCs/>
          <w:sz w:val="24"/>
          <w:szCs w:val="24"/>
        </w:rPr>
        <w:t>εγκατάστασης</w:t>
      </w:r>
      <w:r w:rsidRPr="00D72BB8">
        <w:rPr>
          <w:rFonts w:cstheme="minorHAnsi"/>
          <w:bCs/>
          <w:sz w:val="24"/>
          <w:szCs w:val="24"/>
        </w:rPr>
        <w:t xml:space="preserve"> σημείων επαναφόρτισης Η/Ο σε </w:t>
      </w:r>
      <w:r>
        <w:rPr>
          <w:rFonts w:cstheme="minorHAnsi"/>
          <w:bCs/>
          <w:sz w:val="24"/>
          <w:szCs w:val="24"/>
        </w:rPr>
        <w:t xml:space="preserve">υφιστάμενα </w:t>
      </w:r>
      <w:r w:rsidRPr="00D72BB8">
        <w:rPr>
          <w:rFonts w:cstheme="minorHAnsi"/>
          <w:bCs/>
          <w:sz w:val="24"/>
          <w:szCs w:val="24"/>
        </w:rPr>
        <w:t>κτίρια</w:t>
      </w:r>
      <w:r>
        <w:rPr>
          <w:rFonts w:cstheme="minorHAnsi"/>
          <w:bCs/>
          <w:sz w:val="24"/>
          <w:szCs w:val="24"/>
        </w:rPr>
        <w:t xml:space="preserve"> και αφορούν στις</w:t>
      </w:r>
      <w:r w:rsidR="005B1268">
        <w:rPr>
          <w:rFonts w:cstheme="minorHAnsi"/>
          <w:bCs/>
          <w:sz w:val="24"/>
          <w:szCs w:val="24"/>
        </w:rPr>
        <w:t xml:space="preserve">  </w:t>
      </w:r>
      <w:r>
        <w:rPr>
          <w:rFonts w:cstheme="minorHAnsi"/>
          <w:bCs/>
          <w:sz w:val="24"/>
          <w:szCs w:val="24"/>
        </w:rPr>
        <w:t>προϋποθέσεις για την έγκριση εργασιών μικρής κλίμακας, την υπεύθυνη δήλωση του εγκαταστάτη, το</w:t>
      </w:r>
      <w:r w:rsidR="00B45D01">
        <w:rPr>
          <w:rFonts w:cstheme="minorHAnsi"/>
          <w:bCs/>
          <w:sz w:val="24"/>
          <w:szCs w:val="24"/>
        </w:rPr>
        <w:t>ν</w:t>
      </w:r>
      <w:r>
        <w:rPr>
          <w:rFonts w:cstheme="minorHAnsi"/>
          <w:bCs/>
          <w:sz w:val="24"/>
          <w:szCs w:val="24"/>
        </w:rPr>
        <w:t xml:space="preserve"> φάκελο και τις σχετικές γνωστοποιήσεις, αλλά και τα σχετικά με τη σύνδεση στο δίκτυο. </w:t>
      </w:r>
    </w:p>
    <w:p w14:paraId="6512B544" w14:textId="18269745" w:rsidR="000E50C4" w:rsidRDefault="000E50C4" w:rsidP="005B1268">
      <w:pPr>
        <w:spacing w:after="0" w:line="360" w:lineRule="auto"/>
        <w:jc w:val="both"/>
        <w:rPr>
          <w:rFonts w:cstheme="minorHAnsi"/>
          <w:bCs/>
          <w:sz w:val="24"/>
          <w:szCs w:val="24"/>
        </w:rPr>
      </w:pPr>
      <w:r>
        <w:rPr>
          <w:rFonts w:cstheme="minorHAnsi"/>
          <w:bCs/>
          <w:sz w:val="24"/>
          <w:szCs w:val="24"/>
        </w:rPr>
        <w:t xml:space="preserve">Ειδικότερα, προβλέπεται ότι </w:t>
      </w:r>
      <w:r w:rsidRPr="00023E4C">
        <w:rPr>
          <w:rFonts w:cstheme="minorHAnsi"/>
          <w:bCs/>
          <w:sz w:val="24"/>
          <w:szCs w:val="24"/>
        </w:rPr>
        <w:t>σε υφιστάμενα κτίρια</w:t>
      </w:r>
      <w:r>
        <w:rPr>
          <w:rFonts w:cstheme="minorHAnsi"/>
          <w:bCs/>
          <w:sz w:val="24"/>
          <w:szCs w:val="24"/>
        </w:rPr>
        <w:t>,</w:t>
      </w:r>
      <w:r w:rsidRPr="00023E4C">
        <w:rPr>
          <w:rFonts w:cstheme="minorHAnsi"/>
          <w:bCs/>
          <w:sz w:val="24"/>
          <w:szCs w:val="24"/>
        </w:rPr>
        <w:t xml:space="preserve"> για τη σύνδεση των οποίων δεν </w:t>
      </w:r>
      <w:r>
        <w:rPr>
          <w:rFonts w:cstheme="minorHAnsi"/>
          <w:bCs/>
          <w:sz w:val="24"/>
          <w:szCs w:val="24"/>
        </w:rPr>
        <w:t>είναι απαραίτητη</w:t>
      </w:r>
      <w:r w:rsidRPr="00023E4C">
        <w:rPr>
          <w:rFonts w:cstheme="minorHAnsi"/>
          <w:bCs/>
          <w:sz w:val="24"/>
          <w:szCs w:val="24"/>
        </w:rPr>
        <w:t xml:space="preserve"> η εγκατάσταση νέου μετασχηματιστή (Μ/Σ) ΜΤ/ΧΤ στην εσωτερική ηλεκτρική εγκατάσταση, δεν απαιτείται η έγκριση εργασιών μικρής κλίμακας. </w:t>
      </w:r>
      <w:r>
        <w:rPr>
          <w:rFonts w:cstheme="minorHAnsi"/>
          <w:bCs/>
          <w:sz w:val="24"/>
          <w:szCs w:val="24"/>
        </w:rPr>
        <w:t xml:space="preserve">Η διαδικασία περαιούται με </w:t>
      </w:r>
      <w:r w:rsidRPr="00023E4C">
        <w:rPr>
          <w:rFonts w:cstheme="minorHAnsi"/>
          <w:bCs/>
          <w:sz w:val="24"/>
          <w:szCs w:val="24"/>
        </w:rPr>
        <w:t>τη συμπλήρωση του εντύπου της αίτησης/</w:t>
      </w:r>
      <w:r>
        <w:rPr>
          <w:rFonts w:cstheme="minorHAnsi"/>
          <w:bCs/>
          <w:sz w:val="24"/>
          <w:szCs w:val="24"/>
        </w:rPr>
        <w:t>ε</w:t>
      </w:r>
      <w:r w:rsidRPr="00023E4C">
        <w:rPr>
          <w:rFonts w:cstheme="minorHAnsi"/>
          <w:bCs/>
          <w:sz w:val="24"/>
          <w:szCs w:val="24"/>
        </w:rPr>
        <w:t xml:space="preserve">νημέρωσης προς τον </w:t>
      </w:r>
      <w:r>
        <w:rPr>
          <w:rFonts w:cstheme="minorHAnsi"/>
          <w:bCs/>
          <w:sz w:val="24"/>
          <w:szCs w:val="24"/>
        </w:rPr>
        <w:t>ΔΕΔΔΗΕ ΑΕ</w:t>
      </w:r>
      <w:r w:rsidRPr="00023E4C">
        <w:rPr>
          <w:rFonts w:cstheme="minorHAnsi"/>
          <w:bCs/>
          <w:sz w:val="24"/>
          <w:szCs w:val="24"/>
        </w:rPr>
        <w:t xml:space="preserve">, </w:t>
      </w:r>
      <w:r>
        <w:rPr>
          <w:rFonts w:cstheme="minorHAnsi"/>
          <w:bCs/>
          <w:sz w:val="24"/>
          <w:szCs w:val="24"/>
        </w:rPr>
        <w:t>η οποία</w:t>
      </w:r>
      <w:r w:rsidRPr="00023E4C">
        <w:rPr>
          <w:rFonts w:cstheme="minorHAnsi"/>
          <w:bCs/>
          <w:sz w:val="24"/>
          <w:szCs w:val="24"/>
        </w:rPr>
        <w:t xml:space="preserve"> συνοδεύεται από την </w:t>
      </w:r>
      <w:r>
        <w:rPr>
          <w:rFonts w:cstheme="minorHAnsi"/>
          <w:bCs/>
          <w:sz w:val="24"/>
          <w:szCs w:val="24"/>
        </w:rPr>
        <w:t>υ</w:t>
      </w:r>
      <w:r w:rsidRPr="00023E4C">
        <w:rPr>
          <w:rFonts w:cstheme="minorHAnsi"/>
          <w:bCs/>
          <w:sz w:val="24"/>
          <w:szCs w:val="24"/>
        </w:rPr>
        <w:t xml:space="preserve">πεύθυνη </w:t>
      </w:r>
      <w:r>
        <w:rPr>
          <w:rFonts w:cstheme="minorHAnsi"/>
          <w:bCs/>
          <w:sz w:val="24"/>
          <w:szCs w:val="24"/>
        </w:rPr>
        <w:t>δ</w:t>
      </w:r>
      <w:r w:rsidRPr="00023E4C">
        <w:rPr>
          <w:rFonts w:cstheme="minorHAnsi"/>
          <w:bCs/>
          <w:sz w:val="24"/>
          <w:szCs w:val="24"/>
        </w:rPr>
        <w:t xml:space="preserve">ήλωση </w:t>
      </w:r>
      <w:r>
        <w:rPr>
          <w:rFonts w:cstheme="minorHAnsi"/>
          <w:bCs/>
          <w:sz w:val="24"/>
          <w:szCs w:val="24"/>
        </w:rPr>
        <w:t xml:space="preserve">εγκαταστάτη. Αντίθετα, όταν κρίνεται απαραίτητη </w:t>
      </w:r>
      <w:r w:rsidRPr="00023E4C">
        <w:rPr>
          <w:rFonts w:cstheme="minorHAnsi"/>
          <w:bCs/>
          <w:sz w:val="24"/>
          <w:szCs w:val="24"/>
        </w:rPr>
        <w:t xml:space="preserve">η εγκατάσταση νέου μετασχηματιστή, απαιτείται </w:t>
      </w:r>
      <w:r>
        <w:rPr>
          <w:rFonts w:cstheme="minorHAnsi"/>
          <w:bCs/>
          <w:sz w:val="24"/>
          <w:szCs w:val="24"/>
        </w:rPr>
        <w:t xml:space="preserve">η </w:t>
      </w:r>
      <w:r w:rsidRPr="00023E4C">
        <w:rPr>
          <w:rFonts w:cstheme="minorHAnsi"/>
          <w:bCs/>
          <w:sz w:val="24"/>
          <w:szCs w:val="24"/>
        </w:rPr>
        <w:t>έγκριση εργασιών μικρής κλίμακας</w:t>
      </w:r>
      <w:r>
        <w:rPr>
          <w:rFonts w:cstheme="minorHAnsi"/>
          <w:bCs/>
          <w:sz w:val="24"/>
          <w:szCs w:val="24"/>
        </w:rPr>
        <w:t xml:space="preserve">. Τέλος, </w:t>
      </w:r>
      <w:r>
        <w:rPr>
          <w:rFonts w:cstheme="minorHAnsi"/>
          <w:bCs/>
          <w:sz w:val="24"/>
          <w:szCs w:val="24"/>
        </w:rPr>
        <w:lastRenderedPageBreak/>
        <w:t>προβλέπεται ότι σε</w:t>
      </w:r>
      <w:r w:rsidRPr="00023E4C">
        <w:rPr>
          <w:rFonts w:cstheme="minorHAnsi"/>
          <w:bCs/>
          <w:sz w:val="24"/>
          <w:szCs w:val="24"/>
        </w:rPr>
        <w:t xml:space="preserve"> όλους τους στεγασμένους κλειστούς χώρους στάθμευσης αυτοκινήτων που διαθέτουν ένα ή περισσότερα σημεία επαναφόρτισης Η/Ο</w:t>
      </w:r>
      <w:r>
        <w:rPr>
          <w:rFonts w:cstheme="minorHAnsi"/>
          <w:bCs/>
          <w:sz w:val="24"/>
          <w:szCs w:val="24"/>
        </w:rPr>
        <w:t xml:space="preserve"> λαμβάνονται μέτρα πυρασφάλειας</w:t>
      </w:r>
      <w:r w:rsidRPr="00023E4C">
        <w:rPr>
          <w:rFonts w:cstheme="minorHAnsi"/>
          <w:bCs/>
          <w:sz w:val="24"/>
          <w:szCs w:val="24"/>
        </w:rPr>
        <w:t>.</w:t>
      </w:r>
    </w:p>
    <w:p w14:paraId="19C0E64B" w14:textId="77777777" w:rsidR="000E50C4" w:rsidRDefault="000E50C4" w:rsidP="005B1268">
      <w:pPr>
        <w:spacing w:after="0" w:line="360" w:lineRule="auto"/>
        <w:jc w:val="both"/>
        <w:rPr>
          <w:rFonts w:cstheme="minorHAnsi"/>
          <w:bCs/>
          <w:sz w:val="24"/>
          <w:szCs w:val="24"/>
        </w:rPr>
      </w:pPr>
    </w:p>
    <w:p w14:paraId="32A3E6BC" w14:textId="2E78A6C5" w:rsidR="006E350D" w:rsidRDefault="006E350D" w:rsidP="006E350D">
      <w:pPr>
        <w:pStyle w:val="2"/>
        <w:jc w:val="both"/>
      </w:pPr>
      <w:bookmarkStart w:id="4" w:name="_Toc40198802"/>
      <w:r w:rsidRPr="00975190">
        <w:t xml:space="preserve">Επί του άρθρου </w:t>
      </w:r>
      <w:bookmarkStart w:id="5" w:name="_Toc40198803"/>
      <w:bookmarkEnd w:id="4"/>
      <w:r>
        <w:t>27</w:t>
      </w:r>
      <w:r w:rsidRPr="00975190">
        <w:t xml:space="preserve"> </w:t>
      </w:r>
      <w:bookmarkEnd w:id="5"/>
    </w:p>
    <w:p w14:paraId="54D78B12" w14:textId="120375D6" w:rsidR="006E350D" w:rsidRPr="001778D4" w:rsidRDefault="006E350D" w:rsidP="006E350D">
      <w:pPr>
        <w:pStyle w:val="a4"/>
        <w:spacing w:after="0" w:line="360" w:lineRule="auto"/>
        <w:ind w:left="0"/>
        <w:jc w:val="both"/>
        <w:rPr>
          <w:rFonts w:eastAsia="Times New Roman" w:cstheme="minorHAnsi"/>
          <w:bCs/>
          <w:color w:val="00000A"/>
          <w:sz w:val="24"/>
          <w:szCs w:val="24"/>
        </w:rPr>
      </w:pPr>
      <w:r w:rsidRPr="001778D4">
        <w:rPr>
          <w:rFonts w:eastAsia="Times New Roman" w:cstheme="minorHAnsi"/>
          <w:bCs/>
          <w:color w:val="00000A"/>
          <w:sz w:val="24"/>
          <w:szCs w:val="24"/>
        </w:rPr>
        <w:t>Με την προτεινόμενη προσθήκη</w:t>
      </w:r>
      <w:r w:rsidR="00B45D01">
        <w:rPr>
          <w:rFonts w:eastAsia="Times New Roman" w:cstheme="minorHAnsi"/>
          <w:bCs/>
          <w:color w:val="00000A"/>
          <w:sz w:val="24"/>
          <w:szCs w:val="24"/>
        </w:rPr>
        <w:t xml:space="preserve"> περίπτωσης</w:t>
      </w:r>
      <w:r w:rsidRPr="001778D4">
        <w:rPr>
          <w:rFonts w:eastAsia="Times New Roman" w:cstheme="minorHAnsi"/>
          <w:bCs/>
          <w:color w:val="00000A"/>
          <w:sz w:val="24"/>
          <w:szCs w:val="24"/>
        </w:rPr>
        <w:t xml:space="preserve"> </w:t>
      </w:r>
      <w:r w:rsidR="00B45D01">
        <w:rPr>
          <w:rFonts w:eastAsia="Times New Roman" w:cstheme="minorHAnsi"/>
          <w:bCs/>
          <w:color w:val="00000A"/>
          <w:sz w:val="24"/>
          <w:szCs w:val="24"/>
        </w:rPr>
        <w:t>κβ</w:t>
      </w:r>
      <w:r w:rsidRPr="001778D4">
        <w:rPr>
          <w:rFonts w:eastAsia="Times New Roman" w:cstheme="minorHAnsi"/>
          <w:bCs/>
          <w:color w:val="00000A"/>
          <w:sz w:val="24"/>
          <w:szCs w:val="24"/>
        </w:rPr>
        <w:t>) στη παρ</w:t>
      </w:r>
      <w:r w:rsidR="000E50C4">
        <w:rPr>
          <w:rFonts w:eastAsia="Times New Roman" w:cstheme="minorHAnsi"/>
          <w:bCs/>
          <w:color w:val="00000A"/>
          <w:sz w:val="24"/>
          <w:szCs w:val="24"/>
        </w:rPr>
        <w:t>.</w:t>
      </w:r>
      <w:r w:rsidRPr="001778D4">
        <w:rPr>
          <w:rFonts w:eastAsia="Times New Roman" w:cstheme="minorHAnsi"/>
          <w:bCs/>
          <w:color w:val="00000A"/>
          <w:sz w:val="24"/>
          <w:szCs w:val="24"/>
        </w:rPr>
        <w:t xml:space="preserve"> 1 του άρθρου 30 του ν. 4495/2017</w:t>
      </w:r>
      <w:r w:rsidR="00B45D01">
        <w:rPr>
          <w:rFonts w:eastAsia="Times New Roman" w:cstheme="minorHAnsi"/>
          <w:bCs/>
          <w:color w:val="00000A"/>
          <w:sz w:val="24"/>
          <w:szCs w:val="24"/>
        </w:rPr>
        <w:t xml:space="preserve">, </w:t>
      </w:r>
      <w:r w:rsidRPr="001778D4">
        <w:rPr>
          <w:rFonts w:eastAsia="Times New Roman" w:cstheme="minorHAnsi"/>
          <w:bCs/>
          <w:color w:val="00000A"/>
          <w:sz w:val="24"/>
          <w:szCs w:val="24"/>
        </w:rPr>
        <w:t xml:space="preserve">εξαιρούνται από </w:t>
      </w:r>
      <w:r w:rsidR="000E50C4">
        <w:rPr>
          <w:rFonts w:eastAsia="Times New Roman" w:cstheme="minorHAnsi"/>
          <w:bCs/>
          <w:color w:val="00000A"/>
          <w:sz w:val="24"/>
          <w:szCs w:val="24"/>
        </w:rPr>
        <w:t xml:space="preserve">την </w:t>
      </w:r>
      <w:r w:rsidRPr="001778D4">
        <w:rPr>
          <w:rFonts w:eastAsia="Times New Roman" w:cstheme="minorHAnsi"/>
          <w:bCs/>
          <w:color w:val="00000A"/>
          <w:sz w:val="24"/>
          <w:szCs w:val="24"/>
        </w:rPr>
        <w:t>έγκριση εργασιών μικρής κλίμακας οι κατασκευές για εγκατάσταση και τοποθέτηση συσκευών φόρτισης ηλεκτρικών οχημάτων στην περίπτωση που δεν απαιτείται η εγκατάσταση νέου μετασχηματιστή Μέσης Τάσης (ΜΤ/ΧΤ). Με τη διάταξη αυτή απλοποιείται και συνεπώς επιταχύνεται η διαδικασία εγκατάστασης υποδομών επαναφόρτισης</w:t>
      </w:r>
      <w:r>
        <w:rPr>
          <w:rFonts w:eastAsia="Times New Roman" w:cstheme="minorHAnsi"/>
          <w:bCs/>
          <w:color w:val="00000A"/>
          <w:sz w:val="24"/>
          <w:szCs w:val="24"/>
        </w:rPr>
        <w:t>,</w:t>
      </w:r>
      <w:r w:rsidRPr="001778D4">
        <w:rPr>
          <w:rFonts w:eastAsia="Times New Roman" w:cstheme="minorHAnsi"/>
          <w:bCs/>
          <w:color w:val="00000A"/>
          <w:sz w:val="24"/>
          <w:szCs w:val="24"/>
        </w:rPr>
        <w:t xml:space="preserve"> με στόχο την ταχεία ανάπτυξη των σημείων επαναφόρτισης για την εξυπηρέτηση των χρηστών ηλεκτρικών οχημάτων.</w:t>
      </w:r>
      <w:r w:rsidR="005B1268">
        <w:rPr>
          <w:rFonts w:eastAsia="Times New Roman" w:cstheme="minorHAnsi"/>
          <w:bCs/>
          <w:color w:val="00000A"/>
          <w:sz w:val="24"/>
          <w:szCs w:val="24"/>
        </w:rPr>
        <w:t xml:space="preserve">  </w:t>
      </w:r>
    </w:p>
    <w:p w14:paraId="6BFF0408" w14:textId="77777777" w:rsidR="006E350D" w:rsidRPr="00975190" w:rsidRDefault="006E350D" w:rsidP="006E350D">
      <w:pPr>
        <w:spacing w:after="0" w:line="360" w:lineRule="auto"/>
        <w:rPr>
          <w:rFonts w:cstheme="minorHAnsi"/>
          <w:b/>
          <w:sz w:val="24"/>
          <w:szCs w:val="24"/>
          <w:lang w:eastAsia="en-GB"/>
        </w:rPr>
      </w:pPr>
    </w:p>
    <w:p w14:paraId="314AA696" w14:textId="1E46D1A7" w:rsidR="006E350D" w:rsidRPr="00975190" w:rsidRDefault="006E350D" w:rsidP="006E350D">
      <w:pPr>
        <w:pStyle w:val="2"/>
        <w:jc w:val="both"/>
      </w:pPr>
      <w:bookmarkStart w:id="6" w:name="_Toc40198804"/>
      <w:bookmarkStart w:id="7" w:name="_Hlk42097767"/>
      <w:r w:rsidRPr="00975190">
        <w:rPr>
          <w:color w:val="000000"/>
        </w:rPr>
        <w:t xml:space="preserve">Επί του άρθρου </w:t>
      </w:r>
      <w:bookmarkEnd w:id="6"/>
      <w:r>
        <w:rPr>
          <w:color w:val="000000"/>
        </w:rPr>
        <w:t>28</w:t>
      </w:r>
      <w:r w:rsidRPr="00975190">
        <w:rPr>
          <w:color w:val="000000"/>
        </w:rPr>
        <w:t xml:space="preserve"> </w:t>
      </w:r>
    </w:p>
    <w:p w14:paraId="17E58FC0" w14:textId="1DE5C352" w:rsidR="006E350D" w:rsidRPr="00975190" w:rsidRDefault="006E350D" w:rsidP="006E350D">
      <w:pPr>
        <w:pStyle w:val="a4"/>
        <w:spacing w:after="0" w:line="360" w:lineRule="auto"/>
        <w:ind w:left="0"/>
        <w:jc w:val="both"/>
        <w:rPr>
          <w:rFonts w:eastAsia="Times New Roman" w:cstheme="minorHAnsi"/>
          <w:sz w:val="24"/>
          <w:szCs w:val="24"/>
          <w:lang w:eastAsia="en-GB"/>
        </w:rPr>
      </w:pPr>
      <w:r w:rsidRPr="00975190">
        <w:rPr>
          <w:rFonts w:eastAsia="Times New Roman" w:cstheme="minorHAnsi"/>
          <w:bCs/>
          <w:color w:val="00000A"/>
          <w:sz w:val="24"/>
          <w:szCs w:val="24"/>
        </w:rPr>
        <w:t xml:space="preserve">Με </w:t>
      </w:r>
      <w:r w:rsidR="000E50C4">
        <w:rPr>
          <w:rFonts w:eastAsia="Times New Roman" w:cstheme="minorHAnsi"/>
          <w:bCs/>
          <w:color w:val="00000A"/>
          <w:sz w:val="24"/>
          <w:szCs w:val="24"/>
        </w:rPr>
        <w:t>την προτεινόμενη ρύθμιση</w:t>
      </w:r>
      <w:r w:rsidRPr="00975190">
        <w:rPr>
          <w:rFonts w:eastAsia="Times New Roman" w:cstheme="minorHAnsi"/>
          <w:bCs/>
          <w:color w:val="00000A"/>
          <w:sz w:val="24"/>
          <w:szCs w:val="24"/>
        </w:rPr>
        <w:t xml:space="preserve"> </w:t>
      </w:r>
      <w:r>
        <w:rPr>
          <w:rFonts w:eastAsia="Times New Roman" w:cstheme="minorHAnsi"/>
          <w:bCs/>
          <w:color w:val="00000A"/>
          <w:sz w:val="24"/>
          <w:szCs w:val="24"/>
        </w:rPr>
        <w:t>προβλέπεται</w:t>
      </w:r>
      <w:r w:rsidRPr="00975190">
        <w:rPr>
          <w:rFonts w:eastAsia="Times New Roman" w:cstheme="minorHAnsi"/>
          <w:bCs/>
          <w:color w:val="00000A"/>
          <w:sz w:val="24"/>
          <w:szCs w:val="24"/>
        </w:rPr>
        <w:t xml:space="preserve"> σ</w:t>
      </w:r>
      <w:r w:rsidRPr="00975190">
        <w:rPr>
          <w:rFonts w:eastAsia="Times New Roman" w:cstheme="minorHAnsi"/>
          <w:sz w:val="24"/>
          <w:szCs w:val="24"/>
          <w:lang w:eastAsia="en-GB"/>
        </w:rPr>
        <w:t>ε όλες τις περιπτώσεις εγκατάστασης σημείων επαναφόρτισης Η/Ο σε κλειστούς χώρους στάθμευσης αυτοκινήτων να τοποθετούνται κατ' ελάχιστον ένας (1) πυροσβεστήρας διοξειδίου του άνθρακα (CO2) κατασβεστικής ικανότητας τουλάχιστον 55Β ανά τρία (3) σημεία επαναφόρτισης Η/Ο, με σκοπό την τήρηση ασφαλών προδιαγραφών. Η συγκεκριμένη διάταξη συμπεριλαμβάνει όλους τους κλειστούς χώρους στάθμευσης,</w:t>
      </w:r>
    </w:p>
    <w:p w14:paraId="5CC8889F" w14:textId="1A6DF9A6" w:rsidR="006E350D" w:rsidRPr="00975190" w:rsidRDefault="006E350D" w:rsidP="006E350D">
      <w:pPr>
        <w:pStyle w:val="a4"/>
        <w:spacing w:after="0" w:line="360" w:lineRule="auto"/>
        <w:ind w:left="0"/>
        <w:jc w:val="both"/>
        <w:rPr>
          <w:rFonts w:eastAsia="Times New Roman" w:cstheme="minorHAnsi"/>
          <w:sz w:val="24"/>
          <w:szCs w:val="24"/>
          <w:lang w:eastAsia="en-GB"/>
        </w:rPr>
      </w:pPr>
      <w:r w:rsidRPr="00975190">
        <w:rPr>
          <w:rFonts w:eastAsia="Times New Roman" w:cstheme="minorHAnsi"/>
          <w:sz w:val="24"/>
          <w:szCs w:val="24"/>
          <w:lang w:eastAsia="en-GB"/>
        </w:rPr>
        <w:t>ανεξαρτήτ</w:t>
      </w:r>
      <w:r>
        <w:rPr>
          <w:rFonts w:eastAsia="Times New Roman" w:cstheme="minorHAnsi"/>
          <w:sz w:val="24"/>
          <w:szCs w:val="24"/>
          <w:lang w:eastAsia="en-GB"/>
        </w:rPr>
        <w:t>ως</w:t>
      </w:r>
      <w:r w:rsidRPr="00975190">
        <w:rPr>
          <w:rFonts w:eastAsia="Times New Roman" w:cstheme="minorHAnsi"/>
          <w:sz w:val="24"/>
          <w:szCs w:val="24"/>
          <w:lang w:eastAsia="en-GB"/>
        </w:rPr>
        <w:t xml:space="preserve"> επιφάνεια</w:t>
      </w:r>
      <w:r>
        <w:rPr>
          <w:rFonts w:eastAsia="Times New Roman" w:cstheme="minorHAnsi"/>
          <w:sz w:val="24"/>
          <w:szCs w:val="24"/>
          <w:lang w:eastAsia="en-GB"/>
        </w:rPr>
        <w:t>ς</w:t>
      </w:r>
      <w:r w:rsidRPr="00975190">
        <w:rPr>
          <w:rFonts w:eastAsia="Times New Roman" w:cstheme="minorHAnsi"/>
          <w:sz w:val="24"/>
          <w:szCs w:val="24"/>
          <w:lang w:eastAsia="en-GB"/>
        </w:rPr>
        <w:t>. Κατά τα λοιπά, ισχύουν τα οριζόμενα στην κείμενη νομοθεσία πυροπροστασίας για την οποιαδήποτε κατά περίπτωση χρήση του κτ</w:t>
      </w:r>
      <w:r>
        <w:rPr>
          <w:rFonts w:eastAsia="Times New Roman" w:cstheme="minorHAnsi"/>
          <w:sz w:val="24"/>
          <w:szCs w:val="24"/>
          <w:lang w:eastAsia="en-GB"/>
        </w:rPr>
        <w:t>ι</w:t>
      </w:r>
      <w:r w:rsidRPr="00975190">
        <w:rPr>
          <w:rFonts w:eastAsia="Times New Roman" w:cstheme="minorHAnsi"/>
          <w:sz w:val="24"/>
          <w:szCs w:val="24"/>
          <w:lang w:eastAsia="en-GB"/>
        </w:rPr>
        <w:t>ρίου. Επιπλέον, με τις διατάξεις της παρ</w:t>
      </w:r>
      <w:r w:rsidR="000E50C4">
        <w:rPr>
          <w:rFonts w:eastAsia="Times New Roman" w:cstheme="minorHAnsi"/>
          <w:sz w:val="24"/>
          <w:szCs w:val="24"/>
          <w:lang w:eastAsia="en-GB"/>
        </w:rPr>
        <w:t>.</w:t>
      </w:r>
      <w:r w:rsidRPr="00975190">
        <w:rPr>
          <w:rFonts w:eastAsia="Times New Roman" w:cstheme="minorHAnsi"/>
          <w:sz w:val="24"/>
          <w:szCs w:val="24"/>
          <w:lang w:eastAsia="en-GB"/>
        </w:rPr>
        <w:t xml:space="preserve"> 2 </w:t>
      </w:r>
      <w:r w:rsidR="000E50C4">
        <w:rPr>
          <w:rFonts w:eastAsia="Times New Roman" w:cstheme="minorHAnsi"/>
          <w:sz w:val="24"/>
          <w:szCs w:val="24"/>
          <w:lang w:eastAsia="en-GB"/>
        </w:rPr>
        <w:t>ορίζεται ότι</w:t>
      </w:r>
      <w:r w:rsidR="000E50C4" w:rsidRPr="00975190">
        <w:rPr>
          <w:rFonts w:eastAsia="Times New Roman" w:cstheme="minorHAnsi"/>
          <w:sz w:val="24"/>
          <w:szCs w:val="24"/>
          <w:lang w:eastAsia="en-GB"/>
        </w:rPr>
        <w:t xml:space="preserve"> </w:t>
      </w:r>
      <w:r w:rsidRPr="00975190">
        <w:rPr>
          <w:rFonts w:eastAsia="Times New Roman" w:cstheme="minorHAnsi"/>
          <w:sz w:val="24"/>
          <w:szCs w:val="24"/>
          <w:lang w:eastAsia="en-GB"/>
        </w:rPr>
        <w:t xml:space="preserve">οι χώροι φόρτισης Η/Ο </w:t>
      </w:r>
      <w:r w:rsidR="000E50C4">
        <w:rPr>
          <w:rFonts w:eastAsia="Times New Roman" w:cstheme="minorHAnsi"/>
          <w:sz w:val="24"/>
          <w:szCs w:val="24"/>
          <w:lang w:eastAsia="en-GB"/>
        </w:rPr>
        <w:t>δεν</w:t>
      </w:r>
      <w:r w:rsidRPr="00975190">
        <w:rPr>
          <w:rFonts w:eastAsia="Times New Roman" w:cstheme="minorHAnsi"/>
          <w:sz w:val="24"/>
          <w:szCs w:val="24"/>
          <w:lang w:eastAsia="en-GB"/>
        </w:rPr>
        <w:t xml:space="preserve"> συμπεριλαμβάνονται στους χώρους Κατηγορίας Β του π.δ.</w:t>
      </w:r>
      <w:r>
        <w:rPr>
          <w:rFonts w:eastAsia="Times New Roman" w:cstheme="minorHAnsi"/>
          <w:sz w:val="24"/>
          <w:szCs w:val="24"/>
          <w:lang w:eastAsia="en-GB"/>
        </w:rPr>
        <w:t xml:space="preserve"> 41/2018 (Α΄ 80)</w:t>
      </w:r>
      <w:r w:rsidRPr="00975190">
        <w:rPr>
          <w:rFonts w:eastAsia="Times New Roman" w:cstheme="minorHAnsi"/>
          <w:sz w:val="24"/>
          <w:szCs w:val="24"/>
          <w:lang w:eastAsia="en-GB"/>
        </w:rPr>
        <w:t>, με σκοπό την απλοποίηση των διαδικασιών τοποθέτησης υποδομών φόρτισης Η/Ο.</w:t>
      </w:r>
    </w:p>
    <w:bookmarkEnd w:id="7"/>
    <w:p w14:paraId="142E2DBB" w14:textId="77777777" w:rsidR="006E350D" w:rsidRPr="00975190" w:rsidRDefault="006E350D" w:rsidP="006E350D">
      <w:pPr>
        <w:suppressAutoHyphens/>
        <w:spacing w:after="0" w:line="360" w:lineRule="auto"/>
        <w:jc w:val="both"/>
        <w:rPr>
          <w:rFonts w:eastAsia="Times New Roman" w:cstheme="minorHAnsi"/>
          <w:bCs/>
          <w:color w:val="00000A"/>
          <w:sz w:val="24"/>
          <w:szCs w:val="24"/>
        </w:rPr>
      </w:pPr>
    </w:p>
    <w:p w14:paraId="4A9D1CF9" w14:textId="6AE14987" w:rsidR="006E350D" w:rsidRPr="00975190" w:rsidRDefault="006E350D" w:rsidP="006E350D">
      <w:pPr>
        <w:pStyle w:val="2"/>
        <w:jc w:val="both"/>
      </w:pPr>
      <w:bookmarkStart w:id="8" w:name="_Toc40198806"/>
      <w:r w:rsidRPr="00975190">
        <w:rPr>
          <w:rFonts w:eastAsia="Arial"/>
        </w:rPr>
        <w:t xml:space="preserve">Επί του άρθρου </w:t>
      </w:r>
      <w:bookmarkStart w:id="9" w:name="_Toc40198807"/>
      <w:bookmarkEnd w:id="8"/>
      <w:r>
        <w:rPr>
          <w:rFonts w:eastAsia="Arial"/>
        </w:rPr>
        <w:t>29</w:t>
      </w:r>
      <w:r w:rsidRPr="00975190">
        <w:rPr>
          <w:rFonts w:eastAsia="Arial"/>
        </w:rPr>
        <w:t xml:space="preserve"> </w:t>
      </w:r>
      <w:bookmarkEnd w:id="9"/>
    </w:p>
    <w:p w14:paraId="086D6596" w14:textId="4C0F43E2" w:rsidR="006E350D" w:rsidRPr="00423FDA" w:rsidRDefault="006E350D" w:rsidP="006E350D">
      <w:pPr>
        <w:spacing w:after="0" w:line="360" w:lineRule="auto"/>
        <w:contextualSpacing/>
        <w:jc w:val="both"/>
        <w:rPr>
          <w:rFonts w:eastAsia="Times New Roman" w:cstheme="minorHAnsi"/>
          <w:sz w:val="24"/>
          <w:szCs w:val="24"/>
          <w:lang w:eastAsia="en-GB"/>
        </w:rPr>
      </w:pPr>
      <w:r w:rsidRPr="00423FDA">
        <w:rPr>
          <w:rFonts w:eastAsia="Times New Roman" w:cstheme="minorHAnsi"/>
          <w:sz w:val="24"/>
          <w:szCs w:val="24"/>
          <w:lang w:eastAsia="en-GB"/>
        </w:rPr>
        <w:t xml:space="preserve">Με τις διατάξεις του παρόντος άρθρου </w:t>
      </w:r>
      <w:r>
        <w:rPr>
          <w:rFonts w:eastAsia="Times New Roman" w:cstheme="minorHAnsi"/>
          <w:sz w:val="24"/>
          <w:szCs w:val="24"/>
          <w:lang w:eastAsia="en-GB"/>
        </w:rPr>
        <w:t xml:space="preserve">τίθενται </w:t>
      </w:r>
      <w:r w:rsidRPr="00423FDA">
        <w:rPr>
          <w:rFonts w:eastAsia="Times New Roman" w:cstheme="minorHAnsi"/>
          <w:sz w:val="24"/>
          <w:szCs w:val="24"/>
          <w:lang w:eastAsia="en-GB"/>
        </w:rPr>
        <w:t>εγγυήσεις για την τήρηση τεχνικών προδιαγραφών</w:t>
      </w:r>
      <w:r>
        <w:rPr>
          <w:rFonts w:eastAsia="Times New Roman" w:cstheme="minorHAnsi"/>
          <w:sz w:val="24"/>
          <w:szCs w:val="24"/>
          <w:lang w:eastAsia="en-GB"/>
        </w:rPr>
        <w:t xml:space="preserve"> και, συγκεκριμένα,</w:t>
      </w:r>
      <w:r w:rsidRPr="00423FDA" w:rsidDel="00350CC7">
        <w:rPr>
          <w:rFonts w:eastAsia="Times New Roman" w:cstheme="minorHAnsi"/>
          <w:sz w:val="24"/>
          <w:szCs w:val="24"/>
          <w:lang w:eastAsia="en-GB"/>
        </w:rPr>
        <w:t xml:space="preserve"> </w:t>
      </w:r>
      <w:r>
        <w:rPr>
          <w:rFonts w:eastAsia="Times New Roman" w:cstheme="minorHAnsi"/>
          <w:sz w:val="24"/>
          <w:szCs w:val="24"/>
          <w:lang w:eastAsia="en-GB"/>
        </w:rPr>
        <w:t>προβλέπεται ότι</w:t>
      </w:r>
      <w:r w:rsidRPr="00423FDA">
        <w:rPr>
          <w:rFonts w:eastAsia="Times New Roman" w:cstheme="minorHAnsi"/>
          <w:sz w:val="24"/>
          <w:szCs w:val="24"/>
          <w:lang w:eastAsia="en-GB"/>
        </w:rPr>
        <w:t xml:space="preserve"> οι εγκαταστάσεις τροφοδοσίας των ηλεκτρικών οχημάτων (Η/Ο)</w:t>
      </w:r>
      <w:r>
        <w:rPr>
          <w:rFonts w:eastAsia="Times New Roman" w:cstheme="minorHAnsi"/>
          <w:sz w:val="24"/>
          <w:szCs w:val="24"/>
          <w:lang w:eastAsia="en-GB"/>
        </w:rPr>
        <w:t xml:space="preserve"> </w:t>
      </w:r>
      <w:r w:rsidRPr="00614230">
        <w:rPr>
          <w:rFonts w:eastAsia="Times New Roman" w:cstheme="minorHAnsi"/>
          <w:sz w:val="24"/>
          <w:szCs w:val="24"/>
          <w:lang w:eastAsia="en-GB"/>
        </w:rPr>
        <w:t>οφείλουν να σχεδιάζονται και να λειτουργούν σύμφωνα με τις απαιτήσεις και προδιαγραφές που ορίζει το Ελληνικό Πρότυ</w:t>
      </w:r>
      <w:r w:rsidRPr="00566152">
        <w:rPr>
          <w:rFonts w:eastAsia="Times New Roman" w:cstheme="minorHAnsi"/>
          <w:sz w:val="24"/>
          <w:szCs w:val="24"/>
          <w:lang w:eastAsia="en-GB"/>
        </w:rPr>
        <w:t>πο ΕΛΟΤ 60364</w:t>
      </w:r>
      <w:r w:rsidRPr="00F24F3E">
        <w:rPr>
          <w:rFonts w:eastAsia="Times New Roman" w:cstheme="minorHAnsi"/>
          <w:sz w:val="24"/>
          <w:szCs w:val="24"/>
          <w:lang w:eastAsia="en-GB"/>
        </w:rPr>
        <w:t xml:space="preserve"> "Απαιτήσεις για ηλεκτρικές εγκαταστάσεις", </w:t>
      </w:r>
      <w:r w:rsidR="00461481" w:rsidRPr="00614230">
        <w:rPr>
          <w:rFonts w:eastAsia="Times New Roman" w:cstheme="minorHAnsi"/>
          <w:sz w:val="24"/>
          <w:szCs w:val="24"/>
          <w:lang w:eastAsia="en-GB"/>
        </w:rPr>
        <w:t xml:space="preserve"> </w:t>
      </w:r>
      <w:r w:rsidR="00461481" w:rsidRPr="00614230">
        <w:rPr>
          <w:rFonts w:eastAsia="Arial" w:cstheme="minorHAnsi"/>
          <w:color w:val="000000"/>
          <w:sz w:val="24"/>
          <w:szCs w:val="24"/>
        </w:rPr>
        <w:t xml:space="preserve">, όπως αναρτώνται στην </w:t>
      </w:r>
      <w:r w:rsidR="00461481" w:rsidRPr="00614230">
        <w:rPr>
          <w:rFonts w:eastAsia="Arial" w:cstheme="minorHAnsi"/>
          <w:color w:val="000000"/>
          <w:sz w:val="24"/>
          <w:szCs w:val="24"/>
        </w:rPr>
        <w:lastRenderedPageBreak/>
        <w:t>τράπεζα προτύπων (ιστοσελίδα) του ΕΛΟΤ και διατίθενται προς πώληση κάθε φόρα</w:t>
      </w:r>
      <w:r w:rsidR="00461481" w:rsidRPr="00614230">
        <w:rPr>
          <w:rFonts w:eastAsia="Times New Roman" w:cstheme="minorHAnsi"/>
          <w:sz w:val="24"/>
          <w:szCs w:val="24"/>
          <w:lang w:eastAsia="en-GB"/>
        </w:rPr>
        <w:t xml:space="preserve"> </w:t>
      </w:r>
      <w:r w:rsidRPr="00614230">
        <w:rPr>
          <w:rFonts w:eastAsia="Times New Roman" w:cstheme="minorHAnsi"/>
          <w:sz w:val="24"/>
          <w:szCs w:val="24"/>
          <w:lang w:eastAsia="en-GB"/>
        </w:rPr>
        <w:t>προς το</w:t>
      </w:r>
      <w:r w:rsidR="000E50C4" w:rsidRPr="00FE0414">
        <w:rPr>
          <w:rFonts w:eastAsia="Times New Roman" w:cstheme="minorHAnsi"/>
          <w:sz w:val="24"/>
          <w:szCs w:val="24"/>
          <w:lang w:eastAsia="en-GB"/>
        </w:rPr>
        <w:t>ν</w:t>
      </w:r>
      <w:r w:rsidRPr="00C35BF4">
        <w:rPr>
          <w:rFonts w:eastAsia="Times New Roman" w:cstheme="minorHAnsi"/>
          <w:sz w:val="24"/>
          <w:szCs w:val="24"/>
          <w:lang w:eastAsia="en-GB"/>
        </w:rPr>
        <w:t xml:space="preserve"> σκοπό της ασφαλούς α</w:t>
      </w:r>
      <w:r w:rsidRPr="00566152">
        <w:rPr>
          <w:rFonts w:eastAsia="Times New Roman" w:cstheme="minorHAnsi"/>
          <w:sz w:val="24"/>
          <w:szCs w:val="24"/>
          <w:lang w:eastAsia="en-GB"/>
        </w:rPr>
        <w:t>νάπτυξη</w:t>
      </w:r>
      <w:r w:rsidRPr="00F24F3E">
        <w:rPr>
          <w:rFonts w:eastAsia="Times New Roman" w:cstheme="minorHAnsi"/>
          <w:sz w:val="24"/>
          <w:szCs w:val="24"/>
          <w:lang w:eastAsia="en-GB"/>
        </w:rPr>
        <w:t>ς</w:t>
      </w:r>
      <w:r w:rsidRPr="00423FDA">
        <w:rPr>
          <w:rFonts w:eastAsia="Times New Roman" w:cstheme="minorHAnsi"/>
          <w:sz w:val="24"/>
          <w:szCs w:val="24"/>
          <w:lang w:eastAsia="en-GB"/>
        </w:rPr>
        <w:t xml:space="preserve"> των απαραίτητων εγκαταστάσεων τροφοδοσίας Η/Ο.</w:t>
      </w:r>
    </w:p>
    <w:p w14:paraId="67DED8E6" w14:textId="77777777" w:rsidR="006E350D" w:rsidRPr="00975190" w:rsidRDefault="006E350D" w:rsidP="006E350D">
      <w:pPr>
        <w:pStyle w:val="a4"/>
        <w:spacing w:after="0" w:line="360" w:lineRule="auto"/>
        <w:ind w:left="0"/>
        <w:jc w:val="both"/>
        <w:rPr>
          <w:rFonts w:eastAsia="Times New Roman" w:cstheme="minorHAnsi"/>
          <w:sz w:val="24"/>
          <w:szCs w:val="24"/>
          <w:lang w:eastAsia="en-GB"/>
        </w:rPr>
      </w:pPr>
    </w:p>
    <w:p w14:paraId="6B33CC3D" w14:textId="00AC0607" w:rsidR="006E350D" w:rsidRPr="00975190" w:rsidRDefault="006E350D" w:rsidP="006E350D">
      <w:pPr>
        <w:pStyle w:val="2"/>
        <w:jc w:val="both"/>
        <w:rPr>
          <w:rFonts w:eastAsia="Arial"/>
          <w:bCs/>
          <w:color w:val="000000"/>
        </w:rPr>
      </w:pPr>
      <w:bookmarkStart w:id="10" w:name="_Toc40198808"/>
      <w:r w:rsidRPr="00975190">
        <w:t xml:space="preserve">Επί του άρθρου </w:t>
      </w:r>
      <w:bookmarkStart w:id="11" w:name="_Toc40198809"/>
      <w:bookmarkEnd w:id="10"/>
      <w:r>
        <w:rPr>
          <w:rFonts w:eastAsia="Arial"/>
          <w:bCs/>
          <w:color w:val="000000"/>
        </w:rPr>
        <w:t>30</w:t>
      </w:r>
      <w:r w:rsidRPr="00975190">
        <w:rPr>
          <w:rFonts w:eastAsia="Arial"/>
          <w:bCs/>
          <w:color w:val="000000"/>
        </w:rPr>
        <w:t xml:space="preserve"> </w:t>
      </w:r>
      <w:bookmarkEnd w:id="11"/>
    </w:p>
    <w:p w14:paraId="3D2F3473" w14:textId="626FF49C" w:rsidR="006E350D" w:rsidRPr="00975190" w:rsidRDefault="006E350D" w:rsidP="006E350D">
      <w:pPr>
        <w:spacing w:after="0" w:line="360" w:lineRule="auto"/>
        <w:jc w:val="both"/>
        <w:rPr>
          <w:rFonts w:eastAsia="Arial" w:cstheme="minorHAnsi"/>
          <w:color w:val="000000"/>
          <w:sz w:val="24"/>
          <w:szCs w:val="24"/>
        </w:rPr>
      </w:pPr>
      <w:r w:rsidRPr="00975190">
        <w:rPr>
          <w:rFonts w:eastAsia="Arial" w:cstheme="minorHAnsi"/>
          <w:color w:val="000000"/>
          <w:sz w:val="24"/>
          <w:szCs w:val="24"/>
        </w:rPr>
        <w:t xml:space="preserve">Με τις διατάξεις του παρόντος άρθρου </w:t>
      </w:r>
      <w:r>
        <w:rPr>
          <w:rFonts w:eastAsia="Arial" w:cstheme="minorHAnsi"/>
          <w:color w:val="000000"/>
          <w:sz w:val="24"/>
          <w:szCs w:val="24"/>
        </w:rPr>
        <w:t>επιδιώκεται η</w:t>
      </w:r>
      <w:r w:rsidRPr="00975190">
        <w:rPr>
          <w:rFonts w:eastAsia="Arial" w:cstheme="minorHAnsi"/>
          <w:color w:val="000000"/>
          <w:sz w:val="24"/>
          <w:szCs w:val="24"/>
        </w:rPr>
        <w:t xml:space="preserve"> απρόσκοπτη λειτουργία των υποδομών επαναφόρτισης Η/Ο, </w:t>
      </w:r>
      <w:r>
        <w:rPr>
          <w:rFonts w:eastAsia="Arial" w:cstheme="minorHAnsi"/>
          <w:color w:val="000000"/>
          <w:sz w:val="24"/>
          <w:szCs w:val="24"/>
        </w:rPr>
        <w:t>με την ενημέρωση των διαχειριστών του ηλεκτρικού δικτύου διανομής</w:t>
      </w:r>
      <w:r w:rsidRPr="00975190">
        <w:rPr>
          <w:rFonts w:eastAsia="Arial" w:cstheme="minorHAnsi"/>
          <w:color w:val="000000"/>
          <w:sz w:val="24"/>
          <w:szCs w:val="24"/>
        </w:rPr>
        <w:t xml:space="preserve"> για την εγκατάσταση σημείου επαναφόρτισης Η/Ο</w:t>
      </w:r>
      <w:r>
        <w:rPr>
          <w:rFonts w:eastAsia="Arial" w:cstheme="minorHAnsi"/>
          <w:color w:val="000000"/>
          <w:sz w:val="24"/>
          <w:szCs w:val="24"/>
        </w:rPr>
        <w:t>. Η εύρυθμη συνεργασία με τον διαχειριστή θα συντελέσει στον έγκαιρο εντοπισμό των αναγκών, στην καλύτερη λειτουργία και συντήρηση του ηλεκτρικού δικτύου διανομής, καθώς και στο</w:t>
      </w:r>
      <w:r w:rsidR="000B28A9">
        <w:rPr>
          <w:rFonts w:eastAsia="Arial" w:cstheme="minorHAnsi"/>
          <w:color w:val="000000"/>
          <w:sz w:val="24"/>
          <w:szCs w:val="24"/>
        </w:rPr>
        <w:t>ν</w:t>
      </w:r>
      <w:r>
        <w:rPr>
          <w:rFonts w:eastAsia="Arial" w:cstheme="minorHAnsi"/>
          <w:color w:val="000000"/>
          <w:sz w:val="24"/>
          <w:szCs w:val="24"/>
        </w:rPr>
        <w:t xml:space="preserve"> σωστό σχεδιασμό των επενδύσεων που τυχόν απαιτούνται στις υποδομές του ηλεκτρικού δικτύου, προς καλύτερη εξυπηρέτηση των αυξημένων αναγκών τροφοδοσίας με ηλεκτρική ενέργεια.</w:t>
      </w:r>
    </w:p>
    <w:p w14:paraId="56FBF605" w14:textId="6134579A" w:rsidR="006E350D" w:rsidRPr="00975190" w:rsidRDefault="000B28A9" w:rsidP="006E350D">
      <w:pPr>
        <w:spacing w:after="0" w:line="360" w:lineRule="auto"/>
        <w:jc w:val="both"/>
        <w:rPr>
          <w:rFonts w:eastAsia="Times New Roman" w:cstheme="minorHAnsi"/>
          <w:bCs/>
          <w:color w:val="00000A"/>
          <w:sz w:val="24"/>
          <w:szCs w:val="24"/>
        </w:rPr>
      </w:pPr>
      <w:r>
        <w:rPr>
          <w:rFonts w:eastAsia="Arial" w:cstheme="minorHAnsi"/>
          <w:color w:val="000000"/>
          <w:sz w:val="24"/>
          <w:szCs w:val="24"/>
        </w:rPr>
        <w:t>Για τον λόγο αυτό</w:t>
      </w:r>
      <w:r w:rsidR="006E350D" w:rsidRPr="00975190">
        <w:rPr>
          <w:rFonts w:eastAsia="Arial" w:cstheme="minorHAnsi"/>
          <w:color w:val="000000"/>
          <w:sz w:val="24"/>
          <w:szCs w:val="24"/>
        </w:rPr>
        <w:t xml:space="preserve"> θεσπίζεται ως απαραίτητη προϋπόθεση για την έναρξη της διαδικασίας αδειοδότηση</w:t>
      </w:r>
      <w:r w:rsidR="006E350D">
        <w:rPr>
          <w:rFonts w:eastAsia="Arial" w:cstheme="minorHAnsi"/>
          <w:color w:val="000000"/>
          <w:sz w:val="24"/>
          <w:szCs w:val="24"/>
        </w:rPr>
        <w:t>ς</w:t>
      </w:r>
      <w:r w:rsidR="006E350D" w:rsidRPr="00975190">
        <w:rPr>
          <w:rFonts w:eastAsia="Arial" w:cstheme="minorHAnsi"/>
          <w:color w:val="000000"/>
          <w:sz w:val="24"/>
          <w:szCs w:val="24"/>
        </w:rPr>
        <w:t xml:space="preserve"> </w:t>
      </w:r>
      <w:r w:rsidR="006E350D">
        <w:rPr>
          <w:rFonts w:eastAsia="Arial" w:cstheme="minorHAnsi"/>
          <w:color w:val="000000"/>
          <w:sz w:val="24"/>
          <w:szCs w:val="24"/>
        </w:rPr>
        <w:t>ή</w:t>
      </w:r>
      <w:r w:rsidR="006E350D" w:rsidRPr="00975190">
        <w:rPr>
          <w:rFonts w:eastAsia="Arial" w:cstheme="minorHAnsi"/>
          <w:color w:val="000000"/>
          <w:sz w:val="24"/>
          <w:szCs w:val="24"/>
        </w:rPr>
        <w:t xml:space="preserve"> εγκατάσταση</w:t>
      </w:r>
      <w:r w:rsidR="006E350D">
        <w:rPr>
          <w:rFonts w:eastAsia="Arial" w:cstheme="minorHAnsi"/>
          <w:color w:val="000000"/>
          <w:sz w:val="24"/>
          <w:szCs w:val="24"/>
        </w:rPr>
        <w:t>ς</w:t>
      </w:r>
      <w:r w:rsidR="006E350D" w:rsidRPr="00975190">
        <w:rPr>
          <w:rFonts w:eastAsia="Arial" w:cstheme="minorHAnsi"/>
          <w:color w:val="000000"/>
          <w:sz w:val="24"/>
          <w:szCs w:val="24"/>
        </w:rPr>
        <w:t xml:space="preserve"> υποδομών φόρτισης Η/Ο η καταχώριση από</w:t>
      </w:r>
      <w:r w:rsidR="005B1268">
        <w:rPr>
          <w:rFonts w:eastAsia="Arial" w:cstheme="minorHAnsi"/>
          <w:color w:val="000000"/>
          <w:sz w:val="24"/>
          <w:szCs w:val="24"/>
        </w:rPr>
        <w:t xml:space="preserve">  </w:t>
      </w:r>
      <w:r w:rsidR="006E350D" w:rsidRPr="00975190">
        <w:rPr>
          <w:rFonts w:eastAsia="Arial" w:cstheme="minorHAnsi"/>
          <w:color w:val="000000"/>
          <w:sz w:val="24"/>
          <w:szCs w:val="24"/>
        </w:rPr>
        <w:t>τον ιδιοκτήτη του σημείου επαναφόρτισης Η/Ο</w:t>
      </w:r>
      <w:r w:rsidR="005B1268">
        <w:rPr>
          <w:rFonts w:eastAsia="Arial" w:cstheme="minorHAnsi"/>
          <w:color w:val="000000"/>
          <w:sz w:val="24"/>
          <w:szCs w:val="24"/>
        </w:rPr>
        <w:t xml:space="preserve">  </w:t>
      </w:r>
      <w:r w:rsidR="006E350D" w:rsidRPr="00975190">
        <w:rPr>
          <w:rFonts w:eastAsia="Arial" w:cstheme="minorHAnsi"/>
          <w:color w:val="000000"/>
          <w:sz w:val="24"/>
          <w:szCs w:val="24"/>
        </w:rPr>
        <w:t xml:space="preserve">σχετικής,  </w:t>
      </w:r>
      <w:r>
        <w:rPr>
          <w:rFonts w:eastAsia="Arial" w:cstheme="minorHAnsi"/>
          <w:color w:val="000000"/>
          <w:sz w:val="24"/>
          <w:szCs w:val="24"/>
        </w:rPr>
        <w:t>α</w:t>
      </w:r>
      <w:r w:rsidRPr="00975190">
        <w:rPr>
          <w:rFonts w:eastAsia="Arial" w:cstheme="minorHAnsi"/>
          <w:color w:val="000000"/>
          <w:sz w:val="24"/>
          <w:szCs w:val="24"/>
        </w:rPr>
        <w:t xml:space="preserve">ίτησης </w:t>
      </w:r>
      <w:r>
        <w:rPr>
          <w:rFonts w:eastAsia="Arial" w:cstheme="minorHAnsi"/>
          <w:color w:val="000000"/>
          <w:sz w:val="24"/>
          <w:szCs w:val="24"/>
        </w:rPr>
        <w:t>σ</w:t>
      </w:r>
      <w:r w:rsidRPr="00975190">
        <w:rPr>
          <w:rFonts w:eastAsia="Arial" w:cstheme="minorHAnsi"/>
          <w:color w:val="000000"/>
          <w:sz w:val="24"/>
          <w:szCs w:val="24"/>
        </w:rPr>
        <w:t>ύνδεσης</w:t>
      </w:r>
      <w:r w:rsidR="006E350D" w:rsidRPr="00975190">
        <w:rPr>
          <w:rFonts w:eastAsia="Arial" w:cstheme="minorHAnsi"/>
          <w:color w:val="000000"/>
          <w:sz w:val="24"/>
          <w:szCs w:val="24"/>
        </w:rPr>
        <w:t xml:space="preserve">, η οποία θα </w:t>
      </w:r>
      <w:r w:rsidR="006E350D">
        <w:rPr>
          <w:rFonts w:eastAsia="Arial" w:cstheme="minorHAnsi"/>
          <w:color w:val="000000"/>
          <w:sz w:val="24"/>
          <w:szCs w:val="24"/>
        </w:rPr>
        <w:t xml:space="preserve">βρίσκεται διαθέσιμη </w:t>
      </w:r>
      <w:r w:rsidR="006E350D" w:rsidRPr="00975190">
        <w:rPr>
          <w:rFonts w:eastAsia="Arial" w:cstheme="minorHAnsi"/>
          <w:color w:val="000000"/>
          <w:sz w:val="24"/>
          <w:szCs w:val="24"/>
        </w:rPr>
        <w:t>στην ιστοσελίδα του Διαχειριστή Δικτύου Διανομής Ηλεκτρικής Ενέργειας (ΔΕΔΔΗΕ Α.Ε).</w:t>
      </w:r>
      <w:r w:rsidR="006E350D" w:rsidRPr="00975190">
        <w:rPr>
          <w:rFonts w:eastAsia="Times New Roman" w:cstheme="minorHAnsi"/>
          <w:bCs/>
          <w:color w:val="00000A"/>
          <w:sz w:val="24"/>
          <w:szCs w:val="24"/>
        </w:rPr>
        <w:t xml:space="preserve"> </w:t>
      </w:r>
    </w:p>
    <w:p w14:paraId="1B19FA48" w14:textId="77777777" w:rsidR="006E350D" w:rsidRPr="00975190" w:rsidRDefault="006E350D" w:rsidP="006E350D">
      <w:pPr>
        <w:spacing w:after="0" w:line="360" w:lineRule="auto"/>
        <w:rPr>
          <w:rFonts w:cstheme="minorHAnsi"/>
          <w:sz w:val="24"/>
          <w:szCs w:val="24"/>
          <w:lang w:eastAsia="en-GB"/>
        </w:rPr>
      </w:pPr>
    </w:p>
    <w:p w14:paraId="4EA3552D" w14:textId="2C23B3E8" w:rsidR="006E350D" w:rsidRDefault="006E350D" w:rsidP="006E350D">
      <w:pPr>
        <w:pStyle w:val="2"/>
        <w:jc w:val="both"/>
        <w:rPr>
          <w:rFonts w:eastAsia="Arial"/>
          <w:bCs/>
          <w:color w:val="000000"/>
        </w:rPr>
      </w:pPr>
      <w:r w:rsidRPr="00975190">
        <w:t xml:space="preserve">Επί του άρθρου </w:t>
      </w:r>
      <w:r>
        <w:t>31</w:t>
      </w:r>
      <w:r w:rsidRPr="00975190">
        <w:t xml:space="preserve"> </w:t>
      </w:r>
    </w:p>
    <w:p w14:paraId="6B0781F3" w14:textId="3673BE7F" w:rsidR="006E350D" w:rsidRDefault="006E350D" w:rsidP="006E350D">
      <w:pPr>
        <w:spacing w:after="0" w:line="360" w:lineRule="auto"/>
        <w:jc w:val="both"/>
        <w:rPr>
          <w:rFonts w:eastAsia="Arial" w:cstheme="minorHAnsi"/>
          <w:color w:val="000000"/>
          <w:sz w:val="24"/>
          <w:szCs w:val="24"/>
        </w:rPr>
      </w:pPr>
      <w:r w:rsidRPr="00423FDA">
        <w:rPr>
          <w:rFonts w:eastAsia="Arial" w:cstheme="minorHAnsi"/>
          <w:color w:val="000000"/>
          <w:sz w:val="24"/>
          <w:szCs w:val="24"/>
        </w:rPr>
        <w:t xml:space="preserve">Με την προτεινόμενη διάταξη </w:t>
      </w:r>
      <w:r w:rsidR="000B28A9">
        <w:rPr>
          <w:rFonts w:eastAsia="Arial" w:cstheme="minorHAnsi"/>
          <w:color w:val="000000"/>
          <w:sz w:val="24"/>
          <w:szCs w:val="24"/>
        </w:rPr>
        <w:t>υποχρεούνται</w:t>
      </w:r>
      <w:r w:rsidRPr="00423FDA">
        <w:rPr>
          <w:rFonts w:eastAsia="Arial" w:cstheme="minorHAnsi"/>
          <w:color w:val="000000"/>
          <w:sz w:val="24"/>
          <w:szCs w:val="24"/>
        </w:rPr>
        <w:t xml:space="preserve"> τα δημοσίως προσβάσιμα σημεία επαναφόρτισης Η/Ο να διαθέτουν την </w:t>
      </w:r>
      <w:r>
        <w:rPr>
          <w:rFonts w:eastAsia="Arial" w:cstheme="minorHAnsi"/>
          <w:color w:val="000000"/>
          <w:sz w:val="24"/>
          <w:szCs w:val="24"/>
        </w:rPr>
        <w:t xml:space="preserve">τεχνική </w:t>
      </w:r>
      <w:r w:rsidRPr="00423FDA">
        <w:rPr>
          <w:rFonts w:eastAsia="Arial" w:cstheme="minorHAnsi"/>
          <w:color w:val="000000"/>
          <w:sz w:val="24"/>
          <w:szCs w:val="24"/>
        </w:rPr>
        <w:t>δυνατότητα διαχείρισης της ενεργού ισχύος</w:t>
      </w:r>
      <w:r w:rsidR="002A2A0F">
        <w:rPr>
          <w:rFonts w:eastAsia="Arial" w:cstheme="minorHAnsi"/>
          <w:color w:val="000000"/>
          <w:sz w:val="24"/>
          <w:szCs w:val="24"/>
        </w:rPr>
        <w:t>.</w:t>
      </w:r>
      <w:r w:rsidRPr="00423FDA">
        <w:rPr>
          <w:rFonts w:eastAsia="Arial" w:cstheme="minorHAnsi"/>
          <w:color w:val="000000"/>
          <w:sz w:val="24"/>
          <w:szCs w:val="24"/>
        </w:rPr>
        <w:t xml:space="preserve"> </w:t>
      </w:r>
      <w:r w:rsidR="002A2A0F">
        <w:rPr>
          <w:rFonts w:eastAsia="Arial" w:cstheme="minorHAnsi"/>
          <w:color w:val="000000"/>
          <w:sz w:val="24"/>
          <w:szCs w:val="24"/>
        </w:rPr>
        <w:t>Π</w:t>
      </w:r>
      <w:r w:rsidRPr="00423FDA">
        <w:rPr>
          <w:rFonts w:eastAsia="Arial" w:cstheme="minorHAnsi"/>
          <w:color w:val="000000"/>
          <w:sz w:val="24"/>
          <w:szCs w:val="24"/>
        </w:rPr>
        <w:t>ρος τούτο οι Φ</w:t>
      </w:r>
      <w:r w:rsidR="002A2A0F">
        <w:rPr>
          <w:rFonts w:eastAsia="Arial" w:cstheme="minorHAnsi"/>
          <w:color w:val="000000"/>
          <w:sz w:val="24"/>
          <w:szCs w:val="24"/>
        </w:rPr>
        <w:t>.</w:t>
      </w:r>
      <w:r w:rsidRPr="00423FDA">
        <w:rPr>
          <w:rFonts w:eastAsia="Arial" w:cstheme="minorHAnsi"/>
          <w:color w:val="000000"/>
          <w:sz w:val="24"/>
          <w:szCs w:val="24"/>
        </w:rPr>
        <w:t>Ε</w:t>
      </w:r>
      <w:r w:rsidR="002A2A0F">
        <w:rPr>
          <w:rFonts w:eastAsia="Arial" w:cstheme="minorHAnsi"/>
          <w:color w:val="000000"/>
          <w:sz w:val="24"/>
          <w:szCs w:val="24"/>
        </w:rPr>
        <w:t>.</w:t>
      </w:r>
      <w:r w:rsidRPr="00423FDA">
        <w:rPr>
          <w:rFonts w:eastAsia="Arial" w:cstheme="minorHAnsi"/>
          <w:color w:val="000000"/>
          <w:sz w:val="24"/>
          <w:szCs w:val="24"/>
        </w:rPr>
        <w:t>Υ</w:t>
      </w:r>
      <w:r w:rsidR="002A2A0F">
        <w:rPr>
          <w:rFonts w:eastAsia="Arial" w:cstheme="minorHAnsi"/>
          <w:color w:val="000000"/>
          <w:sz w:val="24"/>
          <w:szCs w:val="24"/>
        </w:rPr>
        <w:t>.</w:t>
      </w:r>
      <w:r w:rsidRPr="00423FDA">
        <w:rPr>
          <w:rFonts w:eastAsia="Arial" w:cstheme="minorHAnsi"/>
          <w:color w:val="000000"/>
          <w:sz w:val="24"/>
          <w:szCs w:val="24"/>
        </w:rPr>
        <w:t>Φ</w:t>
      </w:r>
      <w:r w:rsidR="002A2A0F">
        <w:rPr>
          <w:rFonts w:eastAsia="Arial" w:cstheme="minorHAnsi"/>
          <w:color w:val="000000"/>
          <w:sz w:val="24"/>
          <w:szCs w:val="24"/>
        </w:rPr>
        <w:t>.</w:t>
      </w:r>
      <w:r w:rsidRPr="00423FDA">
        <w:rPr>
          <w:rFonts w:eastAsia="Arial" w:cstheme="minorHAnsi"/>
          <w:color w:val="000000"/>
          <w:sz w:val="24"/>
          <w:szCs w:val="24"/>
        </w:rPr>
        <w:t>Η</w:t>
      </w:r>
      <w:r w:rsidR="002A2A0F">
        <w:rPr>
          <w:rFonts w:eastAsia="Arial" w:cstheme="minorHAnsi"/>
          <w:color w:val="000000"/>
          <w:sz w:val="24"/>
          <w:szCs w:val="24"/>
        </w:rPr>
        <w:t>.</w:t>
      </w:r>
      <w:r w:rsidRPr="00423FDA">
        <w:rPr>
          <w:rFonts w:eastAsia="Arial" w:cstheme="minorHAnsi"/>
          <w:color w:val="000000"/>
          <w:sz w:val="24"/>
          <w:szCs w:val="24"/>
        </w:rPr>
        <w:t>Ο</w:t>
      </w:r>
      <w:r w:rsidR="002A2A0F">
        <w:rPr>
          <w:rFonts w:eastAsia="Arial" w:cstheme="minorHAnsi"/>
          <w:color w:val="000000"/>
          <w:sz w:val="24"/>
          <w:szCs w:val="24"/>
        </w:rPr>
        <w:t>.</w:t>
      </w:r>
      <w:r w:rsidRPr="00423FDA">
        <w:rPr>
          <w:rFonts w:eastAsia="Arial" w:cstheme="minorHAnsi"/>
          <w:color w:val="000000"/>
          <w:sz w:val="24"/>
          <w:szCs w:val="24"/>
        </w:rPr>
        <w:t xml:space="preserve"> πρέπει να διαθέτουν συστήματα απομακρυσμένης επιτήρησης που υποστηρίζουν τη διαχείριση της ενεργούς ισχύος και τα οποία κάνουν χρήση τουλάχιστον ενός ευρωπαϊκού η διεθνούς ανοιχτού πρωτοκόλλου. </w:t>
      </w:r>
    </w:p>
    <w:p w14:paraId="1A1148FB" w14:textId="0F75A111" w:rsidR="006E350D" w:rsidRPr="00423FDA" w:rsidRDefault="006E350D" w:rsidP="006E350D">
      <w:pPr>
        <w:spacing w:after="0" w:line="360" w:lineRule="auto"/>
        <w:jc w:val="both"/>
        <w:rPr>
          <w:rFonts w:eastAsia="Arial" w:cstheme="minorHAnsi"/>
          <w:color w:val="000000"/>
          <w:sz w:val="24"/>
          <w:szCs w:val="24"/>
        </w:rPr>
      </w:pPr>
      <w:r w:rsidRPr="00423FDA">
        <w:rPr>
          <w:rFonts w:eastAsia="Arial" w:cstheme="minorHAnsi"/>
          <w:color w:val="000000"/>
          <w:sz w:val="24"/>
          <w:szCs w:val="24"/>
        </w:rPr>
        <w:t>Με τα συστήματα διαχείρισης ενεργού ισχύος εξασφαλίζεται η βέλτιστη ροή ισχύος διαμέσου του δ</w:t>
      </w:r>
      <w:r>
        <w:rPr>
          <w:rFonts w:eastAsia="Arial" w:cstheme="minorHAnsi"/>
          <w:color w:val="000000"/>
          <w:sz w:val="24"/>
          <w:szCs w:val="24"/>
        </w:rPr>
        <w:t>ικτύου</w:t>
      </w:r>
      <w:r w:rsidRPr="00423FDA">
        <w:rPr>
          <w:rFonts w:eastAsia="Arial" w:cstheme="minorHAnsi"/>
          <w:color w:val="000000"/>
          <w:sz w:val="24"/>
          <w:szCs w:val="24"/>
        </w:rPr>
        <w:t xml:space="preserve"> διανομής ηλεκτρικής ενέργειας και η αντιμετώπιση διαταραχών σ</w:t>
      </w:r>
      <w:r>
        <w:rPr>
          <w:rFonts w:eastAsia="Arial" w:cstheme="minorHAnsi"/>
          <w:color w:val="000000"/>
          <w:sz w:val="24"/>
          <w:szCs w:val="24"/>
        </w:rPr>
        <w:t xml:space="preserve">ε </w:t>
      </w:r>
      <w:r w:rsidRPr="00423FDA">
        <w:rPr>
          <w:rFonts w:eastAsia="Arial" w:cstheme="minorHAnsi"/>
          <w:color w:val="000000"/>
          <w:sz w:val="24"/>
          <w:szCs w:val="24"/>
        </w:rPr>
        <w:t>αυτό. Η δυνατότητα διαχείρισης της ενεργούς ισχύος από τους δημόσιους φορτιστές εξασφαλίζει τη διαλειτουργικότητά τους, ήτοι τη</w:t>
      </w:r>
      <w:r w:rsidR="000B28A9">
        <w:rPr>
          <w:rFonts w:eastAsia="Arial" w:cstheme="minorHAnsi"/>
          <w:color w:val="000000"/>
          <w:sz w:val="24"/>
          <w:szCs w:val="24"/>
        </w:rPr>
        <w:t>ν</w:t>
      </w:r>
      <w:r w:rsidRPr="00423FDA">
        <w:rPr>
          <w:rFonts w:eastAsia="Arial" w:cstheme="minorHAnsi"/>
          <w:color w:val="000000"/>
          <w:sz w:val="24"/>
          <w:szCs w:val="24"/>
        </w:rPr>
        <w:t xml:space="preserve"> ικανότητ</w:t>
      </w:r>
      <w:r w:rsidR="002A2A0F">
        <w:rPr>
          <w:rFonts w:eastAsia="Arial" w:cstheme="minorHAnsi"/>
          <w:color w:val="000000"/>
          <w:sz w:val="24"/>
          <w:szCs w:val="24"/>
        </w:rPr>
        <w:t>ά</w:t>
      </w:r>
      <w:r w:rsidRPr="00423FDA">
        <w:rPr>
          <w:rFonts w:eastAsia="Arial" w:cstheme="minorHAnsi"/>
          <w:color w:val="000000"/>
          <w:sz w:val="24"/>
          <w:szCs w:val="24"/>
        </w:rPr>
        <w:t xml:space="preserve"> τους να συνεργάζονται, εξυπηρετώντας </w:t>
      </w:r>
      <w:r>
        <w:rPr>
          <w:rFonts w:eastAsia="Arial" w:cstheme="minorHAnsi"/>
          <w:color w:val="000000"/>
          <w:sz w:val="24"/>
          <w:szCs w:val="24"/>
        </w:rPr>
        <w:t xml:space="preserve">κατ’ </w:t>
      </w:r>
      <w:r w:rsidRPr="00423FDA">
        <w:rPr>
          <w:rFonts w:eastAsia="Arial" w:cstheme="minorHAnsi"/>
          <w:color w:val="000000"/>
          <w:sz w:val="24"/>
          <w:szCs w:val="24"/>
        </w:rPr>
        <w:t xml:space="preserve">αυτόν τον τρόπο τους κατόχους </w:t>
      </w:r>
      <w:r w:rsidRPr="00423FDA">
        <w:rPr>
          <w:rFonts w:eastAsia="Arial" w:cstheme="minorHAnsi"/>
          <w:color w:val="000000"/>
          <w:sz w:val="24"/>
          <w:szCs w:val="24"/>
        </w:rPr>
        <w:lastRenderedPageBreak/>
        <w:t>ηλεκτρικών οχημάτων</w:t>
      </w:r>
      <w:r w:rsidR="002A2A0F">
        <w:rPr>
          <w:rFonts w:eastAsia="Arial" w:cstheme="minorHAnsi"/>
          <w:color w:val="000000"/>
          <w:sz w:val="24"/>
          <w:szCs w:val="24"/>
        </w:rPr>
        <w:t xml:space="preserve"> και</w:t>
      </w:r>
      <w:r w:rsidRPr="00423FDA">
        <w:rPr>
          <w:rFonts w:eastAsia="Arial" w:cstheme="minorHAnsi"/>
          <w:color w:val="000000"/>
          <w:sz w:val="24"/>
          <w:szCs w:val="24"/>
        </w:rPr>
        <w:t xml:space="preserve"> δίνοντας τους τη δυνατότητα να φορτίζουν τα οχήματά </w:t>
      </w:r>
      <w:r w:rsidRPr="00423581">
        <w:rPr>
          <w:rFonts w:eastAsia="Arial" w:cstheme="minorHAnsi"/>
          <w:color w:val="000000"/>
          <w:szCs w:val="24"/>
        </w:rPr>
        <w:t>τους</w:t>
      </w:r>
      <w:r w:rsidRPr="00423FDA">
        <w:rPr>
          <w:rFonts w:eastAsia="Arial" w:cstheme="minorHAnsi"/>
          <w:color w:val="000000"/>
          <w:sz w:val="24"/>
          <w:szCs w:val="24"/>
        </w:rPr>
        <w:t xml:space="preserve"> σε οποιοδήποτε σημείο φόρτισης.</w:t>
      </w:r>
      <w:r w:rsidR="005B1268">
        <w:rPr>
          <w:rFonts w:eastAsia="Arial" w:cstheme="minorHAnsi"/>
          <w:color w:val="000000"/>
          <w:sz w:val="24"/>
          <w:szCs w:val="24"/>
        </w:rPr>
        <w:t xml:space="preserve">  </w:t>
      </w:r>
    </w:p>
    <w:p w14:paraId="242988D9" w14:textId="77777777" w:rsidR="006E350D" w:rsidRPr="00975190" w:rsidRDefault="006E350D" w:rsidP="006E350D">
      <w:pPr>
        <w:spacing w:after="0" w:line="360" w:lineRule="auto"/>
        <w:jc w:val="both"/>
        <w:rPr>
          <w:rFonts w:cstheme="minorHAnsi"/>
          <w:b/>
          <w:sz w:val="24"/>
          <w:szCs w:val="24"/>
        </w:rPr>
      </w:pPr>
    </w:p>
    <w:p w14:paraId="6873A121" w14:textId="4EB7D387" w:rsidR="006E350D" w:rsidRPr="00975190" w:rsidRDefault="006E350D" w:rsidP="006E350D">
      <w:pPr>
        <w:spacing w:after="0" w:line="360" w:lineRule="auto"/>
        <w:jc w:val="both"/>
        <w:rPr>
          <w:rFonts w:cstheme="minorHAnsi"/>
          <w:b/>
          <w:sz w:val="24"/>
          <w:szCs w:val="24"/>
        </w:rPr>
      </w:pPr>
      <w:r w:rsidRPr="00975190">
        <w:rPr>
          <w:rFonts w:cstheme="minorHAnsi"/>
          <w:b/>
          <w:sz w:val="24"/>
          <w:szCs w:val="24"/>
        </w:rPr>
        <w:t xml:space="preserve">Επί του άρθρου </w:t>
      </w:r>
      <w:r>
        <w:rPr>
          <w:rFonts w:cstheme="minorHAnsi"/>
          <w:b/>
          <w:sz w:val="24"/>
          <w:szCs w:val="24"/>
        </w:rPr>
        <w:t>32</w:t>
      </w:r>
      <w:r w:rsidRPr="00975190">
        <w:rPr>
          <w:rFonts w:cstheme="minorHAnsi"/>
          <w:b/>
          <w:sz w:val="24"/>
          <w:szCs w:val="24"/>
        </w:rPr>
        <w:t xml:space="preserve"> </w:t>
      </w:r>
    </w:p>
    <w:p w14:paraId="2F118760" w14:textId="1D1A0409" w:rsidR="006E350D" w:rsidRPr="00975190" w:rsidRDefault="006E350D">
      <w:pPr>
        <w:suppressAutoHyphens/>
        <w:spacing w:after="0" w:line="360" w:lineRule="auto"/>
        <w:jc w:val="both"/>
        <w:rPr>
          <w:rFonts w:eastAsia="Times New Roman" w:cstheme="minorHAnsi"/>
          <w:bCs/>
          <w:color w:val="00000A"/>
          <w:sz w:val="24"/>
          <w:szCs w:val="24"/>
        </w:rPr>
      </w:pPr>
      <w:r w:rsidRPr="00975190">
        <w:rPr>
          <w:rFonts w:eastAsia="Times New Roman" w:cstheme="minorHAnsi"/>
          <w:bCs/>
          <w:color w:val="00000A"/>
          <w:sz w:val="24"/>
          <w:szCs w:val="24"/>
        </w:rPr>
        <w:t>Με τ</w:t>
      </w:r>
      <w:r w:rsidR="0057453D">
        <w:rPr>
          <w:rFonts w:eastAsia="Times New Roman" w:cstheme="minorHAnsi"/>
          <w:bCs/>
          <w:color w:val="00000A"/>
          <w:sz w:val="24"/>
          <w:szCs w:val="24"/>
        </w:rPr>
        <w:t>ις</w:t>
      </w:r>
      <w:r w:rsidRPr="00975190">
        <w:rPr>
          <w:rFonts w:eastAsia="Times New Roman" w:cstheme="minorHAnsi"/>
          <w:bCs/>
          <w:color w:val="00000A"/>
          <w:sz w:val="24"/>
          <w:szCs w:val="24"/>
        </w:rPr>
        <w:t xml:space="preserve"> δι</w:t>
      </w:r>
      <w:r w:rsidR="0057453D">
        <w:rPr>
          <w:rFonts w:eastAsia="Times New Roman" w:cstheme="minorHAnsi"/>
          <w:bCs/>
          <w:color w:val="00000A"/>
          <w:sz w:val="24"/>
          <w:szCs w:val="24"/>
        </w:rPr>
        <w:t>α</w:t>
      </w:r>
      <w:r w:rsidRPr="00975190">
        <w:rPr>
          <w:rFonts w:eastAsia="Times New Roman" w:cstheme="minorHAnsi"/>
          <w:bCs/>
          <w:color w:val="00000A"/>
          <w:sz w:val="24"/>
          <w:szCs w:val="24"/>
        </w:rPr>
        <w:t>τ</w:t>
      </w:r>
      <w:r w:rsidR="0057453D">
        <w:rPr>
          <w:rFonts w:eastAsia="Times New Roman" w:cstheme="minorHAnsi"/>
          <w:bCs/>
          <w:color w:val="00000A"/>
          <w:sz w:val="24"/>
          <w:szCs w:val="24"/>
        </w:rPr>
        <w:t>ά</w:t>
      </w:r>
      <w:r w:rsidRPr="00975190">
        <w:rPr>
          <w:rFonts w:eastAsia="Times New Roman" w:cstheme="minorHAnsi"/>
          <w:bCs/>
          <w:color w:val="00000A"/>
          <w:sz w:val="24"/>
          <w:szCs w:val="24"/>
        </w:rPr>
        <w:t>ξ</w:t>
      </w:r>
      <w:r w:rsidR="0057453D">
        <w:rPr>
          <w:rFonts w:eastAsia="Times New Roman" w:cstheme="minorHAnsi"/>
          <w:bCs/>
          <w:color w:val="00000A"/>
          <w:sz w:val="24"/>
          <w:szCs w:val="24"/>
        </w:rPr>
        <w:t>εις</w:t>
      </w:r>
      <w:r w:rsidRPr="00975190">
        <w:rPr>
          <w:rFonts w:eastAsia="Times New Roman" w:cstheme="minorHAnsi"/>
          <w:bCs/>
          <w:color w:val="00000A"/>
          <w:sz w:val="24"/>
          <w:szCs w:val="24"/>
        </w:rPr>
        <w:t xml:space="preserve"> </w:t>
      </w:r>
      <w:r>
        <w:rPr>
          <w:rFonts w:eastAsia="Times New Roman" w:cstheme="minorHAnsi"/>
          <w:bCs/>
          <w:color w:val="00000A"/>
          <w:sz w:val="24"/>
          <w:szCs w:val="24"/>
        </w:rPr>
        <w:t>τ</w:t>
      </w:r>
      <w:r w:rsidR="0057453D">
        <w:rPr>
          <w:rFonts w:eastAsia="Times New Roman" w:cstheme="minorHAnsi"/>
          <w:bCs/>
          <w:color w:val="00000A"/>
          <w:sz w:val="24"/>
          <w:szCs w:val="24"/>
        </w:rPr>
        <w:t>ων</w:t>
      </w:r>
      <w:r>
        <w:rPr>
          <w:rFonts w:eastAsia="Times New Roman" w:cstheme="minorHAnsi"/>
          <w:bCs/>
          <w:color w:val="00000A"/>
          <w:sz w:val="24"/>
          <w:szCs w:val="24"/>
        </w:rPr>
        <w:t xml:space="preserve"> παρ. 1 και 2</w:t>
      </w:r>
      <w:r w:rsidR="0057453D">
        <w:rPr>
          <w:rFonts w:eastAsia="Times New Roman" w:cstheme="minorHAnsi"/>
          <w:bCs/>
          <w:color w:val="00000A"/>
          <w:sz w:val="24"/>
          <w:szCs w:val="24"/>
        </w:rPr>
        <w:t xml:space="preserve"> </w:t>
      </w:r>
      <w:r w:rsidR="00265B34">
        <w:rPr>
          <w:rFonts w:eastAsia="Times New Roman" w:cstheme="minorHAnsi"/>
          <w:bCs/>
          <w:color w:val="00000A"/>
          <w:sz w:val="24"/>
          <w:szCs w:val="24"/>
        </w:rPr>
        <w:t>καθίσταται δυνατή</w:t>
      </w:r>
      <w:r w:rsidR="0057453D" w:rsidRPr="00975190">
        <w:rPr>
          <w:rFonts w:eastAsia="Times New Roman" w:cstheme="minorHAnsi"/>
          <w:bCs/>
          <w:color w:val="00000A"/>
          <w:sz w:val="24"/>
          <w:szCs w:val="24"/>
        </w:rPr>
        <w:t xml:space="preserve"> η εγκατάσταση συσκευών φόρτισης </w:t>
      </w:r>
      <w:r w:rsidR="0057453D" w:rsidRPr="00B40B96">
        <w:rPr>
          <w:rFonts w:eastAsia="Times New Roman" w:cstheme="minorHAnsi"/>
          <w:bCs/>
          <w:color w:val="00000A"/>
          <w:sz w:val="24"/>
          <w:szCs w:val="24"/>
        </w:rPr>
        <w:t>συσσωρευτών ηλεκτροκίνητων οχημάτων (σημεία επαναφόρτισης) στους στεγασμένους και υπαίθριους σταθμούς αυτοκινήτων.</w:t>
      </w:r>
      <w:r w:rsidR="00265B34">
        <w:rPr>
          <w:rFonts w:eastAsia="Times New Roman" w:cstheme="minorHAnsi"/>
          <w:bCs/>
          <w:color w:val="00000A"/>
          <w:sz w:val="24"/>
          <w:szCs w:val="24"/>
        </w:rPr>
        <w:t xml:space="preserve"> Επέρχονται για τον λόγο αυτό οι αναγκαίες τροποποιήσεις στις υφιστάμενες διατάξεις </w:t>
      </w:r>
      <w:r w:rsidR="0067338A">
        <w:rPr>
          <w:rFonts w:eastAsia="Times New Roman" w:cstheme="minorHAnsi"/>
          <w:bCs/>
          <w:color w:val="00000A"/>
          <w:sz w:val="24"/>
          <w:szCs w:val="24"/>
        </w:rPr>
        <w:t xml:space="preserve">της παραγράφου 2 του άρθρου 21 και της παραγράφου 4 του άρθρου 28 </w:t>
      </w:r>
      <w:r w:rsidR="00265B34">
        <w:rPr>
          <w:rFonts w:eastAsia="Times New Roman" w:cstheme="minorHAnsi"/>
          <w:bCs/>
          <w:color w:val="00000A"/>
          <w:sz w:val="24"/>
          <w:szCs w:val="24"/>
        </w:rPr>
        <w:t>του π.δ. 455/1976,</w:t>
      </w:r>
      <w:r>
        <w:rPr>
          <w:rFonts w:eastAsia="Times New Roman" w:cstheme="minorHAnsi"/>
          <w:bCs/>
          <w:color w:val="00000A"/>
          <w:sz w:val="24"/>
          <w:szCs w:val="24"/>
        </w:rPr>
        <w:t xml:space="preserve"> </w:t>
      </w:r>
      <w:r w:rsidR="00265B34">
        <w:rPr>
          <w:rFonts w:eastAsia="Times New Roman" w:cstheme="minorHAnsi"/>
          <w:bCs/>
          <w:color w:val="00000A"/>
          <w:sz w:val="24"/>
          <w:szCs w:val="24"/>
        </w:rPr>
        <w:t xml:space="preserve">δεδομένου ότι αυτές </w:t>
      </w:r>
    </w:p>
    <w:p w14:paraId="4E833941" w14:textId="0218CE9C" w:rsidR="006E350D" w:rsidRPr="00975190" w:rsidRDefault="006E350D" w:rsidP="006E350D">
      <w:pPr>
        <w:suppressAutoHyphens/>
        <w:spacing w:after="0" w:line="360" w:lineRule="auto"/>
        <w:jc w:val="both"/>
        <w:rPr>
          <w:rFonts w:eastAsia="Times New Roman" w:cstheme="minorHAnsi"/>
          <w:bCs/>
          <w:color w:val="00000A"/>
          <w:sz w:val="24"/>
          <w:szCs w:val="24"/>
        </w:rPr>
      </w:pPr>
      <w:r w:rsidRPr="00975190">
        <w:rPr>
          <w:rFonts w:eastAsia="Times New Roman" w:cstheme="minorHAnsi"/>
          <w:bCs/>
          <w:color w:val="00000A"/>
          <w:sz w:val="24"/>
          <w:szCs w:val="24"/>
        </w:rPr>
        <w:t xml:space="preserve">έρχονται σε </w:t>
      </w:r>
      <w:r w:rsidR="00265B34">
        <w:rPr>
          <w:rFonts w:eastAsia="Times New Roman" w:cstheme="minorHAnsi"/>
          <w:bCs/>
          <w:color w:val="00000A"/>
          <w:sz w:val="24"/>
          <w:szCs w:val="24"/>
        </w:rPr>
        <w:t>αντίθεση</w:t>
      </w:r>
      <w:r w:rsidR="00265B34" w:rsidRPr="00975190">
        <w:rPr>
          <w:rFonts w:eastAsia="Times New Roman" w:cstheme="minorHAnsi"/>
          <w:bCs/>
          <w:color w:val="00000A"/>
          <w:sz w:val="24"/>
          <w:szCs w:val="24"/>
        </w:rPr>
        <w:t xml:space="preserve"> </w:t>
      </w:r>
      <w:r w:rsidR="00265B34">
        <w:rPr>
          <w:rFonts w:eastAsia="Times New Roman" w:cstheme="minorHAnsi"/>
          <w:bCs/>
          <w:color w:val="00000A"/>
          <w:sz w:val="24"/>
          <w:szCs w:val="24"/>
        </w:rPr>
        <w:t>προς</w:t>
      </w:r>
      <w:r w:rsidRPr="00975190">
        <w:rPr>
          <w:rFonts w:eastAsia="Times New Roman" w:cstheme="minorHAnsi"/>
          <w:bCs/>
          <w:color w:val="00000A"/>
          <w:sz w:val="24"/>
          <w:szCs w:val="24"/>
        </w:rPr>
        <w:t xml:space="preserve"> τις διατάξεις της </w:t>
      </w:r>
      <w:r w:rsidR="000B28A9">
        <w:rPr>
          <w:rFonts w:eastAsia="Times New Roman" w:cstheme="minorHAnsi"/>
          <w:bCs/>
          <w:color w:val="00000A"/>
          <w:sz w:val="24"/>
          <w:szCs w:val="24"/>
        </w:rPr>
        <w:t>υπ’ αρ.</w:t>
      </w:r>
      <w:r w:rsidRPr="00975190">
        <w:rPr>
          <w:rFonts w:eastAsia="Times New Roman" w:cstheme="minorHAnsi"/>
          <w:bCs/>
          <w:color w:val="00000A"/>
          <w:sz w:val="24"/>
          <w:szCs w:val="24"/>
        </w:rPr>
        <w:t xml:space="preserve"> 42863/438/27</w:t>
      </w:r>
      <w:r w:rsidR="0057453D">
        <w:rPr>
          <w:rFonts w:eastAsia="Times New Roman" w:cstheme="minorHAnsi"/>
          <w:bCs/>
          <w:color w:val="00000A"/>
          <w:sz w:val="24"/>
          <w:szCs w:val="24"/>
        </w:rPr>
        <w:t>.</w:t>
      </w:r>
      <w:r w:rsidRPr="00975190">
        <w:rPr>
          <w:rFonts w:eastAsia="Times New Roman" w:cstheme="minorHAnsi"/>
          <w:bCs/>
          <w:color w:val="00000A"/>
          <w:sz w:val="24"/>
          <w:szCs w:val="24"/>
        </w:rPr>
        <w:t>5</w:t>
      </w:r>
      <w:r w:rsidR="0057453D">
        <w:rPr>
          <w:rFonts w:eastAsia="Times New Roman" w:cstheme="minorHAnsi"/>
          <w:bCs/>
          <w:color w:val="00000A"/>
          <w:sz w:val="24"/>
          <w:szCs w:val="24"/>
        </w:rPr>
        <w:t>.</w:t>
      </w:r>
      <w:r w:rsidRPr="00975190">
        <w:rPr>
          <w:rFonts w:eastAsia="Times New Roman" w:cstheme="minorHAnsi"/>
          <w:bCs/>
          <w:color w:val="00000A"/>
          <w:sz w:val="24"/>
          <w:szCs w:val="24"/>
        </w:rPr>
        <w:t>2019 κοινής υπουργικής απόφασης (</w:t>
      </w:r>
      <w:r>
        <w:rPr>
          <w:rFonts w:eastAsia="Times New Roman" w:cstheme="minorHAnsi"/>
          <w:bCs/>
          <w:color w:val="00000A"/>
          <w:sz w:val="24"/>
          <w:szCs w:val="24"/>
        </w:rPr>
        <w:t>Β΄</w:t>
      </w:r>
      <w:r w:rsidRPr="00975190">
        <w:rPr>
          <w:rFonts w:eastAsia="Times New Roman" w:cstheme="minorHAnsi"/>
          <w:bCs/>
          <w:color w:val="00000A"/>
          <w:sz w:val="24"/>
          <w:szCs w:val="24"/>
        </w:rPr>
        <w:t xml:space="preserve"> 2040) που αφορά </w:t>
      </w:r>
      <w:r w:rsidR="000B28A9">
        <w:rPr>
          <w:rFonts w:eastAsia="Times New Roman" w:cstheme="minorHAnsi"/>
          <w:bCs/>
          <w:color w:val="00000A"/>
          <w:sz w:val="24"/>
          <w:szCs w:val="24"/>
        </w:rPr>
        <w:t>σ</w:t>
      </w:r>
      <w:r w:rsidRPr="00975190">
        <w:rPr>
          <w:rFonts w:eastAsia="Times New Roman" w:cstheme="minorHAnsi"/>
          <w:bCs/>
          <w:color w:val="00000A"/>
          <w:sz w:val="24"/>
          <w:szCs w:val="24"/>
        </w:rPr>
        <w:t>τον καθορισμό των όρων, των προϋποθέσεων και των τεχνικών προδιαγραφών για την εγκατάσταση συσκευών φόρτισης συσσωρευτών ηλεκτροκίνητων οχημάτων (σημεία επαναφόρτισης), στις εγκαταστάσεις εξυπηρέτησης οχημάτων, σε δημοσίως προσβάσιμα σημεία επαναφόρτισης κατά μήκος του αστικού, υπεραστικού και εθνικού οδικού δικτύου</w:t>
      </w:r>
      <w:r w:rsidR="0057453D">
        <w:rPr>
          <w:rFonts w:eastAsia="Times New Roman" w:cstheme="minorHAnsi"/>
          <w:bCs/>
          <w:color w:val="00000A"/>
          <w:sz w:val="24"/>
          <w:szCs w:val="24"/>
        </w:rPr>
        <w:t>,</w:t>
      </w:r>
      <w:r w:rsidRPr="00975190">
        <w:rPr>
          <w:rFonts w:eastAsia="Times New Roman" w:cstheme="minorHAnsi"/>
          <w:bCs/>
          <w:color w:val="00000A"/>
          <w:sz w:val="24"/>
          <w:szCs w:val="24"/>
        </w:rPr>
        <w:t xml:space="preserve"> καθώς και σε χώρους στάθμευσης δημόσιων και ιδιωτικών κτιρίων.</w:t>
      </w:r>
    </w:p>
    <w:p w14:paraId="1B38421D" w14:textId="60F8DAAF" w:rsidR="006E350D" w:rsidRPr="00085C1C" w:rsidRDefault="006E350D" w:rsidP="006E350D">
      <w:pPr>
        <w:suppressAutoHyphens/>
        <w:spacing w:after="0" w:line="360" w:lineRule="auto"/>
        <w:jc w:val="both"/>
        <w:rPr>
          <w:rFonts w:eastAsia="Times New Roman" w:cstheme="minorHAnsi"/>
          <w:bCs/>
          <w:color w:val="00000A"/>
          <w:sz w:val="24"/>
          <w:szCs w:val="24"/>
        </w:rPr>
      </w:pPr>
    </w:p>
    <w:p w14:paraId="584D21A9" w14:textId="3972ED83" w:rsidR="006E350D" w:rsidRDefault="006E350D" w:rsidP="006E350D">
      <w:pPr>
        <w:suppressAutoHyphens/>
        <w:spacing w:after="0" w:line="360" w:lineRule="auto"/>
        <w:jc w:val="both"/>
        <w:rPr>
          <w:sz w:val="24"/>
          <w:szCs w:val="24"/>
        </w:rPr>
      </w:pPr>
      <w:r w:rsidRPr="00085C1C">
        <w:rPr>
          <w:sz w:val="24"/>
          <w:szCs w:val="24"/>
        </w:rPr>
        <w:t xml:space="preserve">Με την </w:t>
      </w:r>
      <w:r>
        <w:rPr>
          <w:sz w:val="24"/>
          <w:szCs w:val="24"/>
        </w:rPr>
        <w:t xml:space="preserve">παρ. 3 </w:t>
      </w:r>
      <w:r w:rsidRPr="00085C1C">
        <w:rPr>
          <w:sz w:val="24"/>
          <w:szCs w:val="24"/>
        </w:rPr>
        <w:t>προστίθεται εδάφιο ζ στην παρ</w:t>
      </w:r>
      <w:r w:rsidR="000B28A9">
        <w:rPr>
          <w:sz w:val="24"/>
          <w:szCs w:val="24"/>
        </w:rPr>
        <w:t>.</w:t>
      </w:r>
      <w:r w:rsidRPr="00085C1C">
        <w:rPr>
          <w:sz w:val="24"/>
          <w:szCs w:val="24"/>
        </w:rPr>
        <w:t xml:space="preserve"> 7 του άρθρου 28 του π.δ. 455/1976, για να δοθεί η δυνατότητα τοποθέτησης προσωρινών σκιάστρων κατάλληλης μηχανικής αντοχής σε υπαίθριους χώρους στάθμευσης αποκλειστικά για την προστασία από τον ήλιο. </w:t>
      </w:r>
    </w:p>
    <w:p w14:paraId="2211230B" w14:textId="0C8CB23A" w:rsidR="006E350D" w:rsidRPr="00085C1C" w:rsidRDefault="006E350D" w:rsidP="006E350D">
      <w:pPr>
        <w:suppressAutoHyphens/>
        <w:spacing w:after="0" w:line="360" w:lineRule="auto"/>
        <w:jc w:val="both"/>
        <w:rPr>
          <w:sz w:val="24"/>
          <w:szCs w:val="24"/>
        </w:rPr>
      </w:pPr>
      <w:r w:rsidRPr="00085C1C">
        <w:rPr>
          <w:sz w:val="24"/>
          <w:szCs w:val="24"/>
        </w:rPr>
        <w:t>Με τη</w:t>
      </w:r>
      <w:r w:rsidR="000B28A9">
        <w:rPr>
          <w:sz w:val="24"/>
          <w:szCs w:val="24"/>
        </w:rPr>
        <w:t xml:space="preserve"> ρύθμιση </w:t>
      </w:r>
      <w:r w:rsidRPr="00085C1C">
        <w:rPr>
          <w:sz w:val="24"/>
          <w:szCs w:val="24"/>
        </w:rPr>
        <w:t xml:space="preserve">αυτή βελτιώνεται το επίπεδο παροχής υπηρεσιών των υπαίθριων χώρων στάθμευσης, </w:t>
      </w:r>
      <w:r>
        <w:rPr>
          <w:sz w:val="24"/>
          <w:szCs w:val="24"/>
        </w:rPr>
        <w:t>καθώς τ</w:t>
      </w:r>
      <w:r w:rsidRPr="000C1F46">
        <w:rPr>
          <w:sz w:val="24"/>
          <w:szCs w:val="24"/>
        </w:rPr>
        <w:t xml:space="preserve">α σκίαστρα παρέχουν προστασία από τον ήλιο στα οχήματα που σταθμεύουν, </w:t>
      </w:r>
      <w:r>
        <w:rPr>
          <w:sz w:val="24"/>
          <w:szCs w:val="24"/>
        </w:rPr>
        <w:t>στους υπαλλήλους των σταθμών</w:t>
      </w:r>
      <w:r w:rsidRPr="000C1F46">
        <w:rPr>
          <w:sz w:val="24"/>
          <w:szCs w:val="24"/>
        </w:rPr>
        <w:t xml:space="preserve"> και στους</w:t>
      </w:r>
      <w:r w:rsidR="005B1268">
        <w:rPr>
          <w:sz w:val="24"/>
          <w:szCs w:val="24"/>
        </w:rPr>
        <w:t xml:space="preserve">  </w:t>
      </w:r>
      <w:r w:rsidRPr="000C1F46">
        <w:rPr>
          <w:sz w:val="24"/>
          <w:szCs w:val="24"/>
        </w:rPr>
        <w:t>πελάτες, ιδιαίτερα κατά την καλοκαιρινή περίοδο</w:t>
      </w:r>
      <w:r>
        <w:rPr>
          <w:sz w:val="24"/>
          <w:szCs w:val="24"/>
        </w:rPr>
        <w:t>,</w:t>
      </w:r>
      <w:r w:rsidRPr="00B40B96">
        <w:rPr>
          <w:sz w:val="24"/>
          <w:szCs w:val="24"/>
        </w:rPr>
        <w:t xml:space="preserve"> </w:t>
      </w:r>
      <w:r w:rsidRPr="00085C1C">
        <w:rPr>
          <w:sz w:val="24"/>
          <w:szCs w:val="24"/>
        </w:rPr>
        <w:t>χωρίς να προκύπτει κάποια ουσιαστική αλλαγή στον τρόπο λειτουργίας των υπαίθριων χώρων στάθμευσης</w:t>
      </w:r>
      <w:r>
        <w:rPr>
          <w:sz w:val="24"/>
          <w:szCs w:val="24"/>
        </w:rPr>
        <w:t>.</w:t>
      </w:r>
    </w:p>
    <w:p w14:paraId="067A1DE3" w14:textId="77777777" w:rsidR="006E350D" w:rsidRPr="00975190" w:rsidRDefault="006E350D" w:rsidP="006E350D">
      <w:pPr>
        <w:spacing w:after="0" w:line="360" w:lineRule="auto"/>
        <w:jc w:val="both"/>
        <w:rPr>
          <w:rFonts w:cstheme="minorHAnsi"/>
          <w:b/>
          <w:sz w:val="24"/>
          <w:szCs w:val="24"/>
        </w:rPr>
      </w:pPr>
    </w:p>
    <w:p w14:paraId="61852A42" w14:textId="00F64A6C" w:rsidR="006E350D" w:rsidRPr="00975190" w:rsidRDefault="006E350D" w:rsidP="006E350D">
      <w:pPr>
        <w:pStyle w:val="3"/>
        <w:jc w:val="both"/>
        <w:rPr>
          <w:rFonts w:eastAsia="Arial"/>
        </w:rPr>
      </w:pPr>
      <w:bookmarkStart w:id="12" w:name="_Toc40198814"/>
      <w:r w:rsidRPr="00975190">
        <w:t xml:space="preserve">Επί του άρθρου </w:t>
      </w:r>
      <w:r>
        <w:t>33</w:t>
      </w:r>
      <w:r w:rsidRPr="00975190">
        <w:t xml:space="preserve"> </w:t>
      </w:r>
      <w:bookmarkEnd w:id="12"/>
    </w:p>
    <w:p w14:paraId="4CB30788" w14:textId="0391C038" w:rsidR="006E350D" w:rsidRPr="00975190" w:rsidRDefault="006E350D" w:rsidP="006E350D">
      <w:pPr>
        <w:suppressAutoHyphens/>
        <w:spacing w:after="0" w:line="360" w:lineRule="auto"/>
        <w:jc w:val="both"/>
        <w:rPr>
          <w:rFonts w:eastAsia="Times New Roman" w:cstheme="minorHAnsi"/>
          <w:bCs/>
          <w:color w:val="00000A"/>
          <w:sz w:val="24"/>
          <w:szCs w:val="24"/>
        </w:rPr>
      </w:pPr>
      <w:r>
        <w:rPr>
          <w:rFonts w:eastAsia="Times New Roman" w:cstheme="minorHAnsi"/>
          <w:bCs/>
          <w:color w:val="00000A"/>
          <w:sz w:val="24"/>
          <w:szCs w:val="24"/>
        </w:rPr>
        <w:t xml:space="preserve">Με την αναμενόμενη αύξηση της διείσδυσης </w:t>
      </w:r>
      <w:r w:rsidR="005B1268">
        <w:rPr>
          <w:rFonts w:eastAsia="Times New Roman" w:cstheme="minorHAnsi"/>
          <w:bCs/>
          <w:color w:val="00000A"/>
          <w:sz w:val="24"/>
          <w:szCs w:val="24"/>
        </w:rPr>
        <w:t xml:space="preserve">των </w:t>
      </w:r>
      <w:r w:rsidRPr="00975190">
        <w:rPr>
          <w:rFonts w:eastAsia="Times New Roman" w:cstheme="minorHAnsi"/>
          <w:bCs/>
          <w:color w:val="00000A"/>
          <w:sz w:val="24"/>
          <w:szCs w:val="24"/>
        </w:rPr>
        <w:t>ηλεκτρικών οχημάτων στην αγορά, γεννιέται η ανάγκη συντήρησης αυτών</w:t>
      </w:r>
      <w:r>
        <w:rPr>
          <w:rFonts w:eastAsia="Times New Roman" w:cstheme="minorHAnsi"/>
          <w:bCs/>
          <w:color w:val="00000A"/>
          <w:sz w:val="24"/>
          <w:szCs w:val="24"/>
        </w:rPr>
        <w:t xml:space="preserve"> </w:t>
      </w:r>
      <w:r w:rsidRPr="00975190">
        <w:rPr>
          <w:rFonts w:eastAsia="Times New Roman" w:cstheme="minorHAnsi"/>
          <w:bCs/>
          <w:color w:val="00000A"/>
          <w:sz w:val="24"/>
          <w:szCs w:val="24"/>
        </w:rPr>
        <w:t>από τεχνίτες με ειδικές γνώσεις, σε ειδικά προστατευόμενες εγκαταστάσεις.</w:t>
      </w:r>
      <w:r>
        <w:rPr>
          <w:rFonts w:eastAsia="Times New Roman" w:cstheme="minorHAnsi"/>
          <w:bCs/>
          <w:color w:val="00000A"/>
          <w:sz w:val="24"/>
          <w:szCs w:val="24"/>
        </w:rPr>
        <w:t xml:space="preserve"> </w:t>
      </w:r>
      <w:r w:rsidRPr="00975190">
        <w:rPr>
          <w:rFonts w:eastAsia="Times New Roman" w:cstheme="minorHAnsi"/>
          <w:bCs/>
          <w:color w:val="00000A"/>
          <w:sz w:val="24"/>
          <w:szCs w:val="24"/>
        </w:rPr>
        <w:t xml:space="preserve">Σκοπός του άρθρου αυτού είναι να </w:t>
      </w:r>
      <w:r w:rsidRPr="00975190">
        <w:rPr>
          <w:rFonts w:eastAsia="Times New Roman" w:cstheme="minorHAnsi"/>
          <w:bCs/>
          <w:color w:val="00000A"/>
          <w:sz w:val="24"/>
          <w:szCs w:val="24"/>
        </w:rPr>
        <w:lastRenderedPageBreak/>
        <w:t>εισ</w:t>
      </w:r>
      <w:r>
        <w:rPr>
          <w:rFonts w:eastAsia="Times New Roman" w:cstheme="minorHAnsi"/>
          <w:bCs/>
          <w:color w:val="00000A"/>
          <w:sz w:val="24"/>
          <w:szCs w:val="24"/>
        </w:rPr>
        <w:t>αγ</w:t>
      </w:r>
      <w:r w:rsidRPr="00975190">
        <w:rPr>
          <w:rFonts w:eastAsia="Times New Roman" w:cstheme="minorHAnsi"/>
          <w:bCs/>
          <w:color w:val="00000A"/>
          <w:sz w:val="24"/>
          <w:szCs w:val="24"/>
        </w:rPr>
        <w:t xml:space="preserve">άγει διατάξεις που να επιτρέπουν στους τεχνίτες και τα συνεργεία να εξυπηρετούν </w:t>
      </w:r>
      <w:r>
        <w:rPr>
          <w:rFonts w:eastAsia="Times New Roman" w:cstheme="minorHAnsi"/>
          <w:bCs/>
          <w:color w:val="00000A"/>
          <w:sz w:val="24"/>
          <w:szCs w:val="24"/>
        </w:rPr>
        <w:t xml:space="preserve">ηλεκτρικά </w:t>
      </w:r>
      <w:r w:rsidRPr="00975190">
        <w:rPr>
          <w:rFonts w:eastAsia="Times New Roman" w:cstheme="minorHAnsi"/>
          <w:bCs/>
          <w:color w:val="00000A"/>
          <w:sz w:val="24"/>
          <w:szCs w:val="24"/>
        </w:rPr>
        <w:t xml:space="preserve">οχήματα υψηλής τάσης </w:t>
      </w:r>
      <w:r>
        <w:rPr>
          <w:rFonts w:eastAsia="Times New Roman" w:cstheme="minorHAnsi"/>
          <w:bCs/>
          <w:color w:val="00000A"/>
          <w:sz w:val="24"/>
          <w:szCs w:val="24"/>
        </w:rPr>
        <w:t>για</w:t>
      </w:r>
      <w:r w:rsidRPr="00975190">
        <w:rPr>
          <w:rFonts w:eastAsia="Times New Roman" w:cstheme="minorHAnsi"/>
          <w:bCs/>
          <w:color w:val="00000A"/>
          <w:sz w:val="24"/>
          <w:szCs w:val="24"/>
        </w:rPr>
        <w:t xml:space="preserve"> την επισκευή και συντήρησ</w:t>
      </w:r>
      <w:r w:rsidR="00265B34">
        <w:rPr>
          <w:rFonts w:eastAsia="Times New Roman" w:cstheme="minorHAnsi"/>
          <w:bCs/>
          <w:color w:val="00000A"/>
          <w:sz w:val="24"/>
          <w:szCs w:val="24"/>
        </w:rPr>
        <w:t>ή</w:t>
      </w:r>
      <w:r w:rsidRPr="00975190">
        <w:rPr>
          <w:rFonts w:eastAsia="Times New Roman" w:cstheme="minorHAnsi"/>
          <w:bCs/>
          <w:color w:val="00000A"/>
          <w:sz w:val="24"/>
          <w:szCs w:val="24"/>
        </w:rPr>
        <w:t xml:space="preserve"> τους. </w:t>
      </w:r>
    </w:p>
    <w:p w14:paraId="0B34D948" w14:textId="2F8C8527" w:rsidR="006E350D" w:rsidRPr="00975190" w:rsidRDefault="006E350D" w:rsidP="006E350D">
      <w:pPr>
        <w:suppressAutoHyphens/>
        <w:spacing w:after="0" w:line="360" w:lineRule="auto"/>
        <w:jc w:val="both"/>
        <w:rPr>
          <w:rFonts w:eastAsia="Times New Roman" w:cstheme="minorHAnsi"/>
          <w:bCs/>
          <w:color w:val="00000A"/>
          <w:sz w:val="24"/>
          <w:szCs w:val="24"/>
        </w:rPr>
      </w:pPr>
      <w:r>
        <w:rPr>
          <w:rFonts w:eastAsia="Times New Roman" w:cstheme="minorHAnsi"/>
          <w:bCs/>
          <w:color w:val="00000A"/>
          <w:sz w:val="24"/>
          <w:szCs w:val="24"/>
        </w:rPr>
        <w:t xml:space="preserve">Συγκεκριμένα, ορίζονται τα συνεργεία υψηλής τάσης, τίθενται όροι για τη λειτουργία και τον εξοπλισμό τους και δίνεται εξουσιοδότηση </w:t>
      </w:r>
      <w:r w:rsidR="005B1268">
        <w:rPr>
          <w:rFonts w:eastAsia="Times New Roman" w:cstheme="minorHAnsi"/>
          <w:bCs/>
          <w:color w:val="00000A"/>
          <w:sz w:val="24"/>
          <w:szCs w:val="24"/>
        </w:rPr>
        <w:t>στους Υπουργούς</w:t>
      </w:r>
      <w:r w:rsidRPr="00975190">
        <w:rPr>
          <w:rFonts w:eastAsia="Times New Roman" w:cstheme="minorHAnsi"/>
          <w:bCs/>
          <w:color w:val="00000A"/>
          <w:sz w:val="24"/>
          <w:szCs w:val="24"/>
        </w:rPr>
        <w:t xml:space="preserve"> Ανάπτυξης και Επενδύσεων, Περιβάλλοντος και Ενέργειας και Υποδομών και Μεταφορών </w:t>
      </w:r>
      <w:r>
        <w:rPr>
          <w:rFonts w:eastAsia="Times New Roman" w:cstheme="minorHAnsi"/>
          <w:bCs/>
          <w:color w:val="00000A"/>
          <w:sz w:val="24"/>
          <w:szCs w:val="24"/>
        </w:rPr>
        <w:t xml:space="preserve">να καθορίσουν περαιτέρω τους όρους και </w:t>
      </w:r>
      <w:r w:rsidR="005B1268">
        <w:rPr>
          <w:rFonts w:eastAsia="Times New Roman" w:cstheme="minorHAnsi"/>
          <w:bCs/>
          <w:color w:val="00000A"/>
          <w:sz w:val="24"/>
          <w:szCs w:val="24"/>
        </w:rPr>
        <w:t xml:space="preserve">τις </w:t>
      </w:r>
      <w:r>
        <w:rPr>
          <w:rFonts w:eastAsia="Times New Roman" w:cstheme="minorHAnsi"/>
          <w:bCs/>
          <w:color w:val="00000A"/>
          <w:sz w:val="24"/>
          <w:szCs w:val="24"/>
        </w:rPr>
        <w:t>προϋποθέσεις επέκτασης των υφιστάμενων συνεργείων, να ορίσουν την εσωτερική διάταξη του χώρου και τον μηχανολογικό εξοπλισμό, καθώς και τις αποστάσεις ασφαλείας που απαιτούνται</w:t>
      </w:r>
      <w:r w:rsidR="00265B34">
        <w:rPr>
          <w:rFonts w:eastAsia="Times New Roman" w:cstheme="minorHAnsi"/>
          <w:bCs/>
          <w:color w:val="00000A"/>
          <w:sz w:val="24"/>
          <w:szCs w:val="24"/>
        </w:rPr>
        <w:t>,</w:t>
      </w:r>
      <w:r w:rsidRPr="00975190">
        <w:rPr>
          <w:rFonts w:eastAsia="Times New Roman" w:cstheme="minorHAnsi"/>
          <w:bCs/>
          <w:color w:val="00000A"/>
          <w:sz w:val="24"/>
          <w:szCs w:val="24"/>
        </w:rPr>
        <w:t xml:space="preserve"> προκειμένου τα εν λόγω συνεργεία να δύνανται να αναλαμβάνουν τη συντήρηση και την επισκευή οχημάτων υψηλής τάσης.</w:t>
      </w:r>
    </w:p>
    <w:p w14:paraId="05804FB7" w14:textId="77777777" w:rsidR="006E350D" w:rsidRDefault="006E350D" w:rsidP="006E350D">
      <w:pPr>
        <w:pStyle w:val="3"/>
        <w:jc w:val="both"/>
      </w:pPr>
      <w:bookmarkStart w:id="13" w:name="_Toc40198816"/>
    </w:p>
    <w:p w14:paraId="267EC792" w14:textId="236189EB" w:rsidR="006E350D" w:rsidRPr="00975190" w:rsidRDefault="006E350D" w:rsidP="006E350D">
      <w:pPr>
        <w:pStyle w:val="3"/>
        <w:jc w:val="both"/>
        <w:rPr>
          <w:rFonts w:eastAsia="Arial"/>
        </w:rPr>
      </w:pPr>
      <w:r w:rsidRPr="00975190">
        <w:t xml:space="preserve">Επί του άρθρου </w:t>
      </w:r>
      <w:r>
        <w:t>34</w:t>
      </w:r>
      <w:r w:rsidRPr="00975190">
        <w:t xml:space="preserve"> </w:t>
      </w:r>
      <w:bookmarkEnd w:id="13"/>
    </w:p>
    <w:p w14:paraId="68BAE655" w14:textId="1D9FCBBF" w:rsidR="006E350D" w:rsidRPr="00975190" w:rsidRDefault="006E350D" w:rsidP="006E350D">
      <w:pPr>
        <w:suppressAutoHyphens/>
        <w:spacing w:after="0" w:line="360" w:lineRule="auto"/>
        <w:jc w:val="both"/>
        <w:rPr>
          <w:rFonts w:eastAsia="Times New Roman" w:cstheme="minorHAnsi"/>
          <w:bCs/>
          <w:color w:val="00000A"/>
          <w:sz w:val="24"/>
          <w:szCs w:val="24"/>
        </w:rPr>
      </w:pPr>
      <w:r w:rsidRPr="00975190">
        <w:rPr>
          <w:rFonts w:eastAsia="Times New Roman" w:cstheme="minorHAnsi"/>
          <w:bCs/>
          <w:color w:val="00000A"/>
          <w:sz w:val="24"/>
          <w:szCs w:val="24"/>
        </w:rPr>
        <w:t>Με τις προτεινόμενες διατάξεις ορίζονται οι τεχνίτες με ειδικές γνώσεις για την επισκευή και συντήρηση Η/Ο</w:t>
      </w:r>
      <w:r>
        <w:rPr>
          <w:rFonts w:eastAsia="Times New Roman" w:cstheme="minorHAnsi"/>
          <w:bCs/>
          <w:color w:val="00000A"/>
          <w:sz w:val="24"/>
          <w:szCs w:val="24"/>
        </w:rPr>
        <w:t xml:space="preserve"> και τ</w:t>
      </w:r>
      <w:r w:rsidRPr="00975190">
        <w:rPr>
          <w:rFonts w:eastAsia="Times New Roman" w:cstheme="minorHAnsi"/>
          <w:bCs/>
          <w:color w:val="00000A"/>
          <w:sz w:val="24"/>
          <w:szCs w:val="24"/>
        </w:rPr>
        <w:t xml:space="preserve">ίθενται </w:t>
      </w:r>
      <w:r>
        <w:rPr>
          <w:rFonts w:eastAsia="Times New Roman" w:cstheme="minorHAnsi"/>
          <w:bCs/>
          <w:color w:val="00000A"/>
          <w:sz w:val="24"/>
          <w:szCs w:val="24"/>
        </w:rPr>
        <w:t>οι απαραίτητοι όροι για την απασχόλησή τους κατά τη συντήρηση και επισκευή των οχημάτων, ενώ εξουσιοδοτούνται</w:t>
      </w:r>
      <w:r w:rsidR="005B1268">
        <w:rPr>
          <w:rFonts w:eastAsia="Times New Roman" w:cstheme="minorHAnsi"/>
          <w:bCs/>
          <w:color w:val="00000A"/>
          <w:sz w:val="24"/>
          <w:szCs w:val="24"/>
        </w:rPr>
        <w:t xml:space="preserve">  </w:t>
      </w:r>
      <w:r>
        <w:rPr>
          <w:rFonts w:eastAsia="Times New Roman" w:cstheme="minorHAnsi"/>
          <w:bCs/>
          <w:color w:val="00000A"/>
          <w:sz w:val="24"/>
          <w:szCs w:val="24"/>
        </w:rPr>
        <w:t>οι Υπουργοί</w:t>
      </w:r>
      <w:r w:rsidRPr="00975190">
        <w:rPr>
          <w:rFonts w:eastAsia="Times New Roman" w:cstheme="minorHAnsi"/>
          <w:bCs/>
          <w:color w:val="00000A"/>
          <w:sz w:val="24"/>
          <w:szCs w:val="24"/>
        </w:rPr>
        <w:t xml:space="preserve"> Ανάπτυξης και Επενδύσεων, Παιδείας και Θρησκευμάτων και Υποδομών και Μεταφορών για την έκδοση κοινής </w:t>
      </w:r>
      <w:r w:rsidRPr="00B40B96">
        <w:rPr>
          <w:rFonts w:eastAsia="Times New Roman" w:cstheme="minorHAnsi"/>
          <w:bCs/>
          <w:color w:val="00000A"/>
          <w:sz w:val="24"/>
          <w:szCs w:val="24"/>
        </w:rPr>
        <w:t xml:space="preserve">απόφασης </w:t>
      </w:r>
      <w:r w:rsidRPr="00085C1C">
        <w:rPr>
          <w:rFonts w:eastAsia="Arial" w:cstheme="minorHAnsi"/>
          <w:color w:val="000000"/>
          <w:sz w:val="24"/>
          <w:szCs w:val="24"/>
        </w:rPr>
        <w:t xml:space="preserve">για την επέκταση του αντικειμένου της άδειας ασκήσεως επαγγέλματος και της βεβαίωσης έναρξης άσκησης επαγγέλματος των </w:t>
      </w:r>
      <w:r>
        <w:rPr>
          <w:rFonts w:eastAsia="Arial" w:cstheme="minorHAnsi"/>
          <w:color w:val="000000"/>
          <w:sz w:val="24"/>
          <w:szCs w:val="24"/>
        </w:rPr>
        <w:t>μηχανοτεχνιτών, ηλεκτροτεχνιτών, διπλωματούχων μηχανικών οχημάτων και τεχνολόγων μηχανικών οχημάτων</w:t>
      </w:r>
      <w:r w:rsidRPr="00085C1C">
        <w:rPr>
          <w:rFonts w:eastAsia="Arial" w:cstheme="minorHAnsi"/>
          <w:color w:val="000000"/>
          <w:sz w:val="24"/>
          <w:szCs w:val="24"/>
        </w:rPr>
        <w:t xml:space="preserve">, προκειμένου οι τεχνίτες </w:t>
      </w:r>
      <w:r>
        <w:rPr>
          <w:rFonts w:eastAsia="Arial" w:cstheme="minorHAnsi"/>
          <w:color w:val="000000"/>
          <w:sz w:val="24"/>
          <w:szCs w:val="24"/>
        </w:rPr>
        <w:t>αυτοί</w:t>
      </w:r>
      <w:r w:rsidRPr="00085C1C">
        <w:rPr>
          <w:rFonts w:eastAsia="Arial" w:cstheme="minorHAnsi"/>
          <w:color w:val="000000"/>
          <w:sz w:val="24"/>
          <w:szCs w:val="24"/>
        </w:rPr>
        <w:t xml:space="preserve"> να δύνανται να αναλαμβάνουν τη συντήρηση και την επισκευή </w:t>
      </w:r>
      <w:r>
        <w:rPr>
          <w:rFonts w:eastAsia="Arial" w:cstheme="minorHAnsi"/>
          <w:color w:val="000000"/>
          <w:sz w:val="24"/>
          <w:szCs w:val="24"/>
        </w:rPr>
        <w:t xml:space="preserve">ηλεκτρικών </w:t>
      </w:r>
      <w:r w:rsidRPr="00085C1C">
        <w:rPr>
          <w:rFonts w:eastAsia="Arial" w:cstheme="minorHAnsi"/>
          <w:color w:val="000000"/>
          <w:sz w:val="24"/>
          <w:szCs w:val="24"/>
        </w:rPr>
        <w:t>οχημάτων</w:t>
      </w:r>
      <w:r>
        <w:rPr>
          <w:rFonts w:eastAsia="Arial" w:cstheme="minorHAnsi"/>
          <w:color w:val="000000"/>
          <w:sz w:val="24"/>
          <w:szCs w:val="24"/>
        </w:rPr>
        <w:t xml:space="preserve"> υψηλής τάσης</w:t>
      </w:r>
      <w:r w:rsidRPr="00975190">
        <w:rPr>
          <w:rFonts w:eastAsia="Times New Roman" w:cstheme="minorHAnsi"/>
          <w:bCs/>
          <w:color w:val="00000A"/>
          <w:sz w:val="24"/>
          <w:szCs w:val="24"/>
        </w:rPr>
        <w:t>.</w:t>
      </w:r>
    </w:p>
    <w:p w14:paraId="652330DB" w14:textId="77777777" w:rsidR="006E350D" w:rsidRPr="00975190" w:rsidRDefault="006E350D" w:rsidP="006E350D">
      <w:pPr>
        <w:spacing w:after="0" w:line="360" w:lineRule="auto"/>
        <w:rPr>
          <w:rFonts w:cstheme="minorHAnsi"/>
          <w:b/>
          <w:sz w:val="24"/>
          <w:szCs w:val="24"/>
        </w:rPr>
      </w:pPr>
    </w:p>
    <w:p w14:paraId="12162391" w14:textId="4B44E1DF" w:rsidR="006E350D" w:rsidRPr="00975190" w:rsidRDefault="006E350D" w:rsidP="006E350D">
      <w:pPr>
        <w:spacing w:after="0" w:line="360" w:lineRule="auto"/>
        <w:jc w:val="both"/>
        <w:outlineLvl w:val="1"/>
        <w:rPr>
          <w:rFonts w:eastAsia="Times New Roman" w:cstheme="minorHAnsi"/>
          <w:b/>
          <w:sz w:val="24"/>
          <w:szCs w:val="24"/>
          <w:lang w:eastAsia="en-GB"/>
        </w:rPr>
      </w:pPr>
      <w:r w:rsidRPr="00975190">
        <w:rPr>
          <w:rFonts w:cstheme="minorHAnsi"/>
          <w:b/>
          <w:sz w:val="24"/>
          <w:szCs w:val="24"/>
        </w:rPr>
        <w:t xml:space="preserve">Επί του άρθρου </w:t>
      </w:r>
      <w:r>
        <w:rPr>
          <w:rFonts w:cstheme="minorHAnsi"/>
          <w:b/>
          <w:sz w:val="24"/>
          <w:szCs w:val="24"/>
        </w:rPr>
        <w:t>35</w:t>
      </w:r>
      <w:r w:rsidRPr="00975190">
        <w:rPr>
          <w:rFonts w:cstheme="minorHAnsi"/>
          <w:b/>
          <w:sz w:val="24"/>
          <w:szCs w:val="24"/>
        </w:rPr>
        <w:t xml:space="preserve"> </w:t>
      </w:r>
    </w:p>
    <w:p w14:paraId="765F3BA1" w14:textId="33AAD71A" w:rsidR="006E350D" w:rsidRPr="00975190" w:rsidRDefault="006E350D" w:rsidP="006E350D">
      <w:pPr>
        <w:suppressAutoHyphens/>
        <w:spacing w:after="0" w:line="360" w:lineRule="auto"/>
        <w:jc w:val="both"/>
        <w:rPr>
          <w:rFonts w:eastAsia="Times New Roman" w:cstheme="minorHAnsi"/>
          <w:bCs/>
          <w:color w:val="00000A"/>
          <w:sz w:val="24"/>
          <w:szCs w:val="24"/>
        </w:rPr>
      </w:pPr>
      <w:r w:rsidRPr="00975190">
        <w:rPr>
          <w:rFonts w:eastAsia="Times New Roman" w:cstheme="minorHAnsi"/>
          <w:bCs/>
          <w:color w:val="00000A"/>
          <w:sz w:val="24"/>
          <w:szCs w:val="24"/>
        </w:rPr>
        <w:t xml:space="preserve">Με </w:t>
      </w:r>
      <w:r w:rsidR="005B1268">
        <w:rPr>
          <w:rFonts w:eastAsia="Times New Roman" w:cstheme="minorHAnsi"/>
          <w:bCs/>
          <w:color w:val="00000A"/>
          <w:sz w:val="24"/>
          <w:szCs w:val="24"/>
        </w:rPr>
        <w:t>την προτεινόμενη διάταξη</w:t>
      </w:r>
      <w:r w:rsidRPr="00975190">
        <w:rPr>
          <w:rFonts w:eastAsia="Times New Roman" w:cstheme="minorHAnsi"/>
          <w:bCs/>
          <w:color w:val="00000A"/>
          <w:sz w:val="24"/>
          <w:szCs w:val="24"/>
        </w:rPr>
        <w:t xml:space="preserve"> παρέχεται εξουσιοδότηση στον Υπουργό Υποδομών και Μεταφορών για την έκδοση απόφασης, με την οποία θα καθορίζ</w:t>
      </w:r>
      <w:r w:rsidR="00457D4F">
        <w:rPr>
          <w:rFonts w:eastAsia="Times New Roman" w:cstheme="minorHAnsi"/>
          <w:bCs/>
          <w:color w:val="00000A"/>
          <w:sz w:val="24"/>
          <w:szCs w:val="24"/>
        </w:rPr>
        <w:t>ον</w:t>
      </w:r>
      <w:r w:rsidRPr="00975190">
        <w:rPr>
          <w:rFonts w:eastAsia="Times New Roman" w:cstheme="minorHAnsi"/>
          <w:bCs/>
          <w:color w:val="00000A"/>
          <w:sz w:val="24"/>
          <w:szCs w:val="24"/>
        </w:rPr>
        <w:t xml:space="preserve">ται ο τρόπος, η διαδικασία και </w:t>
      </w:r>
      <w:r w:rsidR="005B1268">
        <w:rPr>
          <w:rFonts w:eastAsia="Times New Roman" w:cstheme="minorHAnsi"/>
          <w:bCs/>
          <w:color w:val="00000A"/>
          <w:sz w:val="24"/>
          <w:szCs w:val="24"/>
        </w:rPr>
        <w:t xml:space="preserve">η </w:t>
      </w:r>
      <w:r w:rsidRPr="00975190">
        <w:rPr>
          <w:rFonts w:eastAsia="Times New Roman" w:cstheme="minorHAnsi"/>
          <w:bCs/>
          <w:color w:val="00000A"/>
          <w:sz w:val="24"/>
          <w:szCs w:val="24"/>
        </w:rPr>
        <w:t>πιστοποίηση διενέργειας του τεχνικού ελέγχου των ηλεκτροκίνητων οχημάτων (περιοδικού, έκτακτου, εκο</w:t>
      </w:r>
      <w:r>
        <w:rPr>
          <w:rFonts w:eastAsia="Times New Roman" w:cstheme="minorHAnsi"/>
          <w:bCs/>
          <w:color w:val="00000A"/>
          <w:sz w:val="24"/>
          <w:szCs w:val="24"/>
        </w:rPr>
        <w:t>ύ</w:t>
      </w:r>
      <w:r w:rsidRPr="00975190">
        <w:rPr>
          <w:rFonts w:eastAsia="Times New Roman" w:cstheme="minorHAnsi"/>
          <w:bCs/>
          <w:color w:val="00000A"/>
          <w:sz w:val="24"/>
          <w:szCs w:val="24"/>
        </w:rPr>
        <w:t>σ</w:t>
      </w:r>
      <w:r>
        <w:rPr>
          <w:rFonts w:eastAsia="Times New Roman" w:cstheme="minorHAnsi"/>
          <w:bCs/>
          <w:color w:val="00000A"/>
          <w:sz w:val="24"/>
          <w:szCs w:val="24"/>
        </w:rPr>
        <w:t>ι</w:t>
      </w:r>
      <w:r w:rsidRPr="00975190">
        <w:rPr>
          <w:rFonts w:eastAsia="Times New Roman" w:cstheme="minorHAnsi"/>
          <w:bCs/>
          <w:color w:val="00000A"/>
          <w:sz w:val="24"/>
          <w:szCs w:val="24"/>
        </w:rPr>
        <w:t>ου ελέγχου) στα Δημόσια και Ιδιωτικά Κέντρα Τεχνικού Ελέγχου Οχημάτων (ΚΤΕΟ).</w:t>
      </w:r>
    </w:p>
    <w:p w14:paraId="3E7F740B" w14:textId="77777777" w:rsidR="006E350D" w:rsidRPr="00975190" w:rsidRDefault="006E350D" w:rsidP="006E350D">
      <w:pPr>
        <w:spacing w:after="0" w:line="360" w:lineRule="auto"/>
        <w:jc w:val="both"/>
        <w:rPr>
          <w:rFonts w:cstheme="minorHAnsi"/>
          <w:bCs/>
          <w:sz w:val="24"/>
          <w:szCs w:val="24"/>
        </w:rPr>
      </w:pPr>
      <w:r w:rsidRPr="00975190">
        <w:rPr>
          <w:rFonts w:cstheme="minorHAnsi"/>
          <w:bCs/>
          <w:sz w:val="24"/>
          <w:szCs w:val="24"/>
        </w:rPr>
        <w:t xml:space="preserve"> </w:t>
      </w:r>
    </w:p>
    <w:p w14:paraId="58AB0672" w14:textId="3D72497C" w:rsidR="006E350D" w:rsidRPr="00085C1C" w:rsidRDefault="006E350D" w:rsidP="00423581">
      <w:pPr>
        <w:autoSpaceDE w:val="0"/>
        <w:spacing w:after="0" w:line="360" w:lineRule="auto"/>
        <w:jc w:val="both"/>
        <w:rPr>
          <w:rFonts w:cstheme="minorHAnsi"/>
          <w:b/>
          <w:bCs/>
          <w:sz w:val="24"/>
          <w:szCs w:val="24"/>
        </w:rPr>
      </w:pPr>
      <w:r w:rsidRPr="00B40B96">
        <w:rPr>
          <w:rFonts w:cstheme="minorHAnsi"/>
          <w:b/>
          <w:sz w:val="24"/>
          <w:szCs w:val="24"/>
        </w:rPr>
        <w:t xml:space="preserve">Επί του άρθρου 36 </w:t>
      </w:r>
      <w:r w:rsidR="005B1268">
        <w:rPr>
          <w:rFonts w:cstheme="minorHAnsi"/>
          <w:b/>
          <w:bCs/>
          <w:iCs/>
          <w:sz w:val="24"/>
          <w:szCs w:val="24"/>
        </w:rPr>
        <w:t xml:space="preserve">  </w:t>
      </w:r>
    </w:p>
    <w:p w14:paraId="34233621" w14:textId="7B493AC7" w:rsidR="006E350D" w:rsidRPr="00975190" w:rsidRDefault="006E350D" w:rsidP="006E350D">
      <w:pPr>
        <w:spacing w:after="0" w:line="360" w:lineRule="auto"/>
        <w:jc w:val="both"/>
        <w:rPr>
          <w:rFonts w:cstheme="minorHAnsi"/>
          <w:sz w:val="24"/>
          <w:szCs w:val="24"/>
        </w:rPr>
      </w:pPr>
      <w:r w:rsidRPr="00975190">
        <w:rPr>
          <w:rFonts w:cstheme="minorHAnsi"/>
          <w:sz w:val="24"/>
          <w:szCs w:val="24"/>
        </w:rPr>
        <w:lastRenderedPageBreak/>
        <w:t>Το Κεφάλαιο Θ’ του παρόντος σχεδίου νόμου</w:t>
      </w:r>
      <w:r>
        <w:rPr>
          <w:rFonts w:cstheme="minorHAnsi"/>
          <w:sz w:val="24"/>
          <w:szCs w:val="24"/>
        </w:rPr>
        <w:t xml:space="preserve"> τροποποιεί </w:t>
      </w:r>
      <w:r w:rsidRPr="00975190">
        <w:rPr>
          <w:rFonts w:cstheme="minorHAnsi"/>
          <w:sz w:val="24"/>
          <w:szCs w:val="24"/>
        </w:rPr>
        <w:t>τα άρθρα 65 έως 71 του ν. 3982/2011</w:t>
      </w:r>
      <w:r>
        <w:rPr>
          <w:rFonts w:cstheme="minorHAnsi"/>
          <w:sz w:val="24"/>
          <w:szCs w:val="24"/>
        </w:rPr>
        <w:t xml:space="preserve"> και</w:t>
      </w:r>
      <w:r w:rsidRPr="00975190">
        <w:rPr>
          <w:rFonts w:cstheme="minorHAnsi"/>
          <w:sz w:val="24"/>
          <w:szCs w:val="24"/>
        </w:rPr>
        <w:t xml:space="preserve"> αποτελεί εναρμόνιση της </w:t>
      </w:r>
      <w:r w:rsidR="00457D4F">
        <w:rPr>
          <w:rFonts w:cstheme="minorHAnsi"/>
          <w:sz w:val="24"/>
          <w:szCs w:val="24"/>
        </w:rPr>
        <w:t>ε</w:t>
      </w:r>
      <w:r w:rsidRPr="00975190">
        <w:rPr>
          <w:rFonts w:cstheme="minorHAnsi"/>
          <w:sz w:val="24"/>
          <w:szCs w:val="24"/>
        </w:rPr>
        <w:t xml:space="preserve">λληνικής νομοθεσίας µε την Οδηγία 2019/1161 ΕΚ του Ευρωπαϊκού Κοινοβουλίου και του Συμβουλίου της 20ης Ιουνίου 2019 </w:t>
      </w:r>
      <w:r w:rsidR="00C851FE" w:rsidRPr="00C851FE">
        <w:rPr>
          <w:rFonts w:cstheme="minorHAnsi"/>
          <w:sz w:val="24"/>
          <w:szCs w:val="24"/>
        </w:rPr>
        <w:t xml:space="preserve">(EL L188/116) </w:t>
      </w:r>
      <w:r w:rsidRPr="00975190">
        <w:rPr>
          <w:rFonts w:cstheme="minorHAnsi"/>
          <w:sz w:val="24"/>
          <w:szCs w:val="24"/>
        </w:rPr>
        <w:t>σχετικά µε την προώθηση καθαρών και ενεργειακώς αποδοτικών οχημάτων οδικών μεταφορών.</w:t>
      </w:r>
      <w:r>
        <w:rPr>
          <w:rFonts w:cstheme="minorHAnsi"/>
          <w:sz w:val="24"/>
          <w:szCs w:val="24"/>
        </w:rPr>
        <w:t xml:space="preserve"> Η Οδηγία αυτή τροποποίησε την Οδηγία </w:t>
      </w:r>
      <w:r w:rsidRPr="00975190">
        <w:rPr>
          <w:rFonts w:cstheme="minorHAnsi"/>
          <w:sz w:val="24"/>
          <w:szCs w:val="24"/>
        </w:rPr>
        <w:t>2009/33/E</w:t>
      </w:r>
      <w:r w:rsidR="00C851FE">
        <w:rPr>
          <w:rFonts w:cstheme="minorHAnsi"/>
          <w:sz w:val="24"/>
          <w:szCs w:val="24"/>
        </w:rPr>
        <w:t>Κ τ</w:t>
      </w:r>
      <w:r w:rsidR="00C851FE" w:rsidRPr="00C851FE">
        <w:rPr>
          <w:rFonts w:cstheme="minorHAnsi"/>
          <w:sz w:val="24"/>
          <w:szCs w:val="24"/>
        </w:rPr>
        <w:t xml:space="preserve">ου Ευρωπαϊκού </w:t>
      </w:r>
      <w:r w:rsidR="00C851FE">
        <w:rPr>
          <w:rFonts w:cstheme="minorHAnsi"/>
          <w:sz w:val="24"/>
          <w:szCs w:val="24"/>
        </w:rPr>
        <w:t>Κοινοβουλίου και του Συμβουλίου</w:t>
      </w:r>
      <w:r w:rsidR="00C851FE" w:rsidRPr="00C851FE">
        <w:rPr>
          <w:rFonts w:cstheme="minorHAnsi"/>
          <w:sz w:val="24"/>
          <w:szCs w:val="24"/>
        </w:rPr>
        <w:t xml:space="preserve"> της 23ης Απριλίου 2009 </w:t>
      </w:r>
      <w:r w:rsidRPr="00975190">
        <w:rPr>
          <w:rFonts w:cstheme="minorHAnsi"/>
          <w:sz w:val="24"/>
          <w:szCs w:val="24"/>
        </w:rPr>
        <w:t xml:space="preserve"> για τα καθαρά οχήματα, </w:t>
      </w:r>
      <w:r>
        <w:rPr>
          <w:rFonts w:cstheme="minorHAnsi"/>
          <w:sz w:val="24"/>
          <w:szCs w:val="24"/>
        </w:rPr>
        <w:t>η οποία</w:t>
      </w:r>
      <w:r w:rsidRPr="00975190">
        <w:rPr>
          <w:rFonts w:cstheme="minorHAnsi"/>
          <w:sz w:val="24"/>
          <w:szCs w:val="24"/>
        </w:rPr>
        <w:t xml:space="preserve"> προβλέπει τους ελάχιστους στόχους για τις δημόσιες προμήθειες καθαρών οχημάτων.</w:t>
      </w:r>
    </w:p>
    <w:p w14:paraId="45E06D59" w14:textId="7561A25E" w:rsidR="006E350D" w:rsidRDefault="006E350D" w:rsidP="006E350D">
      <w:pPr>
        <w:spacing w:after="0" w:line="360" w:lineRule="auto"/>
        <w:jc w:val="both"/>
        <w:rPr>
          <w:rFonts w:cstheme="minorHAnsi"/>
          <w:sz w:val="24"/>
          <w:szCs w:val="24"/>
        </w:rPr>
      </w:pPr>
      <w:r>
        <w:rPr>
          <w:rFonts w:cstheme="minorHAnsi"/>
          <w:sz w:val="24"/>
          <w:szCs w:val="24"/>
        </w:rPr>
        <w:t>Καθώς ο</w:t>
      </w:r>
      <w:r w:rsidRPr="00975190">
        <w:rPr>
          <w:rFonts w:cstheme="minorHAnsi"/>
          <w:sz w:val="24"/>
          <w:szCs w:val="24"/>
        </w:rPr>
        <w:t xml:space="preserve"> δημόσιος τομέας μπορεί να διαδραματίσει καταλυτικό ρόλο στην ανάπτυξη εθνικών αγορών εναλλακτικών καυσίμων και οχημάτων</w:t>
      </w:r>
      <w:r>
        <w:rPr>
          <w:rFonts w:cstheme="minorHAnsi"/>
          <w:sz w:val="24"/>
          <w:szCs w:val="24"/>
        </w:rPr>
        <w:t>,</w:t>
      </w:r>
      <w:r w:rsidRPr="00975190">
        <w:rPr>
          <w:rFonts w:cstheme="minorHAnsi"/>
          <w:sz w:val="24"/>
          <w:szCs w:val="24"/>
        </w:rPr>
        <w:t xml:space="preserve"> αφού αντιπροσωπεύει μερίδιο της κατανάλωσης ενέργειας και των εκπομπών CO2 στις μεταφορέ</w:t>
      </w:r>
      <w:r>
        <w:rPr>
          <w:rFonts w:cstheme="minorHAnsi"/>
          <w:sz w:val="24"/>
          <w:szCs w:val="24"/>
        </w:rPr>
        <w:t>ς (βλ. στόλους</w:t>
      </w:r>
      <w:r w:rsidRPr="00975190">
        <w:rPr>
          <w:rFonts w:cstheme="minorHAnsi"/>
          <w:sz w:val="24"/>
          <w:szCs w:val="24"/>
        </w:rPr>
        <w:t xml:space="preserve"> δημοσίων μεταφορών</w:t>
      </w:r>
      <w:r>
        <w:rPr>
          <w:rFonts w:cstheme="minorHAnsi"/>
          <w:sz w:val="24"/>
          <w:szCs w:val="24"/>
        </w:rPr>
        <w:t xml:space="preserve"> και </w:t>
      </w:r>
      <w:r w:rsidRPr="00975190">
        <w:rPr>
          <w:rFonts w:cstheme="minorHAnsi"/>
          <w:sz w:val="24"/>
          <w:szCs w:val="24"/>
        </w:rPr>
        <w:t>ιδίως τοπικές μεταφορές με λεωφορεία</w:t>
      </w:r>
      <w:r>
        <w:rPr>
          <w:rFonts w:cstheme="minorHAnsi"/>
          <w:sz w:val="24"/>
          <w:szCs w:val="24"/>
        </w:rPr>
        <w:t>), με το άρθρο 36 τίθεται το πλαίσιο στόχων</w:t>
      </w:r>
      <w:r w:rsidRPr="00975190">
        <w:rPr>
          <w:rFonts w:cstheme="minorHAnsi"/>
          <w:sz w:val="24"/>
          <w:szCs w:val="24"/>
        </w:rPr>
        <w:t xml:space="preserve"> για τις δημόσιες προμήθειες οχημάτων και υπηρεσιών, ώστε να </w:t>
      </w:r>
      <w:r>
        <w:rPr>
          <w:rFonts w:cstheme="minorHAnsi"/>
          <w:sz w:val="24"/>
          <w:szCs w:val="24"/>
        </w:rPr>
        <w:t>ενισχυθεί</w:t>
      </w:r>
      <w:r w:rsidR="00457D4F">
        <w:rPr>
          <w:rFonts w:cstheme="minorHAnsi"/>
          <w:sz w:val="24"/>
          <w:szCs w:val="24"/>
        </w:rPr>
        <w:t xml:space="preserve"> </w:t>
      </w:r>
      <w:r w:rsidR="00C851FE">
        <w:rPr>
          <w:rFonts w:cstheme="minorHAnsi"/>
          <w:sz w:val="24"/>
          <w:szCs w:val="24"/>
        </w:rPr>
        <w:t>η</w:t>
      </w:r>
      <w:r w:rsidR="005B1268">
        <w:rPr>
          <w:rFonts w:cstheme="minorHAnsi"/>
          <w:sz w:val="24"/>
          <w:szCs w:val="24"/>
        </w:rPr>
        <w:t xml:space="preserve">  </w:t>
      </w:r>
      <w:r w:rsidRPr="00975190">
        <w:rPr>
          <w:rFonts w:cstheme="minorHAnsi"/>
          <w:sz w:val="24"/>
          <w:szCs w:val="24"/>
        </w:rPr>
        <w:t xml:space="preserve">προσπάθεια </w:t>
      </w:r>
      <w:r>
        <w:rPr>
          <w:rFonts w:cstheme="minorHAnsi"/>
          <w:sz w:val="24"/>
          <w:szCs w:val="24"/>
        </w:rPr>
        <w:t>για</w:t>
      </w:r>
      <w:r w:rsidRPr="00975190">
        <w:rPr>
          <w:rFonts w:cstheme="minorHAnsi"/>
          <w:sz w:val="24"/>
          <w:szCs w:val="24"/>
        </w:rPr>
        <w:t xml:space="preserve"> </w:t>
      </w:r>
      <w:r w:rsidR="00C851FE">
        <w:rPr>
          <w:rFonts w:cstheme="minorHAnsi"/>
          <w:sz w:val="24"/>
          <w:szCs w:val="24"/>
        </w:rPr>
        <w:t xml:space="preserve">τη </w:t>
      </w:r>
      <w:r w:rsidRPr="00975190">
        <w:rPr>
          <w:rFonts w:cstheme="minorHAnsi"/>
          <w:sz w:val="24"/>
          <w:szCs w:val="24"/>
        </w:rPr>
        <w:t>μείωση των ρύπων.</w:t>
      </w:r>
    </w:p>
    <w:p w14:paraId="4DCFD59C" w14:textId="77777777" w:rsidR="006E350D" w:rsidRDefault="006E350D" w:rsidP="006E350D">
      <w:pPr>
        <w:spacing w:after="0" w:line="360" w:lineRule="auto"/>
        <w:jc w:val="both"/>
        <w:rPr>
          <w:rFonts w:cstheme="minorHAnsi"/>
          <w:sz w:val="24"/>
          <w:szCs w:val="24"/>
        </w:rPr>
      </w:pPr>
    </w:p>
    <w:p w14:paraId="4AFBA645" w14:textId="5838083C" w:rsidR="006E350D" w:rsidRPr="00085C1C" w:rsidRDefault="006E350D">
      <w:pPr>
        <w:autoSpaceDE w:val="0"/>
        <w:spacing w:after="0" w:line="360" w:lineRule="auto"/>
        <w:rPr>
          <w:rFonts w:cstheme="minorHAnsi"/>
          <w:b/>
          <w:bCs/>
          <w:sz w:val="24"/>
          <w:szCs w:val="24"/>
        </w:rPr>
      </w:pPr>
      <w:r w:rsidRPr="00B40B96">
        <w:rPr>
          <w:rFonts w:cstheme="minorHAnsi"/>
          <w:b/>
          <w:sz w:val="24"/>
          <w:szCs w:val="24"/>
        </w:rPr>
        <w:t xml:space="preserve">Επί του άρθρου 37 </w:t>
      </w:r>
    </w:p>
    <w:p w14:paraId="33268B1F" w14:textId="46D73B25" w:rsidR="006E350D" w:rsidRPr="00085C1C" w:rsidRDefault="006E350D" w:rsidP="00423581">
      <w:pPr>
        <w:spacing w:after="0" w:line="360" w:lineRule="auto"/>
        <w:jc w:val="both"/>
        <w:rPr>
          <w:rFonts w:cstheme="minorHAnsi"/>
          <w:sz w:val="24"/>
          <w:szCs w:val="24"/>
        </w:rPr>
      </w:pPr>
      <w:r w:rsidRPr="00085C1C">
        <w:rPr>
          <w:rFonts w:cstheme="minorHAnsi"/>
          <w:sz w:val="24"/>
          <w:szCs w:val="24"/>
        </w:rPr>
        <w:t xml:space="preserve">Με το άρθρο 37 </w:t>
      </w:r>
      <w:r>
        <w:rPr>
          <w:rFonts w:cstheme="minorHAnsi"/>
          <w:sz w:val="24"/>
          <w:szCs w:val="24"/>
        </w:rPr>
        <w:t>ορίζεται το πεδίο εφαρμογής της διείσδυσης καθαρών οχημάτων στις δημόσιες συμβάσεις, ήτοι ορίζεται το είδος των συμβάσεων που υπάγονται στις υποχρεώσεις των οικείων άρθρων του ν. 3982/2011</w:t>
      </w:r>
      <w:r w:rsidR="007817E8">
        <w:rPr>
          <w:rFonts w:cstheme="minorHAnsi"/>
          <w:sz w:val="24"/>
          <w:szCs w:val="24"/>
        </w:rPr>
        <w:t xml:space="preserve"> (Α΄ 143)</w:t>
      </w:r>
      <w:r>
        <w:rPr>
          <w:rFonts w:cstheme="minorHAnsi"/>
          <w:sz w:val="24"/>
          <w:szCs w:val="24"/>
        </w:rPr>
        <w:t xml:space="preserve">. </w:t>
      </w:r>
    </w:p>
    <w:p w14:paraId="68B3E6DF" w14:textId="77777777" w:rsidR="006E350D" w:rsidRPr="00975190" w:rsidRDefault="006E350D" w:rsidP="007817E8">
      <w:pPr>
        <w:spacing w:after="0" w:line="360" w:lineRule="auto"/>
        <w:jc w:val="both"/>
        <w:rPr>
          <w:rFonts w:cstheme="minorHAnsi"/>
          <w:sz w:val="24"/>
          <w:szCs w:val="24"/>
        </w:rPr>
      </w:pPr>
      <w:r>
        <w:rPr>
          <w:rFonts w:cstheme="minorHAnsi"/>
          <w:sz w:val="24"/>
          <w:szCs w:val="24"/>
        </w:rPr>
        <w:t>Συγκεκριμένα, προβλέπεται ότι οι στόχοι διείσδυσης καταλαμβάνουν τις</w:t>
      </w:r>
      <w:r w:rsidRPr="00975190">
        <w:rPr>
          <w:rFonts w:cstheme="minorHAnsi"/>
          <w:sz w:val="24"/>
          <w:szCs w:val="24"/>
        </w:rPr>
        <w:t xml:space="preserve"> προμήθειες μέσω:</w:t>
      </w:r>
    </w:p>
    <w:p w14:paraId="58ACE535" w14:textId="78A0D07E" w:rsidR="006E350D" w:rsidRPr="00975190" w:rsidRDefault="006E350D" w:rsidP="006E350D">
      <w:pPr>
        <w:spacing w:after="0" w:line="360" w:lineRule="auto"/>
        <w:jc w:val="both"/>
        <w:rPr>
          <w:rFonts w:cstheme="minorHAnsi"/>
          <w:sz w:val="24"/>
          <w:szCs w:val="24"/>
        </w:rPr>
      </w:pPr>
      <w:r w:rsidRPr="00975190">
        <w:rPr>
          <w:rFonts w:cstheme="minorHAnsi"/>
          <w:sz w:val="24"/>
          <w:szCs w:val="24"/>
        </w:rPr>
        <w:t xml:space="preserve"> α) συμβάσεων αγοράς, χρηματοδοτικής μίσθωσης, ενοικίασης ή αγοράς με δόσεις που συνάπτονται από αναθέτουσες αρχές ή αναθέτοντες φορείς</w:t>
      </w:r>
      <w:r w:rsidR="00457D4F">
        <w:rPr>
          <w:rFonts w:cstheme="minorHAnsi"/>
          <w:sz w:val="24"/>
          <w:szCs w:val="24"/>
        </w:rPr>
        <w:t>,</w:t>
      </w:r>
      <w:r w:rsidRPr="00975190">
        <w:rPr>
          <w:rFonts w:cstheme="minorHAnsi"/>
          <w:sz w:val="24"/>
          <w:szCs w:val="24"/>
        </w:rPr>
        <w:t xml:space="preserve"> εφόσον υπόκεινται στην υποχρέωση να εφαρμόζουν τις διαδικασίες για τις προμήθειες που προβλέπονται στο ν</w:t>
      </w:r>
      <w:r w:rsidR="00457D4F">
        <w:rPr>
          <w:rFonts w:cstheme="minorHAnsi"/>
          <w:sz w:val="24"/>
          <w:szCs w:val="24"/>
        </w:rPr>
        <w:t>.</w:t>
      </w:r>
      <w:r w:rsidRPr="00975190">
        <w:rPr>
          <w:rFonts w:cstheme="minorHAnsi"/>
          <w:sz w:val="24"/>
          <w:szCs w:val="24"/>
        </w:rPr>
        <w:t xml:space="preserve"> 4412/2016 (Α΄</w:t>
      </w:r>
      <w:r w:rsidR="00A50252" w:rsidRPr="00423581">
        <w:rPr>
          <w:rFonts w:cstheme="minorHAnsi"/>
          <w:sz w:val="24"/>
          <w:szCs w:val="24"/>
        </w:rPr>
        <w:t xml:space="preserve"> </w:t>
      </w:r>
      <w:r w:rsidRPr="00975190">
        <w:rPr>
          <w:rFonts w:cstheme="minorHAnsi"/>
          <w:sz w:val="24"/>
          <w:szCs w:val="24"/>
        </w:rPr>
        <w:t>147) (οδηγίες 2014/24/ΕΕ και 2014/25/ΕΕ του Ευρωπαϊκού Κοινοβουλίου και του Συμβουλίου),</w:t>
      </w:r>
    </w:p>
    <w:p w14:paraId="7BE2072E" w14:textId="5FE0310F" w:rsidR="006E350D" w:rsidRPr="00975190" w:rsidRDefault="006E350D" w:rsidP="006E350D">
      <w:pPr>
        <w:spacing w:after="0" w:line="360" w:lineRule="auto"/>
        <w:jc w:val="both"/>
        <w:rPr>
          <w:rFonts w:cstheme="minorHAnsi"/>
          <w:sz w:val="24"/>
          <w:szCs w:val="24"/>
        </w:rPr>
      </w:pPr>
      <w:r w:rsidRPr="00975190">
        <w:rPr>
          <w:rFonts w:cstheme="minorHAnsi"/>
          <w:sz w:val="24"/>
          <w:szCs w:val="24"/>
        </w:rPr>
        <w:t xml:space="preserve"> β) συμβάσεων παροχής δημόσιας υπηρεσίας κατά την έννοια του κανονισμού (ΕΚ) </w:t>
      </w:r>
      <w:r w:rsidR="00457D4F">
        <w:rPr>
          <w:rFonts w:cstheme="minorHAnsi"/>
          <w:sz w:val="24"/>
          <w:szCs w:val="24"/>
        </w:rPr>
        <w:t>υπ’ αρ</w:t>
      </w:r>
      <w:r w:rsidRPr="00975190">
        <w:rPr>
          <w:rFonts w:cstheme="minorHAnsi"/>
          <w:sz w:val="24"/>
          <w:szCs w:val="24"/>
        </w:rPr>
        <w:t>. 1370/2007 του Ευρωπαϊκού Κοινοβουλίου και του Συμβουλίου</w:t>
      </w:r>
      <w:r w:rsidR="007817E8">
        <w:rPr>
          <w:rFonts w:cstheme="minorHAnsi"/>
          <w:sz w:val="24"/>
          <w:szCs w:val="24"/>
        </w:rPr>
        <w:t>,</w:t>
      </w:r>
      <w:r w:rsidRPr="00975190">
        <w:rPr>
          <w:rFonts w:cstheme="minorHAnsi"/>
          <w:sz w:val="24"/>
          <w:szCs w:val="24"/>
        </w:rPr>
        <w:t xml:space="preserve"> που έχουν ως αντικείμενο την παροχή υπηρεσιών οδικών επιβατικών μεταφορών καθ' υπέρβαση του κατώτατου ορίου που καθορίζουν τα κράτη μέλη, αλλά όχι των </w:t>
      </w:r>
      <w:r w:rsidRPr="00975190">
        <w:rPr>
          <w:rFonts w:cstheme="minorHAnsi"/>
          <w:sz w:val="24"/>
          <w:szCs w:val="24"/>
        </w:rPr>
        <w:lastRenderedPageBreak/>
        <w:t xml:space="preserve">εφαρμοστέων κατώτατων ορίων που καθορίζονται </w:t>
      </w:r>
      <w:r w:rsidR="007817E8">
        <w:rPr>
          <w:rFonts w:cstheme="minorHAnsi"/>
          <w:sz w:val="24"/>
          <w:szCs w:val="24"/>
        </w:rPr>
        <w:t>στην παρ. 4 του</w:t>
      </w:r>
      <w:r w:rsidRPr="00975190">
        <w:rPr>
          <w:rFonts w:cstheme="minorHAnsi"/>
          <w:sz w:val="24"/>
          <w:szCs w:val="24"/>
        </w:rPr>
        <w:t xml:space="preserve"> άρθρο</w:t>
      </w:r>
      <w:r w:rsidR="007817E8">
        <w:rPr>
          <w:rFonts w:cstheme="minorHAnsi"/>
          <w:sz w:val="24"/>
          <w:szCs w:val="24"/>
        </w:rPr>
        <w:t>υ</w:t>
      </w:r>
      <w:r w:rsidRPr="00975190">
        <w:rPr>
          <w:rFonts w:cstheme="minorHAnsi"/>
          <w:sz w:val="24"/>
          <w:szCs w:val="24"/>
        </w:rPr>
        <w:t xml:space="preserve"> 5 του εν λόγω κανονισμού,</w:t>
      </w:r>
    </w:p>
    <w:p w14:paraId="293A6341" w14:textId="16E41329" w:rsidR="006E350D" w:rsidRDefault="006E350D" w:rsidP="006E350D">
      <w:pPr>
        <w:spacing w:after="0" w:line="360" w:lineRule="auto"/>
        <w:jc w:val="both"/>
        <w:rPr>
          <w:rFonts w:cstheme="minorHAnsi"/>
          <w:sz w:val="24"/>
          <w:szCs w:val="24"/>
        </w:rPr>
      </w:pPr>
      <w:r w:rsidRPr="00975190">
        <w:rPr>
          <w:rFonts w:cstheme="minorHAnsi"/>
          <w:sz w:val="24"/>
          <w:szCs w:val="24"/>
        </w:rPr>
        <w:t>γ) συμβάσεων παροχής υπηρεσιών που καθορίζονται στον πίνακα 1 του παραρτήματος του</w:t>
      </w:r>
      <w:r w:rsidR="005B1268">
        <w:rPr>
          <w:rFonts w:cstheme="minorHAnsi"/>
          <w:sz w:val="24"/>
          <w:szCs w:val="24"/>
        </w:rPr>
        <w:t xml:space="preserve">  </w:t>
      </w:r>
      <w:r w:rsidRPr="00975190">
        <w:rPr>
          <w:rFonts w:cstheme="minorHAnsi"/>
          <w:sz w:val="24"/>
          <w:szCs w:val="24"/>
        </w:rPr>
        <w:t>παρόντος, εφόσον οι αναθέτουσες αρχές ή αναθέτοντες φορείς υπόκεινται στην υποχρέωση να εφαρμόζουν τις διαδικασίες για τις προμήθειες που προβλέπονται στο ν</w:t>
      </w:r>
      <w:r w:rsidR="00457D4F">
        <w:rPr>
          <w:rFonts w:cstheme="minorHAnsi"/>
          <w:sz w:val="24"/>
          <w:szCs w:val="24"/>
        </w:rPr>
        <w:t>.</w:t>
      </w:r>
      <w:r w:rsidRPr="00975190">
        <w:rPr>
          <w:rFonts w:cstheme="minorHAnsi"/>
          <w:sz w:val="24"/>
          <w:szCs w:val="24"/>
        </w:rPr>
        <w:t xml:space="preserve"> 4412/2016 (</w:t>
      </w:r>
      <w:r w:rsidR="00A50252">
        <w:rPr>
          <w:rFonts w:cstheme="minorHAnsi"/>
          <w:sz w:val="24"/>
          <w:szCs w:val="24"/>
          <w:lang w:val="en-US"/>
        </w:rPr>
        <w:t>A</w:t>
      </w:r>
      <w:r w:rsidRPr="00975190">
        <w:rPr>
          <w:rFonts w:cstheme="minorHAnsi"/>
          <w:sz w:val="24"/>
          <w:szCs w:val="24"/>
        </w:rPr>
        <w:t xml:space="preserve">΄147) (οδηγίες 2014/24/ΕΕ και 2014/25/ΕΕ). </w:t>
      </w:r>
    </w:p>
    <w:p w14:paraId="3FFE6BB0" w14:textId="77777777" w:rsidR="006E350D" w:rsidRDefault="006E350D" w:rsidP="006E350D">
      <w:pPr>
        <w:spacing w:after="0" w:line="360" w:lineRule="auto"/>
        <w:jc w:val="both"/>
        <w:rPr>
          <w:rFonts w:cstheme="minorHAnsi"/>
          <w:sz w:val="24"/>
          <w:szCs w:val="24"/>
        </w:rPr>
      </w:pPr>
    </w:p>
    <w:p w14:paraId="1E7605D2" w14:textId="1C42FEE5" w:rsidR="006E350D" w:rsidRPr="000C1F46" w:rsidRDefault="006E350D" w:rsidP="006E350D">
      <w:pPr>
        <w:autoSpaceDE w:val="0"/>
        <w:spacing w:after="0" w:line="360" w:lineRule="auto"/>
        <w:rPr>
          <w:rFonts w:cstheme="minorHAnsi"/>
          <w:b/>
          <w:bCs/>
          <w:sz w:val="24"/>
          <w:szCs w:val="24"/>
        </w:rPr>
      </w:pPr>
      <w:r w:rsidRPr="000C1F46">
        <w:rPr>
          <w:rFonts w:cstheme="minorHAnsi"/>
          <w:b/>
          <w:sz w:val="24"/>
          <w:szCs w:val="24"/>
        </w:rPr>
        <w:t xml:space="preserve">Επί </w:t>
      </w:r>
      <w:r>
        <w:rPr>
          <w:rFonts w:cstheme="minorHAnsi"/>
          <w:b/>
          <w:sz w:val="24"/>
          <w:szCs w:val="24"/>
        </w:rPr>
        <w:t>των άρθρων</w:t>
      </w:r>
      <w:r w:rsidRPr="000C1F46">
        <w:rPr>
          <w:rFonts w:cstheme="minorHAnsi"/>
          <w:b/>
          <w:sz w:val="24"/>
          <w:szCs w:val="24"/>
        </w:rPr>
        <w:t xml:space="preserve"> 3</w:t>
      </w:r>
      <w:r>
        <w:rPr>
          <w:rFonts w:cstheme="minorHAnsi"/>
          <w:b/>
          <w:sz w:val="24"/>
          <w:szCs w:val="24"/>
        </w:rPr>
        <w:t>8 και 39</w:t>
      </w:r>
      <w:r w:rsidRPr="000C1F46">
        <w:rPr>
          <w:rFonts w:cstheme="minorHAnsi"/>
          <w:b/>
          <w:sz w:val="24"/>
          <w:szCs w:val="24"/>
        </w:rPr>
        <w:t xml:space="preserve"> </w:t>
      </w:r>
    </w:p>
    <w:p w14:paraId="30CA1CAF" w14:textId="795AEF8E" w:rsidR="006E350D" w:rsidRPr="00085C1C" w:rsidRDefault="006E350D" w:rsidP="006E350D">
      <w:pPr>
        <w:spacing w:after="0" w:line="360" w:lineRule="auto"/>
        <w:jc w:val="both"/>
        <w:rPr>
          <w:rFonts w:ascii="Calibri" w:hAnsi="Calibri" w:cs="Calibri"/>
          <w:sz w:val="24"/>
          <w:szCs w:val="24"/>
        </w:rPr>
      </w:pPr>
      <w:r>
        <w:rPr>
          <w:rFonts w:cstheme="minorHAnsi"/>
          <w:sz w:val="24"/>
          <w:szCs w:val="24"/>
        </w:rPr>
        <w:t>Στα άρθρα αυτά τίθενται οι ορισμοί ιδίως των καθαρών οχημάτων, αλλά και τ</w:t>
      </w:r>
      <w:r w:rsidR="007817E8">
        <w:rPr>
          <w:rFonts w:cstheme="minorHAnsi"/>
          <w:sz w:val="24"/>
          <w:szCs w:val="24"/>
        </w:rPr>
        <w:t>ων</w:t>
      </w:r>
      <w:r>
        <w:rPr>
          <w:rFonts w:cstheme="minorHAnsi"/>
          <w:sz w:val="24"/>
          <w:szCs w:val="24"/>
        </w:rPr>
        <w:t xml:space="preserve"> </w:t>
      </w:r>
      <w:r w:rsidR="007817E8">
        <w:rPr>
          <w:rFonts w:cstheme="minorHAnsi"/>
          <w:sz w:val="24"/>
          <w:szCs w:val="24"/>
        </w:rPr>
        <w:t xml:space="preserve">οχημάτων </w:t>
      </w:r>
      <w:r>
        <w:rPr>
          <w:rFonts w:cstheme="minorHAnsi"/>
          <w:sz w:val="24"/>
          <w:szCs w:val="24"/>
        </w:rPr>
        <w:t>που εξαιρούνται από τις προβλέψεις των οικείων άρθρων του ν. 3982/2011.</w:t>
      </w:r>
      <w:r w:rsidR="005B1268">
        <w:rPr>
          <w:rFonts w:cstheme="minorHAnsi"/>
          <w:sz w:val="24"/>
          <w:szCs w:val="24"/>
        </w:rPr>
        <w:t xml:space="preserve">  </w:t>
      </w:r>
      <w:r>
        <w:rPr>
          <w:rFonts w:cstheme="minorHAnsi"/>
          <w:sz w:val="24"/>
          <w:szCs w:val="24"/>
        </w:rPr>
        <w:t>Ως</w:t>
      </w:r>
      <w:r w:rsidRPr="00975190">
        <w:rPr>
          <w:rFonts w:cstheme="minorHAnsi"/>
          <w:sz w:val="24"/>
          <w:szCs w:val="24"/>
        </w:rPr>
        <w:t xml:space="preserve"> καθαρά οχήματα των κατηγοριών M1, M2 ή N1 ορίζονται </w:t>
      </w:r>
      <w:r>
        <w:rPr>
          <w:rFonts w:cstheme="minorHAnsi"/>
          <w:sz w:val="24"/>
          <w:szCs w:val="24"/>
        </w:rPr>
        <w:t>τα</w:t>
      </w:r>
      <w:r w:rsidRPr="00975190">
        <w:rPr>
          <w:rFonts w:cstheme="minorHAnsi"/>
          <w:sz w:val="24"/>
          <w:szCs w:val="24"/>
        </w:rPr>
        <w:t xml:space="preserve"> οχήματα με μέγιστες εκπομπές αγωγού εξαγωγής κάτω από 50 </w:t>
      </w:r>
      <w:r w:rsidR="00725CD5">
        <w:rPr>
          <w:rFonts w:cstheme="minorHAnsi"/>
          <w:sz w:val="24"/>
          <w:szCs w:val="24"/>
        </w:rPr>
        <w:t xml:space="preserve">γρ. </w:t>
      </w:r>
      <w:r w:rsidRPr="00975190">
        <w:rPr>
          <w:rFonts w:cstheme="minorHAnsi"/>
          <w:sz w:val="24"/>
          <w:szCs w:val="24"/>
        </w:rPr>
        <w:t>CO2/</w:t>
      </w:r>
      <w:r w:rsidR="00725CD5">
        <w:rPr>
          <w:rFonts w:cstheme="minorHAnsi"/>
          <w:sz w:val="24"/>
          <w:szCs w:val="24"/>
        </w:rPr>
        <w:t>χλμ.</w:t>
      </w:r>
      <w:r w:rsidRPr="00975190">
        <w:rPr>
          <w:rFonts w:cstheme="minorHAnsi"/>
          <w:sz w:val="24"/>
          <w:szCs w:val="24"/>
        </w:rPr>
        <w:t xml:space="preserve"> έως τις 31 Δεκεμβρίου 2025 και κάτω από 0 </w:t>
      </w:r>
      <w:r w:rsidR="00725CD5">
        <w:rPr>
          <w:rFonts w:cstheme="minorHAnsi"/>
          <w:sz w:val="24"/>
          <w:szCs w:val="24"/>
        </w:rPr>
        <w:t xml:space="preserve">γρ. </w:t>
      </w:r>
      <w:r w:rsidRPr="00975190">
        <w:rPr>
          <w:rFonts w:cstheme="minorHAnsi"/>
          <w:sz w:val="24"/>
          <w:szCs w:val="24"/>
        </w:rPr>
        <w:t>CO2/</w:t>
      </w:r>
      <w:r w:rsidR="00725CD5">
        <w:rPr>
          <w:rFonts w:cstheme="minorHAnsi"/>
          <w:sz w:val="24"/>
          <w:szCs w:val="24"/>
        </w:rPr>
        <w:t>χλμ.</w:t>
      </w:r>
      <w:r w:rsidRPr="00975190">
        <w:rPr>
          <w:rFonts w:cstheme="minorHAnsi"/>
          <w:sz w:val="24"/>
          <w:szCs w:val="24"/>
        </w:rPr>
        <w:t xml:space="preserve"> από 1η</w:t>
      </w:r>
      <w:r w:rsidR="00A50252">
        <w:rPr>
          <w:rFonts w:cstheme="minorHAnsi"/>
          <w:sz w:val="24"/>
          <w:szCs w:val="24"/>
        </w:rPr>
        <w:t>ς</w:t>
      </w:r>
      <w:r w:rsidRPr="00975190">
        <w:rPr>
          <w:rFonts w:cstheme="minorHAnsi"/>
          <w:sz w:val="24"/>
          <w:szCs w:val="24"/>
        </w:rPr>
        <w:t xml:space="preserve"> Ιανουαρίου 2026 και μετά. </w:t>
      </w:r>
      <w:r>
        <w:rPr>
          <w:rFonts w:cstheme="minorHAnsi"/>
          <w:sz w:val="24"/>
          <w:szCs w:val="24"/>
        </w:rPr>
        <w:t>Ως</w:t>
      </w:r>
      <w:r w:rsidRPr="00975190">
        <w:rPr>
          <w:rFonts w:cstheme="minorHAnsi"/>
          <w:sz w:val="24"/>
          <w:szCs w:val="24"/>
        </w:rPr>
        <w:t xml:space="preserve"> καθαρά οχήματα των κατηγοριών M3, N2 ή N3</w:t>
      </w:r>
      <w:r>
        <w:rPr>
          <w:rFonts w:cstheme="minorHAnsi"/>
          <w:sz w:val="24"/>
          <w:szCs w:val="24"/>
        </w:rPr>
        <w:t xml:space="preserve"> ορίζονται αυτά που</w:t>
      </w:r>
      <w:r w:rsidRPr="00975190">
        <w:rPr>
          <w:rFonts w:cstheme="minorHAnsi"/>
          <w:sz w:val="24"/>
          <w:szCs w:val="24"/>
        </w:rPr>
        <w:t xml:space="preserve"> </w:t>
      </w:r>
      <w:r w:rsidRPr="00085C1C">
        <w:rPr>
          <w:rFonts w:ascii="Calibri" w:hAnsi="Calibri" w:cs="Calibri"/>
          <w:sz w:val="24"/>
          <w:szCs w:val="24"/>
        </w:rPr>
        <w:t>χρησιμοποιούν εναλλακτικά καύσιμα, σύμφωνα με την οδηγία για τα εναλλακτικά καύσιμα 2014/94/E</w:t>
      </w:r>
      <w:r w:rsidR="00725CD5">
        <w:rPr>
          <w:rFonts w:ascii="Calibri" w:hAnsi="Calibri" w:cs="Calibri"/>
          <w:sz w:val="24"/>
          <w:szCs w:val="24"/>
        </w:rPr>
        <w:t>Ε</w:t>
      </w:r>
      <w:r w:rsidRPr="00085C1C">
        <w:rPr>
          <w:rFonts w:ascii="Calibri" w:hAnsi="Calibri" w:cs="Calibri"/>
          <w:sz w:val="24"/>
          <w:szCs w:val="24"/>
        </w:rPr>
        <w:t>, που δεν αναμιγνύονται με συμβατικά ορυκτά καύσιμα.</w:t>
      </w:r>
    </w:p>
    <w:p w14:paraId="54BB45C8" w14:textId="77777777" w:rsidR="006E350D" w:rsidRPr="00085C1C" w:rsidRDefault="006E350D" w:rsidP="006E350D">
      <w:pPr>
        <w:spacing w:after="0" w:line="360" w:lineRule="auto"/>
        <w:jc w:val="both"/>
        <w:rPr>
          <w:rFonts w:ascii="Calibri" w:hAnsi="Calibri" w:cs="Calibri"/>
          <w:sz w:val="24"/>
          <w:szCs w:val="24"/>
        </w:rPr>
      </w:pPr>
    </w:p>
    <w:p w14:paraId="2F70EC30" w14:textId="3F5C0D83" w:rsidR="006E350D" w:rsidRPr="000C1F46" w:rsidRDefault="006E350D" w:rsidP="006E350D">
      <w:pPr>
        <w:autoSpaceDE w:val="0"/>
        <w:spacing w:after="0" w:line="360" w:lineRule="auto"/>
        <w:rPr>
          <w:rFonts w:cstheme="minorHAnsi"/>
          <w:b/>
          <w:bCs/>
          <w:sz w:val="24"/>
          <w:szCs w:val="24"/>
        </w:rPr>
      </w:pPr>
      <w:r w:rsidRPr="000C1F46">
        <w:rPr>
          <w:rFonts w:cstheme="minorHAnsi"/>
          <w:b/>
          <w:sz w:val="24"/>
          <w:szCs w:val="24"/>
        </w:rPr>
        <w:t xml:space="preserve">Επί </w:t>
      </w:r>
      <w:r>
        <w:rPr>
          <w:rFonts w:cstheme="minorHAnsi"/>
          <w:b/>
          <w:sz w:val="24"/>
          <w:szCs w:val="24"/>
        </w:rPr>
        <w:t>των άρθρων</w:t>
      </w:r>
      <w:r w:rsidRPr="000C1F46">
        <w:rPr>
          <w:rFonts w:cstheme="minorHAnsi"/>
          <w:b/>
          <w:sz w:val="24"/>
          <w:szCs w:val="24"/>
        </w:rPr>
        <w:t xml:space="preserve"> </w:t>
      </w:r>
      <w:r>
        <w:rPr>
          <w:rFonts w:cstheme="minorHAnsi"/>
          <w:b/>
          <w:sz w:val="24"/>
          <w:szCs w:val="24"/>
        </w:rPr>
        <w:t>40 και 41</w:t>
      </w:r>
      <w:r w:rsidRPr="000C1F46">
        <w:rPr>
          <w:rFonts w:cstheme="minorHAnsi"/>
          <w:b/>
          <w:sz w:val="24"/>
          <w:szCs w:val="24"/>
        </w:rPr>
        <w:t xml:space="preserve"> </w:t>
      </w:r>
    </w:p>
    <w:p w14:paraId="1A21C1CF" w14:textId="4C1C676A" w:rsidR="006E350D" w:rsidRPr="00085C1C" w:rsidRDefault="006E350D" w:rsidP="006E350D">
      <w:pPr>
        <w:pStyle w:val="Default"/>
        <w:spacing w:line="360" w:lineRule="auto"/>
        <w:jc w:val="both"/>
        <w:rPr>
          <w:rFonts w:ascii="Calibri" w:hAnsi="Calibri" w:cs="Calibri"/>
        </w:rPr>
      </w:pPr>
      <w:r>
        <w:rPr>
          <w:rFonts w:ascii="Calibri" w:hAnsi="Calibri" w:cs="Calibri"/>
        </w:rPr>
        <w:t xml:space="preserve">Με </w:t>
      </w:r>
      <w:r w:rsidR="007817E8">
        <w:rPr>
          <w:rFonts w:ascii="Calibri" w:hAnsi="Calibri" w:cs="Calibri"/>
        </w:rPr>
        <w:t>τις ρυθμίσεις των άρθρων 40 και 41 και ιδίως</w:t>
      </w:r>
      <w:r>
        <w:rPr>
          <w:rFonts w:ascii="Calibri" w:hAnsi="Calibri" w:cs="Calibri"/>
        </w:rPr>
        <w:t xml:space="preserve"> το </w:t>
      </w:r>
      <w:r w:rsidR="007817E8">
        <w:rPr>
          <w:rFonts w:ascii="Calibri" w:hAnsi="Calibri" w:cs="Calibri"/>
        </w:rPr>
        <w:t xml:space="preserve">παράρτημα </w:t>
      </w:r>
      <w:r>
        <w:rPr>
          <w:rFonts w:ascii="Calibri" w:hAnsi="Calibri" w:cs="Calibri"/>
        </w:rPr>
        <w:t>που προσαρτάται στο ν. 3982/2011 τίθεται</w:t>
      </w:r>
      <w:r w:rsidRPr="00085C1C">
        <w:rPr>
          <w:rFonts w:ascii="Calibri" w:hAnsi="Calibri" w:cs="Calibri"/>
        </w:rPr>
        <w:t xml:space="preserve"> ελάχιστος στόχος 25,3% για ελαφρά οχήματα για τις δύο περιόδους αναφοράς</w:t>
      </w:r>
      <w:r>
        <w:rPr>
          <w:rFonts w:ascii="Calibri" w:hAnsi="Calibri" w:cs="Calibri"/>
        </w:rPr>
        <w:t>, ήτοι</w:t>
      </w:r>
      <w:r w:rsidRPr="00085C1C">
        <w:rPr>
          <w:rFonts w:ascii="Calibri" w:hAnsi="Calibri" w:cs="Calibri"/>
        </w:rPr>
        <w:t xml:space="preserve"> έως το τέλος του 2025 και του 2030</w:t>
      </w:r>
      <w:r w:rsidR="00A50252">
        <w:rPr>
          <w:rFonts w:ascii="Calibri" w:hAnsi="Calibri" w:cs="Calibri"/>
        </w:rPr>
        <w:t xml:space="preserve"> αντίστοιχα</w:t>
      </w:r>
      <w:r w:rsidRPr="00085C1C">
        <w:rPr>
          <w:rFonts w:ascii="Calibri" w:hAnsi="Calibri" w:cs="Calibri"/>
        </w:rPr>
        <w:t>. Για τα φορτηγά (κατηγορία οχήματος N2 και N3), ο στόχος αυξάνεται από 8% σε 10%, και για τα λεωφορεία (κατηγορία οχήματος M3), ο στόχος αυξάνεται από 33% σε 47% μεταξύ των δύο περιόδων αναφοράς. Οι στόχοι συνεχίζουν να ισχύουν και μετά το 2030</w:t>
      </w:r>
      <w:r>
        <w:rPr>
          <w:rFonts w:ascii="Calibri" w:hAnsi="Calibri" w:cs="Calibri"/>
        </w:rPr>
        <w:t>,</w:t>
      </w:r>
      <w:r w:rsidRPr="00085C1C">
        <w:rPr>
          <w:rFonts w:ascii="Calibri" w:hAnsi="Calibri" w:cs="Calibri"/>
        </w:rPr>
        <w:t xml:space="preserve"> εάν δεν έχουν τεθεί νέοι στόχοι μέχρι τότε. </w:t>
      </w:r>
    </w:p>
    <w:p w14:paraId="1C14E9E8" w14:textId="77777777" w:rsidR="006E350D" w:rsidRPr="00085C1C" w:rsidRDefault="006E350D" w:rsidP="006E350D">
      <w:pPr>
        <w:pStyle w:val="Default"/>
        <w:spacing w:line="360" w:lineRule="auto"/>
        <w:jc w:val="both"/>
        <w:rPr>
          <w:rFonts w:ascii="Calibri" w:hAnsi="Calibri" w:cs="Calibri"/>
        </w:rPr>
      </w:pPr>
    </w:p>
    <w:p w14:paraId="695E3C99" w14:textId="495F6CB7" w:rsidR="006E350D" w:rsidRPr="00085C1C" w:rsidRDefault="006E350D" w:rsidP="006E350D">
      <w:pPr>
        <w:pStyle w:val="Default"/>
        <w:spacing w:line="360" w:lineRule="auto"/>
        <w:jc w:val="both"/>
        <w:rPr>
          <w:rFonts w:ascii="Calibri" w:hAnsi="Calibri" w:cs="Calibri"/>
          <w:b/>
        </w:rPr>
      </w:pPr>
      <w:r w:rsidRPr="00085C1C">
        <w:rPr>
          <w:rFonts w:ascii="Calibri" w:hAnsi="Calibri" w:cs="Calibri"/>
          <w:b/>
        </w:rPr>
        <w:t xml:space="preserve">Επί των άρθρων </w:t>
      </w:r>
      <w:r>
        <w:rPr>
          <w:rFonts w:ascii="Calibri" w:hAnsi="Calibri" w:cs="Calibri"/>
          <w:b/>
        </w:rPr>
        <w:t xml:space="preserve">42 - 44 </w:t>
      </w:r>
    </w:p>
    <w:p w14:paraId="5F47B92F" w14:textId="173EE486" w:rsidR="006E350D" w:rsidRPr="00085C1C" w:rsidRDefault="006E350D" w:rsidP="006E350D">
      <w:pPr>
        <w:pStyle w:val="Default"/>
        <w:spacing w:line="360" w:lineRule="auto"/>
        <w:jc w:val="both"/>
        <w:rPr>
          <w:rFonts w:ascii="Calibri" w:hAnsi="Calibri" w:cs="Calibri"/>
        </w:rPr>
      </w:pPr>
      <w:r>
        <w:rPr>
          <w:rFonts w:ascii="Calibri" w:hAnsi="Calibri" w:cs="Calibri"/>
        </w:rPr>
        <w:t>Με τα ανωτέρω άρθρα ορίζεται η διαδικασία υποβολής εκθέσεων προς την Ευρωπαϊκή Επιτροπή για την πρόοδο διείσδυσης των καθαρών οχημάτων στο στόλο, καταργούνται διατάξεις του ν. 3982/2011 και προβλέπεται η έναρξη εφαρμογής των υποχρεώσεων. Συγκεκριμένα, ο</w:t>
      </w:r>
      <w:r w:rsidRPr="00085C1C">
        <w:rPr>
          <w:rFonts w:ascii="Calibri" w:hAnsi="Calibri" w:cs="Calibri"/>
        </w:rPr>
        <w:t>ι διατάξεις που προτείνονται εφαρμόζονται μόνο σε συμβάσεις γι</w:t>
      </w:r>
      <w:r w:rsidRPr="00085C1C">
        <w:rPr>
          <w:rFonts w:ascii="Calibri" w:eastAsia="Calibri" w:hAnsi="Calibri" w:cs="Calibri"/>
          <w:bCs/>
          <w:color w:val="00000A"/>
        </w:rPr>
        <w:t xml:space="preserve">α τις οποίες η προκήρυξη διαγωνισμού </w:t>
      </w:r>
      <w:r w:rsidRPr="00085C1C">
        <w:rPr>
          <w:rFonts w:ascii="Calibri" w:eastAsia="Calibri" w:hAnsi="Calibri" w:cs="Calibri"/>
          <w:bCs/>
          <w:color w:val="00000A"/>
        </w:rPr>
        <w:lastRenderedPageBreak/>
        <w:t xml:space="preserve">απεστάλη μετά τις </w:t>
      </w:r>
      <w:r>
        <w:rPr>
          <w:rFonts w:ascii="Calibri" w:eastAsia="Calibri" w:hAnsi="Calibri" w:cs="Calibri"/>
          <w:bCs/>
          <w:color w:val="00000A"/>
        </w:rPr>
        <w:t>2.8.</w:t>
      </w:r>
      <w:r w:rsidRPr="00085C1C">
        <w:rPr>
          <w:rFonts w:ascii="Calibri" w:eastAsia="Calibri" w:hAnsi="Calibri" w:cs="Calibri"/>
          <w:bCs/>
          <w:color w:val="00000A"/>
        </w:rPr>
        <w:t>2021 ή, αν δεν προβλέπεται προκήρυξη διαγωνισμού, όταν η αναθέτουσα αρχή ή ο αναθέτων φορέας έχει κινήσει τη διαδικασία προμήθειας μετά την εν λόγω ημερομηνία.</w:t>
      </w:r>
    </w:p>
    <w:p w14:paraId="5D9826B9" w14:textId="77777777" w:rsidR="006E350D" w:rsidRPr="00975190" w:rsidRDefault="006E350D" w:rsidP="006E350D">
      <w:pPr>
        <w:spacing w:after="0" w:line="360" w:lineRule="auto"/>
        <w:jc w:val="both"/>
        <w:rPr>
          <w:rFonts w:cstheme="minorHAnsi"/>
          <w:sz w:val="24"/>
          <w:szCs w:val="24"/>
        </w:rPr>
      </w:pPr>
    </w:p>
    <w:p w14:paraId="063C1FD9" w14:textId="1DE7C1A3" w:rsidR="006E350D" w:rsidRPr="00975190" w:rsidRDefault="006E350D" w:rsidP="006E350D">
      <w:pPr>
        <w:pStyle w:val="a4"/>
        <w:spacing w:after="0" w:line="360" w:lineRule="auto"/>
        <w:ind w:left="0"/>
        <w:jc w:val="both"/>
        <w:rPr>
          <w:rFonts w:cstheme="minorHAnsi"/>
          <w:b/>
          <w:bCs/>
          <w:sz w:val="24"/>
          <w:szCs w:val="24"/>
        </w:rPr>
      </w:pPr>
      <w:bookmarkStart w:id="14" w:name="_Hlk42097889"/>
      <w:r w:rsidRPr="00975190">
        <w:rPr>
          <w:rFonts w:cstheme="minorHAnsi"/>
          <w:b/>
          <w:bCs/>
          <w:sz w:val="24"/>
          <w:szCs w:val="24"/>
        </w:rPr>
        <w:t xml:space="preserve">Επί του άρθρου </w:t>
      </w:r>
      <w:r>
        <w:rPr>
          <w:rFonts w:cstheme="minorHAnsi"/>
          <w:b/>
          <w:bCs/>
          <w:sz w:val="24"/>
          <w:szCs w:val="24"/>
        </w:rPr>
        <w:t>45</w:t>
      </w:r>
      <w:r w:rsidRPr="00975190">
        <w:rPr>
          <w:rFonts w:cstheme="minorHAnsi"/>
          <w:b/>
          <w:bCs/>
          <w:sz w:val="24"/>
          <w:szCs w:val="24"/>
        </w:rPr>
        <w:t xml:space="preserve"> </w:t>
      </w:r>
    </w:p>
    <w:p w14:paraId="4B9E78D6" w14:textId="327FEBF7" w:rsidR="006E350D" w:rsidRPr="002D5FE7" w:rsidRDefault="006E350D" w:rsidP="006E350D">
      <w:pPr>
        <w:spacing w:after="0" w:line="360" w:lineRule="auto"/>
        <w:contextualSpacing/>
        <w:jc w:val="both"/>
        <w:rPr>
          <w:rFonts w:cstheme="minorHAnsi"/>
          <w:sz w:val="24"/>
          <w:szCs w:val="24"/>
        </w:rPr>
      </w:pPr>
      <w:bookmarkStart w:id="15" w:name="_Toc40198824"/>
      <w:r w:rsidRPr="002D5FE7">
        <w:rPr>
          <w:rFonts w:cstheme="minorHAnsi"/>
          <w:sz w:val="24"/>
          <w:szCs w:val="24"/>
        </w:rPr>
        <w:t xml:space="preserve">Με </w:t>
      </w:r>
      <w:r w:rsidR="007817E8">
        <w:rPr>
          <w:rFonts w:cstheme="minorHAnsi"/>
          <w:sz w:val="24"/>
          <w:szCs w:val="24"/>
        </w:rPr>
        <w:t>το άρθρο 45</w:t>
      </w:r>
      <w:r w:rsidRPr="002D5FE7">
        <w:rPr>
          <w:rFonts w:cstheme="minorHAnsi"/>
          <w:sz w:val="24"/>
          <w:szCs w:val="24"/>
        </w:rPr>
        <w:t xml:space="preserve"> συστήνεται Αυτοτελές Τμήμα Ηλεκτροκίνησης</w:t>
      </w:r>
      <w:r w:rsidR="00730F4F">
        <w:rPr>
          <w:rFonts w:cstheme="minorHAnsi"/>
          <w:sz w:val="24"/>
          <w:szCs w:val="24"/>
        </w:rPr>
        <w:t>,</w:t>
      </w:r>
      <w:r w:rsidRPr="002D5FE7">
        <w:rPr>
          <w:rFonts w:cstheme="minorHAnsi"/>
          <w:sz w:val="24"/>
          <w:szCs w:val="24"/>
        </w:rPr>
        <w:t xml:space="preserve"> υπαγόμενο στον Υπουργό Περιβάλλοντος και Ενέργειας, για την </w:t>
      </w:r>
      <w:r>
        <w:rPr>
          <w:rFonts w:cstheme="minorHAnsi"/>
          <w:sz w:val="24"/>
          <w:szCs w:val="24"/>
        </w:rPr>
        <w:t>αποτελεσματικότερη εφαρμογή του παρόντος και</w:t>
      </w:r>
      <w:r w:rsidRPr="002D5FE7">
        <w:rPr>
          <w:rFonts w:cstheme="minorHAnsi"/>
          <w:sz w:val="24"/>
          <w:szCs w:val="24"/>
        </w:rPr>
        <w:t xml:space="preserve"> </w:t>
      </w:r>
      <w:r w:rsidR="00730F4F">
        <w:rPr>
          <w:rFonts w:cstheme="minorHAnsi"/>
          <w:sz w:val="24"/>
          <w:szCs w:val="24"/>
        </w:rPr>
        <w:t xml:space="preserve">την </w:t>
      </w:r>
      <w:r w:rsidRPr="002D5FE7">
        <w:rPr>
          <w:rFonts w:cstheme="minorHAnsi"/>
          <w:sz w:val="24"/>
          <w:szCs w:val="24"/>
        </w:rPr>
        <w:t xml:space="preserve">προώθηση της </w:t>
      </w:r>
      <w:r w:rsidR="00730F4F">
        <w:rPr>
          <w:rFonts w:cstheme="minorHAnsi"/>
          <w:sz w:val="24"/>
          <w:szCs w:val="24"/>
        </w:rPr>
        <w:t>η</w:t>
      </w:r>
      <w:r w:rsidR="00730F4F" w:rsidRPr="002D5FE7">
        <w:rPr>
          <w:rFonts w:cstheme="minorHAnsi"/>
          <w:sz w:val="24"/>
          <w:szCs w:val="24"/>
        </w:rPr>
        <w:t>λεκτροκίνησης</w:t>
      </w:r>
      <w:r w:rsidRPr="002D5FE7">
        <w:rPr>
          <w:rFonts w:cstheme="minorHAnsi"/>
          <w:sz w:val="24"/>
          <w:szCs w:val="24"/>
        </w:rPr>
        <w:t>, σύμφωνα με τις εθνικές και ενωσιακές πολιτικές.</w:t>
      </w:r>
    </w:p>
    <w:p w14:paraId="198E7BA4" w14:textId="4FBFF5EB" w:rsidR="006E350D" w:rsidRPr="002D5FE7" w:rsidRDefault="006E350D" w:rsidP="006E350D">
      <w:pPr>
        <w:spacing w:after="0" w:line="360" w:lineRule="auto"/>
        <w:contextualSpacing/>
        <w:jc w:val="both"/>
        <w:rPr>
          <w:rFonts w:cstheme="minorHAnsi"/>
          <w:sz w:val="24"/>
          <w:szCs w:val="24"/>
        </w:rPr>
      </w:pPr>
      <w:r w:rsidRPr="002D5FE7">
        <w:rPr>
          <w:rFonts w:cstheme="minorHAnsi"/>
          <w:sz w:val="24"/>
          <w:szCs w:val="24"/>
        </w:rPr>
        <w:t>Προς το</w:t>
      </w:r>
      <w:r w:rsidR="00730F4F">
        <w:rPr>
          <w:rFonts w:cstheme="minorHAnsi"/>
          <w:sz w:val="24"/>
          <w:szCs w:val="24"/>
        </w:rPr>
        <w:t>ν</w:t>
      </w:r>
      <w:r w:rsidRPr="002D5FE7">
        <w:rPr>
          <w:rFonts w:cstheme="minorHAnsi"/>
          <w:sz w:val="24"/>
          <w:szCs w:val="24"/>
        </w:rPr>
        <w:t xml:space="preserve"> σκοπό </w:t>
      </w:r>
      <w:r w:rsidR="00730F4F">
        <w:rPr>
          <w:rFonts w:cstheme="minorHAnsi"/>
          <w:sz w:val="24"/>
          <w:szCs w:val="24"/>
        </w:rPr>
        <w:t xml:space="preserve">αυτό </w:t>
      </w:r>
      <w:r w:rsidRPr="002D5FE7">
        <w:rPr>
          <w:rFonts w:cstheme="minorHAnsi"/>
          <w:sz w:val="24"/>
          <w:szCs w:val="24"/>
        </w:rPr>
        <w:t>τροποποιούνται οι διατάξεις του π.δ. 132/2017 (Α’ 160), ώστε να προβλέπ</w:t>
      </w:r>
      <w:r w:rsidR="00ED03E1">
        <w:rPr>
          <w:rFonts w:cstheme="minorHAnsi"/>
          <w:sz w:val="24"/>
          <w:szCs w:val="24"/>
        </w:rPr>
        <w:t>ον</w:t>
      </w:r>
      <w:r w:rsidRPr="002D5FE7">
        <w:rPr>
          <w:rFonts w:cstheme="minorHAnsi"/>
          <w:sz w:val="24"/>
          <w:szCs w:val="24"/>
        </w:rPr>
        <w:t>ται η σύσταση του νέου Τμήματος, η στελέχωσή του και να περιγράφονται αναλυτικά οι αρμοδιότητες του νέου τμήματος.</w:t>
      </w:r>
    </w:p>
    <w:p w14:paraId="0A2A0A83" w14:textId="16466401" w:rsidR="006E350D" w:rsidRPr="002D5FE7" w:rsidRDefault="006E350D" w:rsidP="006E350D">
      <w:pPr>
        <w:spacing w:after="0" w:line="360" w:lineRule="auto"/>
        <w:contextualSpacing/>
        <w:jc w:val="both"/>
        <w:rPr>
          <w:rFonts w:cstheme="minorHAnsi"/>
          <w:sz w:val="24"/>
          <w:szCs w:val="24"/>
        </w:rPr>
      </w:pPr>
      <w:r w:rsidRPr="002D5FE7">
        <w:rPr>
          <w:rFonts w:cstheme="minorHAnsi"/>
          <w:sz w:val="24"/>
          <w:szCs w:val="24"/>
        </w:rPr>
        <w:t xml:space="preserve">Συγκεκριμένα, το Αυτοτελές Τμήμα Ηλεκτροκίνησης </w:t>
      </w:r>
      <w:r w:rsidRPr="00660353">
        <w:rPr>
          <w:rFonts w:cstheme="minorHAnsi"/>
          <w:sz w:val="24"/>
          <w:szCs w:val="24"/>
        </w:rPr>
        <w:t xml:space="preserve">έχει ειδικό ρόλο </w:t>
      </w:r>
      <w:r w:rsidR="00730F4F" w:rsidRPr="00423581">
        <w:rPr>
          <w:rFonts w:cstheme="minorHAnsi"/>
          <w:sz w:val="24"/>
          <w:szCs w:val="24"/>
        </w:rPr>
        <w:t>σ</w:t>
      </w:r>
      <w:r w:rsidRPr="00C35BF4">
        <w:rPr>
          <w:rFonts w:cstheme="minorHAnsi"/>
          <w:sz w:val="24"/>
          <w:szCs w:val="24"/>
        </w:rPr>
        <w:t>τη</w:t>
      </w:r>
      <w:r w:rsidRPr="00660353">
        <w:rPr>
          <w:rFonts w:cstheme="minorHAnsi"/>
          <w:sz w:val="24"/>
          <w:szCs w:val="24"/>
        </w:rPr>
        <w:t xml:space="preserve"> συνολική λειτουργία της αγοράς ηλεκτροκίνησης,</w:t>
      </w:r>
      <w:r w:rsidRPr="002D5FE7">
        <w:rPr>
          <w:rFonts w:cstheme="minorHAnsi"/>
          <w:sz w:val="24"/>
          <w:szCs w:val="24"/>
        </w:rPr>
        <w:t xml:space="preserve"> λαμβάνοντας υπόψη το Εθνικό Σχέδιο για την Ενέργεια και το Κλίμα, τη Μακροχρόνια Στρατηγική για το έτος 2050 και το Εθνικό Σχέδιο Ηλεκτροκίνησης, με αρμοδιότητες μεταξύ άλλων </w:t>
      </w:r>
      <w:r w:rsidR="00730F4F">
        <w:rPr>
          <w:rFonts w:cstheme="minorHAnsi"/>
          <w:sz w:val="24"/>
          <w:szCs w:val="24"/>
        </w:rPr>
        <w:t xml:space="preserve">την </w:t>
      </w:r>
      <w:r w:rsidRPr="002D5FE7">
        <w:rPr>
          <w:rFonts w:cstheme="minorHAnsi"/>
          <w:sz w:val="24"/>
          <w:szCs w:val="24"/>
        </w:rPr>
        <w:t>εκπόνηση εισηγήσεων για την εθνική πολιτική, για έργα και δράσεις προώθησης νομοθετικών και κανονιστικών ρυθμίσεων για την ανάπτυξη της ηλεκτροκίνησης,</w:t>
      </w:r>
      <w:r>
        <w:rPr>
          <w:rFonts w:cstheme="minorHAnsi"/>
          <w:sz w:val="24"/>
          <w:szCs w:val="24"/>
        </w:rPr>
        <w:t xml:space="preserve"> </w:t>
      </w:r>
      <w:r w:rsidR="00730F4F">
        <w:rPr>
          <w:rFonts w:cstheme="minorHAnsi"/>
          <w:sz w:val="24"/>
          <w:szCs w:val="24"/>
        </w:rPr>
        <w:t xml:space="preserve">την </w:t>
      </w:r>
      <w:r>
        <w:rPr>
          <w:rFonts w:cstheme="minorHAnsi"/>
          <w:sz w:val="24"/>
          <w:szCs w:val="24"/>
        </w:rPr>
        <w:t>αξιολόγηση της πορείας εφαρμογής των τοπικών Σ</w:t>
      </w:r>
      <w:r w:rsidR="00ED03E1">
        <w:rPr>
          <w:rFonts w:cstheme="minorHAnsi"/>
          <w:sz w:val="24"/>
          <w:szCs w:val="24"/>
        </w:rPr>
        <w:t>.</w:t>
      </w:r>
      <w:r>
        <w:rPr>
          <w:rFonts w:cstheme="minorHAnsi"/>
          <w:sz w:val="24"/>
          <w:szCs w:val="24"/>
        </w:rPr>
        <w:t>Φ</w:t>
      </w:r>
      <w:r w:rsidR="00ED03E1">
        <w:rPr>
          <w:rFonts w:cstheme="minorHAnsi"/>
          <w:sz w:val="24"/>
          <w:szCs w:val="24"/>
        </w:rPr>
        <w:t>.</w:t>
      </w:r>
      <w:r>
        <w:rPr>
          <w:rFonts w:cstheme="minorHAnsi"/>
          <w:sz w:val="24"/>
          <w:szCs w:val="24"/>
        </w:rPr>
        <w:t>Η</w:t>
      </w:r>
      <w:r w:rsidR="00ED03E1">
        <w:rPr>
          <w:rFonts w:cstheme="minorHAnsi"/>
          <w:sz w:val="24"/>
          <w:szCs w:val="24"/>
        </w:rPr>
        <w:t>.</w:t>
      </w:r>
      <w:r>
        <w:rPr>
          <w:rFonts w:cstheme="minorHAnsi"/>
          <w:sz w:val="24"/>
          <w:szCs w:val="24"/>
        </w:rPr>
        <w:t>Ο</w:t>
      </w:r>
      <w:r w:rsidR="00ED03E1">
        <w:rPr>
          <w:rFonts w:cstheme="minorHAnsi"/>
          <w:sz w:val="24"/>
          <w:szCs w:val="24"/>
        </w:rPr>
        <w:t>.</w:t>
      </w:r>
      <w:r>
        <w:rPr>
          <w:rFonts w:cstheme="minorHAnsi"/>
          <w:sz w:val="24"/>
          <w:szCs w:val="24"/>
        </w:rPr>
        <w:t>,</w:t>
      </w:r>
      <w:r w:rsidR="005B1268">
        <w:rPr>
          <w:rFonts w:cstheme="minorHAnsi"/>
          <w:sz w:val="24"/>
          <w:szCs w:val="24"/>
        </w:rPr>
        <w:t xml:space="preserve">  </w:t>
      </w:r>
      <w:r w:rsidR="00730F4F">
        <w:rPr>
          <w:rFonts w:cstheme="minorHAnsi"/>
          <w:sz w:val="24"/>
          <w:szCs w:val="24"/>
        </w:rPr>
        <w:t xml:space="preserve">τη </w:t>
      </w:r>
      <w:r w:rsidRPr="002D5FE7">
        <w:rPr>
          <w:rFonts w:cstheme="minorHAnsi"/>
          <w:sz w:val="24"/>
          <w:szCs w:val="24"/>
        </w:rPr>
        <w:t xml:space="preserve">διατύπωση προτάσεων και λύσεων για την αποτελεσματική αντιμετώπιση των διοικητικών δυσχερειών, αλλά και </w:t>
      </w:r>
      <w:r w:rsidR="00730F4F">
        <w:rPr>
          <w:rFonts w:cstheme="minorHAnsi"/>
          <w:sz w:val="24"/>
          <w:szCs w:val="24"/>
        </w:rPr>
        <w:t xml:space="preserve">την </w:t>
      </w:r>
      <w:r w:rsidRPr="002D5FE7">
        <w:rPr>
          <w:rFonts w:cstheme="minorHAnsi"/>
          <w:sz w:val="24"/>
          <w:szCs w:val="24"/>
        </w:rPr>
        <w:t xml:space="preserve">εισήγηση για </w:t>
      </w:r>
      <w:r w:rsidR="00ED03E1">
        <w:rPr>
          <w:rFonts w:cstheme="minorHAnsi"/>
          <w:sz w:val="24"/>
          <w:szCs w:val="24"/>
        </w:rPr>
        <w:t xml:space="preserve">την επιβολή </w:t>
      </w:r>
      <w:r w:rsidRPr="002D5FE7">
        <w:rPr>
          <w:rFonts w:cstheme="minorHAnsi"/>
          <w:sz w:val="24"/>
          <w:szCs w:val="24"/>
        </w:rPr>
        <w:t>πρ</w:t>
      </w:r>
      <w:r w:rsidR="00ED03E1">
        <w:rPr>
          <w:rFonts w:cstheme="minorHAnsi"/>
          <w:sz w:val="24"/>
          <w:szCs w:val="24"/>
        </w:rPr>
        <w:t>ο</w:t>
      </w:r>
      <w:r w:rsidRPr="002D5FE7">
        <w:rPr>
          <w:rFonts w:cstheme="minorHAnsi"/>
          <w:sz w:val="24"/>
          <w:szCs w:val="24"/>
        </w:rPr>
        <w:t>στ</w:t>
      </w:r>
      <w:r w:rsidR="00ED03E1">
        <w:rPr>
          <w:rFonts w:cstheme="minorHAnsi"/>
          <w:sz w:val="24"/>
          <w:szCs w:val="24"/>
        </w:rPr>
        <w:t>ί</w:t>
      </w:r>
      <w:r w:rsidRPr="002D5FE7">
        <w:rPr>
          <w:rFonts w:cstheme="minorHAnsi"/>
          <w:sz w:val="24"/>
          <w:szCs w:val="24"/>
        </w:rPr>
        <w:t>μ</w:t>
      </w:r>
      <w:r w:rsidR="00ED03E1">
        <w:rPr>
          <w:rFonts w:cstheme="minorHAnsi"/>
          <w:sz w:val="24"/>
          <w:szCs w:val="24"/>
        </w:rPr>
        <w:t>ων</w:t>
      </w:r>
      <w:r w:rsidRPr="002D5FE7">
        <w:rPr>
          <w:rFonts w:cstheme="minorHAnsi"/>
          <w:sz w:val="24"/>
          <w:szCs w:val="24"/>
        </w:rPr>
        <w:t xml:space="preserve"> στο πλαίσιο των κείμενων διατάξεων.</w:t>
      </w:r>
    </w:p>
    <w:p w14:paraId="09E20575" w14:textId="4C72C6C6" w:rsidR="006E350D" w:rsidRPr="002D5FE7" w:rsidRDefault="006E350D" w:rsidP="006E350D">
      <w:pPr>
        <w:spacing w:after="0" w:line="360" w:lineRule="auto"/>
        <w:contextualSpacing/>
        <w:jc w:val="both"/>
        <w:rPr>
          <w:rFonts w:cstheme="minorHAnsi"/>
          <w:sz w:val="24"/>
          <w:szCs w:val="24"/>
        </w:rPr>
      </w:pPr>
      <w:r w:rsidRPr="002D5FE7">
        <w:rPr>
          <w:rFonts w:cstheme="minorHAnsi"/>
          <w:sz w:val="24"/>
          <w:szCs w:val="24"/>
        </w:rPr>
        <w:t xml:space="preserve">Για τη στελέχωση του προτεινόμενου νέου </w:t>
      </w:r>
      <w:r w:rsidR="00730F4F">
        <w:rPr>
          <w:rFonts w:cstheme="minorHAnsi"/>
          <w:sz w:val="24"/>
          <w:szCs w:val="24"/>
        </w:rPr>
        <w:t>τ</w:t>
      </w:r>
      <w:r w:rsidR="00730F4F" w:rsidRPr="002D5FE7">
        <w:rPr>
          <w:rFonts w:cstheme="minorHAnsi"/>
          <w:sz w:val="24"/>
          <w:szCs w:val="24"/>
        </w:rPr>
        <w:t xml:space="preserve">μήματος </w:t>
      </w:r>
      <w:r w:rsidRPr="002D5FE7">
        <w:rPr>
          <w:rFonts w:cstheme="minorHAnsi"/>
          <w:sz w:val="24"/>
          <w:szCs w:val="24"/>
        </w:rPr>
        <w:t xml:space="preserve">προστίθενται </w:t>
      </w:r>
      <w:r w:rsidR="00730F4F">
        <w:rPr>
          <w:rFonts w:cstheme="minorHAnsi"/>
          <w:sz w:val="24"/>
          <w:szCs w:val="24"/>
        </w:rPr>
        <w:t xml:space="preserve">στις οργανικές θέσεις του μόνιμου προσωπικού </w:t>
      </w:r>
      <w:r w:rsidRPr="002D5FE7">
        <w:rPr>
          <w:rFonts w:cstheme="minorHAnsi"/>
          <w:sz w:val="24"/>
          <w:szCs w:val="24"/>
        </w:rPr>
        <w:t>πέντε (5)</w:t>
      </w:r>
      <w:r w:rsidR="00730F4F">
        <w:rPr>
          <w:rFonts w:cstheme="minorHAnsi"/>
          <w:sz w:val="24"/>
          <w:szCs w:val="24"/>
        </w:rPr>
        <w:t xml:space="preserve"> νέες</w:t>
      </w:r>
      <w:r w:rsidRPr="002D5FE7">
        <w:rPr>
          <w:rFonts w:cstheme="minorHAnsi"/>
          <w:sz w:val="24"/>
          <w:szCs w:val="24"/>
        </w:rPr>
        <w:t xml:space="preserve"> ως ακολούθως: Δύο (2) θέσεις ΠΕ Μηχανικών, μία (1) θέση ΠΕ Πληροφορικής, μία (1) θέση ΠΕ Διοικητικού – Οικονομικού και μία (1) θέση ΔΕ Διοικητικών Γραμματέων. </w:t>
      </w:r>
    </w:p>
    <w:p w14:paraId="3EF80004" w14:textId="6A4065FB" w:rsidR="006E350D" w:rsidRPr="002D5FE7" w:rsidRDefault="006E350D" w:rsidP="006E350D">
      <w:pPr>
        <w:spacing w:after="0" w:line="360" w:lineRule="auto"/>
        <w:contextualSpacing/>
        <w:jc w:val="both"/>
        <w:rPr>
          <w:rFonts w:cstheme="minorHAnsi"/>
          <w:sz w:val="24"/>
          <w:szCs w:val="24"/>
        </w:rPr>
      </w:pPr>
      <w:r w:rsidRPr="002D5FE7">
        <w:rPr>
          <w:rFonts w:cstheme="minorHAnsi"/>
          <w:sz w:val="24"/>
          <w:szCs w:val="24"/>
        </w:rPr>
        <w:t xml:space="preserve">Τέλος, </w:t>
      </w:r>
      <w:r w:rsidR="00730F4F">
        <w:rPr>
          <w:rFonts w:cstheme="minorHAnsi"/>
          <w:sz w:val="24"/>
          <w:szCs w:val="24"/>
        </w:rPr>
        <w:t>ορίζεται ότι</w:t>
      </w:r>
      <w:r w:rsidRPr="002D5FE7">
        <w:rPr>
          <w:rFonts w:cstheme="minorHAnsi"/>
          <w:sz w:val="24"/>
          <w:szCs w:val="24"/>
        </w:rPr>
        <w:t xml:space="preserve"> το Αυτοτελές Τμήμα Πολιτικής Έρευνας και Εκμετάλλευσης Υδρογονανθράκων </w:t>
      </w:r>
      <w:r w:rsidR="00730F4F">
        <w:rPr>
          <w:rFonts w:cstheme="minorHAnsi"/>
          <w:sz w:val="24"/>
          <w:szCs w:val="24"/>
        </w:rPr>
        <w:t xml:space="preserve">θα </w:t>
      </w:r>
      <w:r w:rsidRPr="002D5FE7">
        <w:rPr>
          <w:rFonts w:cstheme="minorHAnsi"/>
          <w:sz w:val="24"/>
          <w:szCs w:val="24"/>
        </w:rPr>
        <w:t>υπάγεται πλέον στην Διεύθυνση Υδρογονανθράκων, για την αποδοτικότερη λειτουργία των υπηρεσιών.</w:t>
      </w:r>
    </w:p>
    <w:p w14:paraId="4B25813A" w14:textId="77777777" w:rsidR="006E350D" w:rsidRPr="002D5FE7" w:rsidRDefault="006E350D" w:rsidP="006E350D">
      <w:pPr>
        <w:spacing w:after="0" w:line="360" w:lineRule="auto"/>
        <w:contextualSpacing/>
        <w:jc w:val="both"/>
        <w:rPr>
          <w:rFonts w:cstheme="minorHAnsi"/>
          <w:sz w:val="24"/>
          <w:szCs w:val="24"/>
        </w:rPr>
      </w:pPr>
    </w:p>
    <w:p w14:paraId="78DB7DDC" w14:textId="43953609" w:rsidR="006E350D" w:rsidRDefault="006E350D" w:rsidP="006E350D">
      <w:pPr>
        <w:pStyle w:val="a4"/>
        <w:spacing w:after="0" w:line="360" w:lineRule="auto"/>
        <w:ind w:left="0"/>
        <w:jc w:val="both"/>
        <w:rPr>
          <w:rFonts w:cstheme="minorHAnsi"/>
          <w:b/>
          <w:bCs/>
          <w:sz w:val="24"/>
          <w:szCs w:val="24"/>
        </w:rPr>
      </w:pPr>
      <w:r w:rsidRPr="005241F0">
        <w:rPr>
          <w:rFonts w:cstheme="minorHAnsi"/>
          <w:b/>
          <w:bCs/>
          <w:sz w:val="24"/>
          <w:szCs w:val="24"/>
        </w:rPr>
        <w:t xml:space="preserve">Επί του άρθρου </w:t>
      </w:r>
      <w:r>
        <w:rPr>
          <w:rFonts w:cstheme="minorHAnsi"/>
          <w:b/>
          <w:bCs/>
          <w:sz w:val="24"/>
          <w:szCs w:val="24"/>
        </w:rPr>
        <w:t>46</w:t>
      </w:r>
      <w:r w:rsidRPr="005241F0">
        <w:rPr>
          <w:rFonts w:cstheme="minorHAnsi"/>
          <w:b/>
          <w:bCs/>
          <w:sz w:val="24"/>
          <w:szCs w:val="24"/>
        </w:rPr>
        <w:t xml:space="preserve"> </w:t>
      </w:r>
    </w:p>
    <w:p w14:paraId="1778616D" w14:textId="75150EC0" w:rsidR="006E350D" w:rsidRPr="005241F0" w:rsidRDefault="00730F4F" w:rsidP="006E350D">
      <w:pPr>
        <w:pStyle w:val="a4"/>
        <w:spacing w:after="0" w:line="360" w:lineRule="auto"/>
        <w:ind w:left="0"/>
        <w:jc w:val="both"/>
        <w:rPr>
          <w:rFonts w:cstheme="minorHAnsi"/>
          <w:sz w:val="24"/>
          <w:szCs w:val="24"/>
        </w:rPr>
      </w:pPr>
      <w:r>
        <w:rPr>
          <w:rFonts w:cstheme="minorHAnsi"/>
          <w:sz w:val="24"/>
          <w:szCs w:val="24"/>
        </w:rPr>
        <w:t>Για</w:t>
      </w:r>
      <w:r w:rsidR="006E350D" w:rsidRPr="005241F0">
        <w:rPr>
          <w:rFonts w:cstheme="minorHAnsi"/>
          <w:sz w:val="24"/>
          <w:szCs w:val="24"/>
        </w:rPr>
        <w:t xml:space="preserve"> </w:t>
      </w:r>
      <w:r w:rsidR="006E350D" w:rsidRPr="00B40B96">
        <w:rPr>
          <w:rFonts w:cstheme="minorHAnsi"/>
          <w:sz w:val="24"/>
          <w:szCs w:val="24"/>
        </w:rPr>
        <w:t>τη συνεχ</w:t>
      </w:r>
      <w:r>
        <w:rPr>
          <w:rFonts w:cstheme="minorHAnsi"/>
          <w:sz w:val="24"/>
          <w:szCs w:val="24"/>
        </w:rPr>
        <w:t>ή</w:t>
      </w:r>
      <w:r w:rsidR="006E350D" w:rsidRPr="00B40B96">
        <w:rPr>
          <w:rFonts w:cstheme="minorHAnsi"/>
          <w:sz w:val="24"/>
          <w:szCs w:val="24"/>
        </w:rPr>
        <w:t xml:space="preserve"> παρακολούθηση των εξελίξεων </w:t>
      </w:r>
      <w:r w:rsidR="00ED03E1">
        <w:rPr>
          <w:rFonts w:cstheme="minorHAnsi"/>
          <w:sz w:val="24"/>
          <w:szCs w:val="24"/>
        </w:rPr>
        <w:t>στον</w:t>
      </w:r>
      <w:r w:rsidR="00ED03E1" w:rsidRPr="00B40B96">
        <w:rPr>
          <w:rFonts w:cstheme="minorHAnsi"/>
          <w:sz w:val="24"/>
          <w:szCs w:val="24"/>
        </w:rPr>
        <w:t xml:space="preserve"> </w:t>
      </w:r>
      <w:r w:rsidR="006E350D" w:rsidRPr="00B40B96">
        <w:rPr>
          <w:rFonts w:cstheme="minorHAnsi"/>
          <w:sz w:val="24"/>
          <w:szCs w:val="24"/>
        </w:rPr>
        <w:t>τ</w:t>
      </w:r>
      <w:r w:rsidR="006E350D" w:rsidRPr="00085C1C">
        <w:rPr>
          <w:rFonts w:cstheme="minorHAnsi"/>
          <w:sz w:val="24"/>
          <w:szCs w:val="24"/>
        </w:rPr>
        <w:t>ομέα</w:t>
      </w:r>
      <w:r>
        <w:rPr>
          <w:rFonts w:cstheme="minorHAnsi"/>
          <w:sz w:val="24"/>
          <w:szCs w:val="24"/>
        </w:rPr>
        <w:t xml:space="preserve"> της ηλεκτροκίνησης</w:t>
      </w:r>
      <w:r w:rsidR="006E350D" w:rsidRPr="00085C1C">
        <w:rPr>
          <w:rFonts w:cstheme="minorHAnsi"/>
          <w:sz w:val="24"/>
          <w:szCs w:val="24"/>
        </w:rPr>
        <w:t>, το</w:t>
      </w:r>
      <w:r>
        <w:rPr>
          <w:rFonts w:cstheme="minorHAnsi"/>
          <w:sz w:val="24"/>
          <w:szCs w:val="24"/>
        </w:rPr>
        <w:t>ν</w:t>
      </w:r>
      <w:r w:rsidR="006E350D" w:rsidRPr="00085C1C">
        <w:rPr>
          <w:rFonts w:cstheme="minorHAnsi"/>
          <w:sz w:val="24"/>
          <w:szCs w:val="24"/>
        </w:rPr>
        <w:t xml:space="preserve"> καλύτερο σχεδιασμ</w:t>
      </w:r>
      <w:r>
        <w:rPr>
          <w:rFonts w:cstheme="minorHAnsi"/>
          <w:sz w:val="24"/>
          <w:szCs w:val="24"/>
        </w:rPr>
        <w:t xml:space="preserve">ό για τη </w:t>
      </w:r>
      <w:r w:rsidR="006E350D" w:rsidRPr="00085C1C">
        <w:rPr>
          <w:rFonts w:cstheme="minorHAnsi"/>
          <w:sz w:val="24"/>
          <w:szCs w:val="24"/>
          <w:lang w:eastAsia="en-GB"/>
        </w:rPr>
        <w:t xml:space="preserve">μείωση των εκπομπών αερίων του θερμοκηπίου μέσω </w:t>
      </w:r>
      <w:r w:rsidR="006E350D" w:rsidRPr="00085C1C">
        <w:rPr>
          <w:rFonts w:cstheme="minorHAnsi"/>
          <w:sz w:val="24"/>
          <w:szCs w:val="24"/>
          <w:lang w:eastAsia="en-GB"/>
        </w:rPr>
        <w:lastRenderedPageBreak/>
        <w:t xml:space="preserve">της διείσδυσης των ηλεκτρικών οχημάτων, αλλά και τη </w:t>
      </w:r>
      <w:r w:rsidR="006E350D" w:rsidRPr="00B40B96">
        <w:rPr>
          <w:rFonts w:cstheme="minorHAnsi"/>
          <w:sz w:val="24"/>
          <w:szCs w:val="24"/>
        </w:rPr>
        <w:t>δ</w:t>
      </w:r>
      <w:r w:rsidR="006E350D">
        <w:rPr>
          <w:rFonts w:cstheme="minorHAnsi"/>
          <w:sz w:val="24"/>
          <w:szCs w:val="24"/>
        </w:rPr>
        <w:t>ιασφ</w:t>
      </w:r>
      <w:r w:rsidR="006E350D" w:rsidRPr="00B40B96">
        <w:rPr>
          <w:rFonts w:cstheme="minorHAnsi"/>
          <w:sz w:val="24"/>
          <w:szCs w:val="24"/>
        </w:rPr>
        <w:t xml:space="preserve">άλιση της αποτελεσματικότητας των μέτρων, </w:t>
      </w:r>
      <w:r>
        <w:rPr>
          <w:rFonts w:cstheme="minorHAnsi"/>
          <w:sz w:val="24"/>
          <w:szCs w:val="24"/>
        </w:rPr>
        <w:t xml:space="preserve">των </w:t>
      </w:r>
      <w:r w:rsidR="006E350D" w:rsidRPr="00B40B96">
        <w:rPr>
          <w:rFonts w:cstheme="minorHAnsi"/>
          <w:sz w:val="24"/>
          <w:szCs w:val="24"/>
        </w:rPr>
        <w:t xml:space="preserve">δράσεων και </w:t>
      </w:r>
      <w:r>
        <w:rPr>
          <w:rFonts w:cstheme="minorHAnsi"/>
          <w:sz w:val="24"/>
          <w:szCs w:val="24"/>
        </w:rPr>
        <w:t xml:space="preserve">των </w:t>
      </w:r>
      <w:r w:rsidR="006E350D" w:rsidRPr="00B40B96">
        <w:rPr>
          <w:rFonts w:cstheme="minorHAnsi"/>
          <w:sz w:val="24"/>
          <w:szCs w:val="24"/>
        </w:rPr>
        <w:t>πολιτικών, συστήνεται</w:t>
      </w:r>
      <w:r w:rsidR="006E350D" w:rsidRPr="005241F0">
        <w:rPr>
          <w:rFonts w:cstheme="minorHAnsi"/>
          <w:sz w:val="24"/>
          <w:szCs w:val="24"/>
        </w:rPr>
        <w:t xml:space="preserve"> </w:t>
      </w:r>
      <w:r>
        <w:rPr>
          <w:rFonts w:cstheme="minorHAnsi"/>
          <w:sz w:val="24"/>
          <w:szCs w:val="24"/>
        </w:rPr>
        <w:t>γ</w:t>
      </w:r>
      <w:r w:rsidRPr="005241F0">
        <w:rPr>
          <w:rFonts w:cstheme="minorHAnsi"/>
          <w:sz w:val="24"/>
          <w:szCs w:val="24"/>
        </w:rPr>
        <w:t xml:space="preserve">νωμοδοτικό </w:t>
      </w:r>
      <w:r>
        <w:rPr>
          <w:rFonts w:cstheme="minorHAnsi"/>
          <w:sz w:val="24"/>
          <w:szCs w:val="24"/>
        </w:rPr>
        <w:t>σ</w:t>
      </w:r>
      <w:r w:rsidRPr="005241F0">
        <w:rPr>
          <w:rFonts w:cstheme="minorHAnsi"/>
          <w:sz w:val="24"/>
          <w:szCs w:val="24"/>
        </w:rPr>
        <w:t xml:space="preserve">υμβούλιο </w:t>
      </w:r>
      <w:r w:rsidR="006E350D" w:rsidRPr="005241F0">
        <w:rPr>
          <w:rFonts w:cstheme="minorHAnsi"/>
          <w:sz w:val="24"/>
          <w:szCs w:val="24"/>
        </w:rPr>
        <w:t xml:space="preserve">για την </w:t>
      </w:r>
      <w:r>
        <w:rPr>
          <w:rFonts w:cstheme="minorHAnsi"/>
          <w:sz w:val="24"/>
          <w:szCs w:val="24"/>
        </w:rPr>
        <w:t>η</w:t>
      </w:r>
      <w:r w:rsidRPr="005241F0">
        <w:rPr>
          <w:rFonts w:cstheme="minorHAnsi"/>
          <w:sz w:val="24"/>
          <w:szCs w:val="24"/>
        </w:rPr>
        <w:t>λεκτροκίνηση</w:t>
      </w:r>
      <w:r w:rsidR="006E350D" w:rsidRPr="005241F0">
        <w:rPr>
          <w:rFonts w:cstheme="minorHAnsi"/>
          <w:sz w:val="24"/>
          <w:szCs w:val="24"/>
        </w:rPr>
        <w:t>. Ως μέλη τ</w:t>
      </w:r>
      <w:r>
        <w:rPr>
          <w:rFonts w:cstheme="minorHAnsi"/>
          <w:sz w:val="24"/>
          <w:szCs w:val="24"/>
        </w:rPr>
        <w:t>ου</w:t>
      </w:r>
      <w:r w:rsidR="006E350D" w:rsidRPr="005241F0">
        <w:rPr>
          <w:rFonts w:cstheme="minorHAnsi"/>
          <w:sz w:val="24"/>
          <w:szCs w:val="24"/>
        </w:rPr>
        <w:t xml:space="preserve"> ορίζονται πρόσωπα εγνωσμένου κύρους με ειδίκευση στο αντικείμενο της ηλεκτροκίνησης, </w:t>
      </w:r>
      <w:r w:rsidR="00ED03E1">
        <w:rPr>
          <w:rFonts w:cstheme="minorHAnsi"/>
          <w:sz w:val="24"/>
          <w:szCs w:val="24"/>
        </w:rPr>
        <w:t>λαμβανομένης υπόψη</w:t>
      </w:r>
      <w:r w:rsidR="00ED03E1" w:rsidRPr="005241F0">
        <w:rPr>
          <w:rFonts w:cstheme="minorHAnsi"/>
          <w:sz w:val="24"/>
          <w:szCs w:val="24"/>
        </w:rPr>
        <w:t xml:space="preserve"> </w:t>
      </w:r>
      <w:r w:rsidR="006E350D" w:rsidRPr="005241F0">
        <w:rPr>
          <w:rFonts w:cstheme="minorHAnsi"/>
          <w:sz w:val="24"/>
          <w:szCs w:val="24"/>
        </w:rPr>
        <w:t>της σύνθετης και τεχνικής φύσης του οικείου πλαισίου.</w:t>
      </w:r>
    </w:p>
    <w:p w14:paraId="003E59DC" w14:textId="3C2E4353" w:rsidR="006E350D" w:rsidRDefault="006E350D" w:rsidP="006E350D">
      <w:pPr>
        <w:pStyle w:val="a4"/>
        <w:spacing w:after="0" w:line="360" w:lineRule="auto"/>
        <w:ind w:left="0"/>
        <w:jc w:val="both"/>
        <w:rPr>
          <w:rFonts w:cstheme="minorHAnsi"/>
          <w:sz w:val="24"/>
          <w:szCs w:val="24"/>
        </w:rPr>
      </w:pPr>
      <w:r w:rsidRPr="005241F0">
        <w:rPr>
          <w:rFonts w:cstheme="minorHAnsi"/>
          <w:sz w:val="24"/>
          <w:szCs w:val="24"/>
        </w:rPr>
        <w:t xml:space="preserve">Το εν λόγω </w:t>
      </w:r>
      <w:r w:rsidR="00730F4F">
        <w:rPr>
          <w:rFonts w:cstheme="minorHAnsi"/>
          <w:sz w:val="24"/>
          <w:szCs w:val="24"/>
        </w:rPr>
        <w:t>σ</w:t>
      </w:r>
      <w:r w:rsidR="00730F4F" w:rsidRPr="005241F0">
        <w:rPr>
          <w:rFonts w:cstheme="minorHAnsi"/>
          <w:sz w:val="24"/>
          <w:szCs w:val="24"/>
        </w:rPr>
        <w:t xml:space="preserve">υμβούλιο </w:t>
      </w:r>
      <w:r w:rsidRPr="005241F0">
        <w:rPr>
          <w:rFonts w:cstheme="minorHAnsi"/>
          <w:sz w:val="24"/>
          <w:szCs w:val="24"/>
        </w:rPr>
        <w:t xml:space="preserve">συνιστά συμβουλευτικό όργανο, στο οποίο θα εκπροσωπούνται κρατικοί, κοινωνικοί και παραγωγικοί φορείς, εκπρόσωποι της αγοράς ηλεκτροκίνησης, και πρόσωπα που διακρίνονται για την επιστημονική τους κατάρτιση, τις ειδικές τους γνώσεις ή/και την εξειδικευμένη επαγγελματική τους εμπειρία, </w:t>
      </w:r>
      <w:r>
        <w:rPr>
          <w:rFonts w:cstheme="minorHAnsi"/>
          <w:sz w:val="24"/>
          <w:szCs w:val="24"/>
        </w:rPr>
        <w:t xml:space="preserve">ώστε να διατυπώνονται και να τεκμηριώνονται επιστημονικά </w:t>
      </w:r>
      <w:r w:rsidRPr="005241F0">
        <w:rPr>
          <w:rFonts w:cstheme="minorHAnsi"/>
          <w:sz w:val="24"/>
          <w:szCs w:val="24"/>
        </w:rPr>
        <w:t>προτάσε</w:t>
      </w:r>
      <w:r>
        <w:rPr>
          <w:rFonts w:cstheme="minorHAnsi"/>
          <w:sz w:val="24"/>
          <w:szCs w:val="24"/>
        </w:rPr>
        <w:t>ις</w:t>
      </w:r>
      <w:r w:rsidRPr="005241F0">
        <w:rPr>
          <w:rFonts w:cstheme="minorHAnsi"/>
          <w:sz w:val="24"/>
          <w:szCs w:val="24"/>
        </w:rPr>
        <w:t xml:space="preserve"> για τη διαμόρφωση και υλοποίηση του οικείου πλαισίου. </w:t>
      </w:r>
    </w:p>
    <w:p w14:paraId="603FCBED" w14:textId="6A0DEDCA" w:rsidR="006E350D" w:rsidRDefault="00730F4F" w:rsidP="00730F4F">
      <w:pPr>
        <w:pStyle w:val="a4"/>
        <w:spacing w:after="0" w:line="360" w:lineRule="auto"/>
        <w:ind w:left="0"/>
        <w:jc w:val="both"/>
        <w:rPr>
          <w:rFonts w:cstheme="minorHAnsi"/>
          <w:bCs/>
          <w:sz w:val="24"/>
          <w:szCs w:val="24"/>
        </w:rPr>
      </w:pPr>
      <w:r>
        <w:rPr>
          <w:rFonts w:cstheme="minorHAnsi"/>
          <w:sz w:val="24"/>
          <w:szCs w:val="24"/>
        </w:rPr>
        <w:t xml:space="preserve">Επίσης, παρέχεται εξουσιοδότηση στον </w:t>
      </w:r>
      <w:r w:rsidRPr="005241F0">
        <w:rPr>
          <w:rFonts w:cstheme="minorHAnsi"/>
          <w:sz w:val="24"/>
          <w:szCs w:val="24"/>
        </w:rPr>
        <w:t>Υπουργ</w:t>
      </w:r>
      <w:r>
        <w:rPr>
          <w:rFonts w:cstheme="minorHAnsi"/>
          <w:sz w:val="24"/>
          <w:szCs w:val="24"/>
        </w:rPr>
        <w:t>ό</w:t>
      </w:r>
      <w:r w:rsidRPr="005241F0">
        <w:rPr>
          <w:rFonts w:cstheme="minorHAnsi"/>
          <w:sz w:val="24"/>
          <w:szCs w:val="24"/>
        </w:rPr>
        <w:t xml:space="preserve"> Περιβάλλοντος και Ενέργειας</w:t>
      </w:r>
      <w:r>
        <w:rPr>
          <w:rFonts w:cstheme="minorHAnsi"/>
          <w:sz w:val="24"/>
          <w:szCs w:val="24"/>
        </w:rPr>
        <w:t xml:space="preserve"> να συγκροτεί με απόφαση του το </w:t>
      </w:r>
      <w:r w:rsidRPr="00A97ABA">
        <w:rPr>
          <w:rFonts w:cstheme="minorHAnsi"/>
          <w:sz w:val="24"/>
          <w:szCs w:val="24"/>
        </w:rPr>
        <w:t xml:space="preserve">συμβούλιο </w:t>
      </w:r>
      <w:r w:rsidRPr="00730F4F">
        <w:rPr>
          <w:rFonts w:cstheme="minorHAnsi"/>
          <w:sz w:val="24"/>
          <w:szCs w:val="24"/>
        </w:rPr>
        <w:t>και να καθορίζει</w:t>
      </w:r>
      <w:r w:rsidRPr="00423581">
        <w:rPr>
          <w:rFonts w:cstheme="minorHAnsi"/>
          <w:bCs/>
          <w:sz w:val="24"/>
          <w:szCs w:val="24"/>
        </w:rPr>
        <w:t xml:space="preserve"> τον τρόπο οργάνωσης και λειτουργίας του, τον τρόπο σύγκλησης των συνεδριάσεων και λήψης αποφάσεων, την υλικοτεχνική και διοικητική του υποστήριξη</w:t>
      </w:r>
      <w:r w:rsidR="00ED03E1">
        <w:rPr>
          <w:rFonts w:cstheme="minorHAnsi"/>
          <w:bCs/>
          <w:sz w:val="24"/>
          <w:szCs w:val="24"/>
        </w:rPr>
        <w:t>, όπως επίσης να εξειδικεύει τις εργασίες του και να προβλέπει</w:t>
      </w:r>
      <w:r w:rsidR="0067338A">
        <w:rPr>
          <w:rFonts w:cstheme="minorHAnsi"/>
          <w:bCs/>
          <w:sz w:val="24"/>
          <w:szCs w:val="24"/>
        </w:rPr>
        <w:t xml:space="preserve"> </w:t>
      </w:r>
      <w:r w:rsidRPr="00423581">
        <w:rPr>
          <w:rFonts w:cstheme="minorHAnsi"/>
          <w:bCs/>
          <w:sz w:val="24"/>
          <w:szCs w:val="24"/>
        </w:rPr>
        <w:t>κάθε άλλη λεπτομέρεια αναγκαία για την εκτέλεση του έργου του.</w:t>
      </w:r>
    </w:p>
    <w:p w14:paraId="58FC1B77" w14:textId="77777777" w:rsidR="00A97ABA" w:rsidRPr="00423581" w:rsidRDefault="00A97ABA" w:rsidP="00730F4F">
      <w:pPr>
        <w:pStyle w:val="a4"/>
        <w:spacing w:after="0" w:line="360" w:lineRule="auto"/>
        <w:ind w:left="0"/>
        <w:jc w:val="both"/>
        <w:rPr>
          <w:rFonts w:cstheme="minorHAnsi"/>
          <w:bCs/>
          <w:sz w:val="24"/>
          <w:szCs w:val="24"/>
        </w:rPr>
      </w:pPr>
    </w:p>
    <w:p w14:paraId="0A7F35F7" w14:textId="2EEB15A5" w:rsidR="006E350D" w:rsidRDefault="006E350D" w:rsidP="006E350D">
      <w:pPr>
        <w:spacing w:after="0" w:line="360" w:lineRule="auto"/>
        <w:jc w:val="both"/>
        <w:rPr>
          <w:rFonts w:eastAsia="Calibri" w:cstheme="minorHAnsi"/>
          <w:b/>
          <w:bCs/>
          <w:color w:val="00000A"/>
          <w:sz w:val="24"/>
          <w:szCs w:val="24"/>
        </w:rPr>
      </w:pPr>
      <w:r w:rsidRPr="00460EC6">
        <w:rPr>
          <w:rFonts w:eastAsia="Calibri" w:cstheme="minorHAnsi"/>
          <w:b/>
          <w:bCs/>
          <w:color w:val="00000A"/>
          <w:sz w:val="24"/>
          <w:szCs w:val="24"/>
        </w:rPr>
        <w:t xml:space="preserve">Επί του άρθρου </w:t>
      </w:r>
      <w:r>
        <w:rPr>
          <w:rFonts w:eastAsia="Calibri" w:cstheme="minorHAnsi"/>
          <w:b/>
          <w:bCs/>
          <w:color w:val="00000A"/>
          <w:sz w:val="24"/>
          <w:szCs w:val="24"/>
        </w:rPr>
        <w:t>47</w:t>
      </w:r>
      <w:r w:rsidRPr="00460EC6">
        <w:rPr>
          <w:rFonts w:eastAsia="Calibri" w:cstheme="minorHAnsi"/>
          <w:b/>
          <w:bCs/>
          <w:color w:val="00000A"/>
          <w:sz w:val="24"/>
          <w:szCs w:val="24"/>
        </w:rPr>
        <w:t xml:space="preserve"> </w:t>
      </w:r>
    </w:p>
    <w:p w14:paraId="4D4609AA" w14:textId="0BAA378E" w:rsidR="006E350D" w:rsidRPr="00085C1C" w:rsidRDefault="006E350D" w:rsidP="006E350D">
      <w:pPr>
        <w:spacing w:line="360" w:lineRule="auto"/>
        <w:jc w:val="both"/>
        <w:rPr>
          <w:rFonts w:ascii="Calibri" w:eastAsia="Times New Roman" w:hAnsi="Calibri" w:cs="Calibri"/>
          <w:color w:val="000000"/>
          <w:sz w:val="24"/>
          <w:szCs w:val="24"/>
          <w:shd w:val="clear" w:color="auto" w:fill="FFFFFF"/>
          <w:lang w:eastAsia="en-GB"/>
        </w:rPr>
      </w:pPr>
      <w:r>
        <w:rPr>
          <w:rFonts w:ascii="Calibri" w:eastAsia="Times New Roman" w:hAnsi="Calibri" w:cs="Calibri"/>
          <w:sz w:val="24"/>
          <w:szCs w:val="24"/>
          <w:lang w:eastAsia="en-GB"/>
        </w:rPr>
        <w:t>Σ</w:t>
      </w:r>
      <w:r w:rsidRPr="00085C1C">
        <w:rPr>
          <w:rFonts w:ascii="Calibri" w:eastAsia="Times New Roman" w:hAnsi="Calibri" w:cs="Calibri"/>
          <w:sz w:val="24"/>
          <w:szCs w:val="24"/>
          <w:lang w:eastAsia="en-GB"/>
        </w:rPr>
        <w:t xml:space="preserve">ύμφωνα με την υπ’ αρ. 23/2018 Ειδική Έκθεση του Ευρωπαϊκού Ελεγκτικού Συνεδρίου και τα πορίσματα του Παγκόσμιου Οργανισμού Υγείας (ΠΟΥ), η ατμοσφαιρική ρύπανση είναι ο σημαντικότερος περιβαλλοντικός κίνδυνος για την υγεία στην Ευρωπαϊκή Ένωση (ΕΕ). Περαιτέρω, σύμφωνα και με </w:t>
      </w:r>
      <w:r w:rsidRPr="00085C1C">
        <w:rPr>
          <w:rFonts w:ascii="Calibri" w:hAnsi="Calibri" w:cs="Calibri"/>
          <w:sz w:val="24"/>
          <w:szCs w:val="24"/>
        </w:rPr>
        <w:t>την Οδηγία 2008/50/ΕΚ του Ευρωπαϊκού Κοινοβουλίου και του Συμβουλίου της 21</w:t>
      </w:r>
      <w:r w:rsidRPr="00085C1C">
        <w:rPr>
          <w:rFonts w:ascii="Calibri" w:hAnsi="Calibri" w:cs="Calibri"/>
          <w:sz w:val="24"/>
          <w:szCs w:val="24"/>
          <w:vertAlign w:val="superscript"/>
        </w:rPr>
        <w:t>ης</w:t>
      </w:r>
      <w:r w:rsidRPr="00085C1C">
        <w:rPr>
          <w:rFonts w:ascii="Calibri" w:hAnsi="Calibri" w:cs="Calibri"/>
          <w:sz w:val="24"/>
          <w:szCs w:val="24"/>
        </w:rPr>
        <w:t xml:space="preserve"> Μαΐου 2008 </w:t>
      </w:r>
      <w:r w:rsidRPr="00085C1C">
        <w:rPr>
          <w:rFonts w:ascii="Calibri" w:eastAsia="Times New Roman" w:hAnsi="Calibri" w:cs="Calibri"/>
          <w:color w:val="000000"/>
          <w:sz w:val="24"/>
          <w:szCs w:val="24"/>
          <w:lang w:eastAsia="en-GB"/>
        </w:rPr>
        <w:t>για την ποιότητα του ατμοσφαιρικού αέρα και καθαρότερο αέρα για την Ευρώπη</w:t>
      </w:r>
      <w:r w:rsidR="00A97ABA">
        <w:rPr>
          <w:rFonts w:ascii="Calibri" w:eastAsia="Times New Roman" w:hAnsi="Calibri" w:cs="Calibri"/>
          <w:color w:val="000000"/>
          <w:sz w:val="24"/>
          <w:szCs w:val="24"/>
          <w:lang w:eastAsia="en-GB"/>
        </w:rPr>
        <w:t xml:space="preserve"> (</w:t>
      </w:r>
      <w:r w:rsidR="00A97ABA">
        <w:rPr>
          <w:rFonts w:ascii="Calibri" w:eastAsia="Times New Roman" w:hAnsi="Calibri" w:cs="Calibri"/>
          <w:color w:val="000000"/>
          <w:sz w:val="24"/>
          <w:szCs w:val="24"/>
          <w:lang w:val="en-US" w:eastAsia="en-GB"/>
        </w:rPr>
        <w:t>L</w:t>
      </w:r>
      <w:r w:rsidR="00A97ABA" w:rsidRPr="00423581">
        <w:rPr>
          <w:rFonts w:ascii="Calibri" w:eastAsia="Times New Roman" w:hAnsi="Calibri" w:cs="Calibri"/>
          <w:color w:val="000000"/>
          <w:sz w:val="24"/>
          <w:szCs w:val="24"/>
          <w:lang w:eastAsia="en-GB"/>
        </w:rPr>
        <w:t xml:space="preserve"> 152)</w:t>
      </w:r>
      <w:r w:rsidRPr="00085C1C">
        <w:rPr>
          <w:rFonts w:ascii="Calibri" w:hAnsi="Calibri" w:cs="Calibri"/>
          <w:color w:val="000000"/>
          <w:sz w:val="24"/>
          <w:szCs w:val="24"/>
        </w:rPr>
        <w:t xml:space="preserve">, τα κράτη – μέλη οφείλουν να λαμβάνουν όλα τα κατάλληλα μέτρα για </w:t>
      </w:r>
      <w:r w:rsidRPr="00085C1C">
        <w:rPr>
          <w:rFonts w:ascii="Calibri" w:eastAsia="Times New Roman" w:hAnsi="Calibri" w:cs="Calibri"/>
          <w:color w:val="000000"/>
          <w:sz w:val="24"/>
          <w:szCs w:val="24"/>
          <w:shd w:val="clear" w:color="auto" w:fill="FFFFFF"/>
          <w:lang w:eastAsia="en-GB"/>
        </w:rPr>
        <w:t>τη διατήρηση της ποιότητας του ατμοσφαιρικού αέρα, όταν είναι καλή, και τη βελτίωσή της στις άλλες περιπτώσεις.</w:t>
      </w:r>
    </w:p>
    <w:p w14:paraId="12ED9CCC" w14:textId="60D4F3DC" w:rsidR="006E350D" w:rsidRPr="00085C1C" w:rsidRDefault="006E350D" w:rsidP="006E350D">
      <w:pPr>
        <w:spacing w:after="0" w:line="360" w:lineRule="auto"/>
        <w:jc w:val="both"/>
        <w:rPr>
          <w:rFonts w:ascii="Calibri" w:hAnsi="Calibri" w:cs="Calibri"/>
          <w:bCs/>
          <w:sz w:val="24"/>
          <w:szCs w:val="24"/>
        </w:rPr>
      </w:pPr>
      <w:r w:rsidRPr="00085C1C">
        <w:rPr>
          <w:rFonts w:ascii="Calibri" w:hAnsi="Calibri" w:cs="Calibri"/>
          <w:color w:val="000000" w:themeColor="text1"/>
          <w:sz w:val="24"/>
          <w:szCs w:val="24"/>
        </w:rPr>
        <w:t xml:space="preserve">Στην Ελλάδα, το ζήτημα της ατμοσφαιρικής ρύπανσης στα μεγάλα αστικά κέντρα και κατά κύριο λόγο, στην Αθήνα είναι έντονο, μεταξύ άλλων και εξαιτίας του ιδιαίτερα υψηλού μέσου όρου ηλικίας </w:t>
      </w:r>
      <w:r w:rsidR="00A97ABA">
        <w:rPr>
          <w:rFonts w:ascii="Calibri" w:hAnsi="Calibri" w:cs="Calibri"/>
          <w:color w:val="000000" w:themeColor="text1"/>
          <w:sz w:val="24"/>
          <w:szCs w:val="24"/>
        </w:rPr>
        <w:t xml:space="preserve">των </w:t>
      </w:r>
      <w:r w:rsidRPr="00085C1C">
        <w:rPr>
          <w:rFonts w:ascii="Calibri" w:hAnsi="Calibri" w:cs="Calibri"/>
          <w:color w:val="000000" w:themeColor="text1"/>
          <w:sz w:val="24"/>
          <w:szCs w:val="24"/>
        </w:rPr>
        <w:t xml:space="preserve">Ι.Χ. οχημάτων και της χρήσης παρωχημένης </w:t>
      </w:r>
      <w:r w:rsidRPr="00085C1C">
        <w:rPr>
          <w:rFonts w:ascii="Calibri" w:hAnsi="Calibri" w:cs="Calibri"/>
          <w:color w:val="000000" w:themeColor="text1"/>
          <w:sz w:val="24"/>
          <w:szCs w:val="24"/>
        </w:rPr>
        <w:lastRenderedPageBreak/>
        <w:t xml:space="preserve">αντιρρυπαντικής τεχνολογίας. Η πλειονότητα του στόλου των οχημάτων κινείται με βενζίνη, ενώ τα οχήματα χαμηλών ρύπων, όπως τα υβριδικά, τα ηλεκτρικά ή όσα κινούνται με φυσικό αέριο, δεν υπερβαίνουν το 0,3% του στόλου. </w:t>
      </w:r>
      <w:r w:rsidRPr="00085C1C">
        <w:rPr>
          <w:rFonts w:ascii="Calibri" w:hAnsi="Calibri" w:cs="Calibri"/>
          <w:bCs/>
          <w:sz w:val="24"/>
          <w:szCs w:val="24"/>
        </w:rPr>
        <w:t>Η μέση ηλικία οχημάτων στην Ελλάδα είναι πολύ υψηλότερ</w:t>
      </w:r>
      <w:r>
        <w:rPr>
          <w:rFonts w:ascii="Calibri" w:hAnsi="Calibri" w:cs="Calibri"/>
          <w:bCs/>
          <w:sz w:val="24"/>
          <w:szCs w:val="24"/>
        </w:rPr>
        <w:t>η</w:t>
      </w:r>
      <w:r w:rsidRPr="00085C1C">
        <w:rPr>
          <w:rFonts w:ascii="Calibri" w:hAnsi="Calibri" w:cs="Calibri"/>
          <w:bCs/>
          <w:sz w:val="24"/>
          <w:szCs w:val="24"/>
        </w:rPr>
        <w:t xml:space="preserve"> από το</w:t>
      </w:r>
      <w:r w:rsidR="00A97ABA">
        <w:rPr>
          <w:rFonts w:ascii="Calibri" w:hAnsi="Calibri" w:cs="Calibri"/>
          <w:bCs/>
          <w:sz w:val="24"/>
          <w:szCs w:val="24"/>
        </w:rPr>
        <w:t>ν</w:t>
      </w:r>
      <w:r w:rsidRPr="00085C1C">
        <w:rPr>
          <w:rFonts w:ascii="Calibri" w:hAnsi="Calibri" w:cs="Calibri"/>
          <w:bCs/>
          <w:sz w:val="24"/>
          <w:szCs w:val="24"/>
        </w:rPr>
        <w:t xml:space="preserve"> μέσο όρο ηλικίας στην Ευρώπη, τόσο στα ιδιωτικά όσο και στα επαγγελματικά οχήματα (ΤΑΞΙ και φορτηγά), κατάσταση που επιδεινώθηκε κατά τη διάρκεια της δημοσιονομικής κρίσης. Αντίστοιχα, ιδίως από το 2012 έως και το 2020, παρατηρείται σημαντική αύξηση των αγορών μεταχειρισμένων οχημάτων παλαιού τύπου λόγω της μειωμένης αγοραστικής ικανότητας του καταναλωτικού κοινού και του αντίστοιχου χαμηλού κόστους αυτών, που εν πολλοίς οφείλεται στην απαξίωσή τους </w:t>
      </w:r>
      <w:r w:rsidR="00ED03E1">
        <w:rPr>
          <w:rFonts w:ascii="Calibri" w:hAnsi="Calibri" w:cs="Calibri"/>
          <w:bCs/>
          <w:sz w:val="24"/>
          <w:szCs w:val="24"/>
        </w:rPr>
        <w:t>σε άλλες ευρωπαϊκές</w:t>
      </w:r>
      <w:r w:rsidRPr="00085C1C">
        <w:rPr>
          <w:rFonts w:ascii="Calibri" w:hAnsi="Calibri" w:cs="Calibri"/>
          <w:bCs/>
          <w:sz w:val="24"/>
          <w:szCs w:val="24"/>
        </w:rPr>
        <w:t xml:space="preserve"> χώρες.</w:t>
      </w:r>
    </w:p>
    <w:p w14:paraId="40A4F003" w14:textId="53C4FEA2" w:rsidR="006E350D" w:rsidRPr="00085C1C" w:rsidRDefault="006E350D" w:rsidP="006E350D">
      <w:pPr>
        <w:spacing w:line="360" w:lineRule="auto"/>
        <w:jc w:val="both"/>
        <w:rPr>
          <w:rFonts w:ascii="Calibri" w:eastAsia="Calibri" w:hAnsi="Calibri" w:cs="Calibri"/>
          <w:b/>
          <w:bCs/>
          <w:color w:val="00000A"/>
          <w:sz w:val="24"/>
          <w:szCs w:val="24"/>
        </w:rPr>
      </w:pPr>
      <w:r w:rsidRPr="00085C1C">
        <w:rPr>
          <w:rFonts w:ascii="Calibri" w:eastAsia="Malgun Gothic" w:hAnsi="Calibri" w:cs="Calibri"/>
          <w:bCs/>
          <w:sz w:val="24"/>
          <w:szCs w:val="24"/>
          <w:lang w:eastAsia="ko-KR"/>
        </w:rPr>
        <w:t>Προδήλως, η προπεριγραφόμενη κατάσταση προκαλεί άμεσα σημαντική επιβάρυνση στην ποιότητα του αέρα, μη ανεκτή</w:t>
      </w:r>
      <w:r w:rsidR="00ED03E1">
        <w:rPr>
          <w:rFonts w:ascii="Calibri" w:eastAsia="Malgun Gothic" w:hAnsi="Calibri" w:cs="Calibri"/>
          <w:bCs/>
          <w:sz w:val="24"/>
          <w:szCs w:val="24"/>
          <w:lang w:eastAsia="ko-KR"/>
        </w:rPr>
        <w:t xml:space="preserve"> ιδίως</w:t>
      </w:r>
      <w:r w:rsidRPr="00085C1C">
        <w:rPr>
          <w:rFonts w:ascii="Calibri" w:eastAsia="Malgun Gothic" w:hAnsi="Calibri" w:cs="Calibri"/>
          <w:bCs/>
          <w:sz w:val="24"/>
          <w:szCs w:val="24"/>
          <w:lang w:eastAsia="ko-KR"/>
        </w:rPr>
        <w:t xml:space="preserve"> στ</w:t>
      </w:r>
      <w:r w:rsidR="00ED03E1">
        <w:rPr>
          <w:rFonts w:ascii="Calibri" w:eastAsia="Malgun Gothic" w:hAnsi="Calibri" w:cs="Calibri"/>
          <w:bCs/>
          <w:sz w:val="24"/>
          <w:szCs w:val="24"/>
          <w:lang w:eastAsia="ko-KR"/>
        </w:rPr>
        <w:t>ο</w:t>
      </w:r>
      <w:r w:rsidRPr="00085C1C">
        <w:rPr>
          <w:rFonts w:ascii="Calibri" w:eastAsia="Malgun Gothic" w:hAnsi="Calibri" w:cs="Calibri"/>
          <w:bCs/>
          <w:sz w:val="24"/>
          <w:szCs w:val="24"/>
          <w:lang w:eastAsia="ko-KR"/>
        </w:rPr>
        <w:t xml:space="preserve"> πλαίσι</w:t>
      </w:r>
      <w:r w:rsidR="00ED03E1">
        <w:rPr>
          <w:rFonts w:ascii="Calibri" w:eastAsia="Malgun Gothic" w:hAnsi="Calibri" w:cs="Calibri"/>
          <w:bCs/>
          <w:sz w:val="24"/>
          <w:szCs w:val="24"/>
          <w:lang w:eastAsia="ko-KR"/>
        </w:rPr>
        <w:t>ο</w:t>
      </w:r>
      <w:r w:rsidRPr="00085C1C">
        <w:rPr>
          <w:rFonts w:ascii="Calibri" w:eastAsia="Malgun Gothic" w:hAnsi="Calibri" w:cs="Calibri"/>
          <w:bCs/>
          <w:sz w:val="24"/>
          <w:szCs w:val="24"/>
          <w:lang w:eastAsia="ko-KR"/>
        </w:rPr>
        <w:t xml:space="preserve"> της έξαρσης της πανδημίας</w:t>
      </w:r>
      <w:r w:rsidR="00A97ABA">
        <w:rPr>
          <w:rFonts w:ascii="Calibri" w:eastAsia="Malgun Gothic" w:hAnsi="Calibri" w:cs="Calibri"/>
          <w:bCs/>
          <w:sz w:val="24"/>
          <w:szCs w:val="24"/>
          <w:lang w:eastAsia="ko-KR"/>
        </w:rPr>
        <w:t xml:space="preserve"> του κορωνοϊού </w:t>
      </w:r>
      <w:r w:rsidRPr="00085C1C">
        <w:rPr>
          <w:rFonts w:ascii="Calibri" w:eastAsia="Malgun Gothic" w:hAnsi="Calibri" w:cs="Calibri"/>
          <w:bCs/>
          <w:sz w:val="24"/>
          <w:szCs w:val="24"/>
          <w:lang w:eastAsia="ko-KR"/>
        </w:rPr>
        <w:t xml:space="preserve"> </w:t>
      </w:r>
      <w:r w:rsidRPr="00085C1C">
        <w:rPr>
          <w:rFonts w:ascii="Calibri" w:eastAsia="Malgun Gothic" w:hAnsi="Calibri" w:cs="Calibri"/>
          <w:bCs/>
          <w:sz w:val="24"/>
          <w:szCs w:val="24"/>
          <w:lang w:val="en-US" w:eastAsia="ko-KR"/>
        </w:rPr>
        <w:t>COVID</w:t>
      </w:r>
      <w:r w:rsidRPr="00085C1C">
        <w:rPr>
          <w:rFonts w:ascii="Calibri" w:eastAsia="Malgun Gothic" w:hAnsi="Calibri" w:cs="Calibri"/>
          <w:bCs/>
          <w:sz w:val="24"/>
          <w:szCs w:val="24"/>
          <w:lang w:eastAsia="ko-KR"/>
        </w:rPr>
        <w:t xml:space="preserve"> – 19</w:t>
      </w:r>
      <w:r>
        <w:rPr>
          <w:rFonts w:ascii="Calibri" w:eastAsia="Malgun Gothic" w:hAnsi="Calibri" w:cs="Calibri"/>
          <w:bCs/>
          <w:sz w:val="24"/>
          <w:szCs w:val="24"/>
          <w:lang w:eastAsia="ko-KR"/>
        </w:rPr>
        <w:t xml:space="preserve">, καθώς </w:t>
      </w:r>
      <w:r w:rsidRPr="000C1F46">
        <w:rPr>
          <w:rFonts w:ascii="Calibri" w:hAnsi="Calibri" w:cs="Calibri"/>
          <w:sz w:val="24"/>
          <w:szCs w:val="24"/>
        </w:rPr>
        <w:t xml:space="preserve">πρόσφατες μελέτες </w:t>
      </w:r>
      <w:r w:rsidRPr="000C1F46">
        <w:rPr>
          <w:rFonts w:ascii="Calibri" w:eastAsia="Malgun Gothic" w:hAnsi="Calibri" w:cs="Calibri"/>
          <w:sz w:val="24"/>
          <w:szCs w:val="24"/>
          <w:lang w:eastAsia="ko-KR"/>
        </w:rPr>
        <w:t xml:space="preserve">έχουν καταδείξει την άμεση σχέση </w:t>
      </w:r>
      <w:r w:rsidR="00ED03E1">
        <w:rPr>
          <w:rFonts w:ascii="Calibri" w:eastAsia="Malgun Gothic" w:hAnsi="Calibri" w:cs="Calibri"/>
          <w:sz w:val="24"/>
          <w:szCs w:val="24"/>
          <w:lang w:eastAsia="ko-KR"/>
        </w:rPr>
        <w:t xml:space="preserve">της </w:t>
      </w:r>
      <w:r w:rsidRPr="000C1F46">
        <w:rPr>
          <w:rFonts w:ascii="Calibri" w:eastAsia="Malgun Gothic" w:hAnsi="Calibri" w:cs="Calibri"/>
          <w:sz w:val="24"/>
          <w:szCs w:val="24"/>
          <w:lang w:eastAsia="ko-KR"/>
        </w:rPr>
        <w:t>επιβάρυνσης του ανθρώπινου αναπνευστικού συστήματος από την επιβάρυνση της ατμόσφαιρας από επικίνδυνους ρύπους</w:t>
      </w:r>
      <w:r w:rsidRPr="00085C1C">
        <w:rPr>
          <w:rFonts w:ascii="Calibri" w:eastAsia="Malgun Gothic" w:hAnsi="Calibri" w:cs="Calibri"/>
          <w:bCs/>
          <w:sz w:val="24"/>
          <w:szCs w:val="24"/>
          <w:lang w:eastAsia="ko-KR"/>
        </w:rPr>
        <w:t xml:space="preserve">. </w:t>
      </w:r>
      <w:r w:rsidRPr="00085C1C">
        <w:rPr>
          <w:rFonts w:ascii="Calibri" w:hAnsi="Calibri" w:cs="Calibri"/>
          <w:sz w:val="24"/>
          <w:szCs w:val="24"/>
        </w:rPr>
        <w:t>Πολλώ δε μάλλον, που, σύμφωνα με μετρήσεις, οι ελληνικές πόλεις εμφανίζουν από τις υψηλότερες συγκεντρώσεις ρύπων οξειδίων του αζώτου (ΝΟ</w:t>
      </w:r>
      <w:r w:rsidRPr="00085C1C">
        <w:rPr>
          <w:rFonts w:ascii="Calibri" w:hAnsi="Calibri" w:cs="Calibri"/>
          <w:sz w:val="24"/>
          <w:szCs w:val="24"/>
          <w:vertAlign w:val="subscript"/>
        </w:rPr>
        <w:t>2</w:t>
      </w:r>
      <w:r w:rsidRPr="00085C1C">
        <w:rPr>
          <w:rFonts w:ascii="Calibri" w:hAnsi="Calibri" w:cs="Calibri"/>
          <w:sz w:val="24"/>
          <w:szCs w:val="24"/>
        </w:rPr>
        <w:t xml:space="preserve">), όζοντος και σωματιδίων στην ΕΕ. </w:t>
      </w:r>
    </w:p>
    <w:p w14:paraId="12987BE2" w14:textId="00ED67ED" w:rsidR="006E350D" w:rsidRPr="00085C1C" w:rsidRDefault="00A97ABA" w:rsidP="006E350D">
      <w:pPr>
        <w:tabs>
          <w:tab w:val="left" w:pos="567"/>
        </w:tabs>
        <w:spacing w:before="120" w:after="120" w:line="360" w:lineRule="auto"/>
        <w:jc w:val="both"/>
        <w:rPr>
          <w:rFonts w:ascii="Calibri" w:eastAsia="Times New Roman" w:hAnsi="Calibri" w:cs="Calibri"/>
          <w:bCs/>
          <w:sz w:val="24"/>
          <w:szCs w:val="24"/>
        </w:rPr>
      </w:pPr>
      <w:r>
        <w:rPr>
          <w:rFonts w:ascii="Calibri" w:eastAsia="Calibri" w:hAnsi="Calibri" w:cs="Calibri"/>
          <w:bCs/>
          <w:color w:val="00000A"/>
          <w:sz w:val="24"/>
          <w:szCs w:val="24"/>
        </w:rPr>
        <w:t xml:space="preserve">Λαμβάνοντας υπόψη </w:t>
      </w:r>
      <w:r w:rsidR="006E350D" w:rsidRPr="00085C1C">
        <w:rPr>
          <w:rFonts w:ascii="Calibri" w:eastAsia="Calibri" w:hAnsi="Calibri" w:cs="Calibri"/>
          <w:bCs/>
          <w:color w:val="00000A"/>
          <w:sz w:val="24"/>
          <w:szCs w:val="24"/>
        </w:rPr>
        <w:t>τον παλαιό κυκλοφορούντα στόλο οχημάτων στην Ελλάδα, τις ήδη υψηλές συγκεντρώσεις ατμοσφαιρικών ρύπων, την επιστημονικά παραδεδεγμένη συσχέτιση της ατμοσφαιρικής ρύπανσης με προβλήματα στο ανθρώπινο αναπνευστικό σύστημα και στ</w:t>
      </w:r>
      <w:r w:rsidR="00ED03E1">
        <w:rPr>
          <w:rFonts w:ascii="Calibri" w:eastAsia="Calibri" w:hAnsi="Calibri" w:cs="Calibri"/>
          <w:bCs/>
          <w:color w:val="00000A"/>
          <w:sz w:val="24"/>
          <w:szCs w:val="24"/>
        </w:rPr>
        <w:t>ο</w:t>
      </w:r>
      <w:r w:rsidR="006E350D" w:rsidRPr="00085C1C">
        <w:rPr>
          <w:rFonts w:ascii="Calibri" w:eastAsia="Calibri" w:hAnsi="Calibri" w:cs="Calibri"/>
          <w:bCs/>
          <w:color w:val="00000A"/>
          <w:sz w:val="24"/>
          <w:szCs w:val="24"/>
        </w:rPr>
        <w:t xml:space="preserve"> πλαίσι</w:t>
      </w:r>
      <w:r w:rsidR="00ED03E1">
        <w:rPr>
          <w:rFonts w:ascii="Calibri" w:eastAsia="Calibri" w:hAnsi="Calibri" w:cs="Calibri"/>
          <w:bCs/>
          <w:color w:val="00000A"/>
          <w:sz w:val="24"/>
          <w:szCs w:val="24"/>
        </w:rPr>
        <w:t>ο της προσπάθειας</w:t>
      </w:r>
      <w:r w:rsidR="006E350D" w:rsidRPr="00085C1C">
        <w:rPr>
          <w:rFonts w:ascii="Calibri" w:eastAsia="Calibri" w:hAnsi="Calibri" w:cs="Calibri"/>
          <w:bCs/>
          <w:color w:val="00000A"/>
          <w:sz w:val="24"/>
          <w:szCs w:val="24"/>
        </w:rPr>
        <w:t xml:space="preserve"> περιορισμού της διασποράς του </w:t>
      </w:r>
      <w:r>
        <w:rPr>
          <w:rFonts w:ascii="Calibri" w:eastAsia="Calibri" w:hAnsi="Calibri" w:cs="Calibri"/>
          <w:bCs/>
          <w:color w:val="00000A"/>
          <w:sz w:val="24"/>
          <w:szCs w:val="24"/>
        </w:rPr>
        <w:t>κορωνο</w:t>
      </w:r>
      <w:r w:rsidRPr="00085C1C">
        <w:rPr>
          <w:rFonts w:ascii="Calibri" w:eastAsia="Calibri" w:hAnsi="Calibri" w:cs="Calibri"/>
          <w:bCs/>
          <w:color w:val="00000A"/>
          <w:sz w:val="24"/>
          <w:szCs w:val="24"/>
        </w:rPr>
        <w:t>ϊού</w:t>
      </w:r>
      <w:r w:rsidR="006E350D" w:rsidRPr="00085C1C">
        <w:rPr>
          <w:rFonts w:ascii="Calibri" w:eastAsia="Calibri" w:hAnsi="Calibri" w:cs="Calibri"/>
          <w:bCs/>
          <w:color w:val="00000A"/>
          <w:sz w:val="24"/>
          <w:szCs w:val="24"/>
        </w:rPr>
        <w:t xml:space="preserve"> COVID – 19, o</w:t>
      </w:r>
      <w:r w:rsidR="005B1268">
        <w:rPr>
          <w:rFonts w:ascii="Calibri" w:eastAsia="Calibri" w:hAnsi="Calibri" w:cs="Calibri"/>
          <w:bCs/>
          <w:color w:val="00000A"/>
          <w:sz w:val="24"/>
          <w:szCs w:val="24"/>
        </w:rPr>
        <w:t xml:space="preserve">  </w:t>
      </w:r>
      <w:r w:rsidR="006E350D" w:rsidRPr="00085C1C">
        <w:rPr>
          <w:rFonts w:ascii="Calibri" w:eastAsia="Calibri" w:hAnsi="Calibri" w:cs="Calibri"/>
          <w:bCs/>
          <w:color w:val="00000A"/>
          <w:sz w:val="24"/>
          <w:szCs w:val="24"/>
        </w:rPr>
        <w:t xml:space="preserve">οποίος αποδεδειγμένα πλήττει ευθέως το ανθρώπινο αναπνευστικό σύστημα, </w:t>
      </w:r>
      <w:r w:rsidR="006E350D">
        <w:rPr>
          <w:rFonts w:ascii="Calibri" w:eastAsia="Calibri" w:hAnsi="Calibri" w:cs="Calibri"/>
          <w:bCs/>
          <w:color w:val="00000A"/>
          <w:sz w:val="24"/>
          <w:szCs w:val="24"/>
        </w:rPr>
        <w:t>ο</w:t>
      </w:r>
      <w:r w:rsidR="006E350D" w:rsidRPr="00085C1C">
        <w:rPr>
          <w:rFonts w:ascii="Calibri" w:eastAsia="Times New Roman" w:hAnsi="Calibri" w:cs="Calibri"/>
          <w:bCs/>
          <w:sz w:val="24"/>
          <w:szCs w:val="24"/>
        </w:rPr>
        <w:t xml:space="preserve">ι προβλέψεις των προτεινόμενων διατάξεων τίθενται με διττό σκοπό, αφενός την προστασία του περιβάλλοντος και τη μείωση της ατμοσφαιρικής ρύπανσης και αφετέρου, μέσω αυτής, την προστασία της δημόσιας υγείας. </w:t>
      </w:r>
    </w:p>
    <w:p w14:paraId="7ED549F1" w14:textId="7CCBACDD" w:rsidR="006E350D" w:rsidRDefault="006E350D" w:rsidP="006E350D">
      <w:pPr>
        <w:tabs>
          <w:tab w:val="left" w:pos="567"/>
        </w:tabs>
        <w:spacing w:before="120" w:after="120" w:line="360" w:lineRule="auto"/>
        <w:jc w:val="both"/>
        <w:rPr>
          <w:rFonts w:ascii="Calibri" w:hAnsi="Calibri" w:cs="Calibri"/>
          <w:sz w:val="24"/>
          <w:szCs w:val="24"/>
        </w:rPr>
      </w:pPr>
      <w:r w:rsidRPr="00085C1C">
        <w:rPr>
          <w:rFonts w:ascii="Calibri" w:hAnsi="Calibri" w:cs="Calibri"/>
          <w:bCs/>
          <w:sz w:val="24"/>
          <w:szCs w:val="24"/>
        </w:rPr>
        <w:t>Συγκεκριμένα</w:t>
      </w:r>
      <w:r w:rsidRPr="00085C1C">
        <w:rPr>
          <w:rFonts w:ascii="Calibri" w:hAnsi="Calibri" w:cs="Calibri"/>
          <w:color w:val="000000" w:themeColor="text1"/>
          <w:sz w:val="24"/>
          <w:szCs w:val="24"/>
        </w:rPr>
        <w:t>, με τις προτεινόμενες διατάξεις επιβάλλεται</w:t>
      </w:r>
      <w:r w:rsidR="00A97ABA">
        <w:rPr>
          <w:rFonts w:ascii="Calibri" w:hAnsi="Calibri" w:cs="Calibri"/>
          <w:color w:val="000000" w:themeColor="text1"/>
          <w:sz w:val="24"/>
          <w:szCs w:val="24"/>
        </w:rPr>
        <w:t xml:space="preserve"> άπαξ</w:t>
      </w:r>
      <w:r w:rsidRPr="00085C1C">
        <w:rPr>
          <w:rFonts w:ascii="Calibri" w:hAnsi="Calibri" w:cs="Calibri"/>
          <w:color w:val="000000" w:themeColor="text1"/>
          <w:sz w:val="24"/>
          <w:szCs w:val="24"/>
        </w:rPr>
        <w:t xml:space="preserve"> περιβαλλοντικό τέλος στα εισαγόμενα μεταχειρισμένα οχήματα παλαιού τύπου (τεχνολογίας </w:t>
      </w:r>
      <w:r w:rsidRPr="00085C1C">
        <w:rPr>
          <w:rFonts w:ascii="Calibri" w:hAnsi="Calibri" w:cs="Calibri"/>
          <w:color w:val="000000" w:themeColor="text1"/>
          <w:sz w:val="24"/>
          <w:szCs w:val="24"/>
          <w:lang w:val="en-US"/>
        </w:rPr>
        <w:t>EURO</w:t>
      </w:r>
      <w:r w:rsidRPr="00085C1C">
        <w:rPr>
          <w:rFonts w:ascii="Calibri" w:hAnsi="Calibri" w:cs="Calibri"/>
          <w:color w:val="000000" w:themeColor="text1"/>
          <w:sz w:val="24"/>
          <w:szCs w:val="24"/>
        </w:rPr>
        <w:t xml:space="preserve"> </w:t>
      </w:r>
      <w:r w:rsidRPr="00085C1C">
        <w:rPr>
          <w:rFonts w:ascii="Calibri" w:hAnsi="Calibri" w:cs="Calibri"/>
          <w:color w:val="000000" w:themeColor="text1"/>
          <w:sz w:val="24"/>
          <w:szCs w:val="24"/>
          <w:lang w:val="en-US"/>
        </w:rPr>
        <w:t>IV</w:t>
      </w:r>
      <w:r w:rsidRPr="00085C1C">
        <w:rPr>
          <w:rFonts w:ascii="Calibri" w:hAnsi="Calibri" w:cs="Calibri"/>
          <w:color w:val="000000" w:themeColor="text1"/>
          <w:sz w:val="24"/>
          <w:szCs w:val="24"/>
        </w:rPr>
        <w:t>), προκειμένου να καταπολεμηθεί αποτελεσματικά το φαινόμενο της ατμοσφαιρικής ρύπανσης και να προστατευθεί η δημόσια υγεία</w:t>
      </w:r>
      <w:r w:rsidRPr="00085C1C">
        <w:rPr>
          <w:rFonts w:ascii="Calibri" w:eastAsia="Times New Roman" w:hAnsi="Calibri" w:cs="Calibri"/>
          <w:sz w:val="24"/>
          <w:szCs w:val="24"/>
          <w:lang w:eastAsia="en-GB"/>
        </w:rPr>
        <w:t>.</w:t>
      </w:r>
      <w:r w:rsidRPr="00E84C60">
        <w:rPr>
          <w:rFonts w:ascii="Calibri" w:hAnsi="Calibri" w:cs="Calibri"/>
          <w:sz w:val="24"/>
          <w:szCs w:val="24"/>
        </w:rPr>
        <w:t xml:space="preserve"> </w:t>
      </w:r>
      <w:r>
        <w:rPr>
          <w:rFonts w:ascii="Calibri" w:hAnsi="Calibri" w:cs="Calibri"/>
          <w:sz w:val="24"/>
          <w:szCs w:val="24"/>
        </w:rPr>
        <w:t>Τ</w:t>
      </w:r>
      <w:r w:rsidRPr="000C1F46">
        <w:rPr>
          <w:rFonts w:ascii="Calibri" w:hAnsi="Calibri" w:cs="Calibri"/>
          <w:sz w:val="24"/>
          <w:szCs w:val="24"/>
        </w:rPr>
        <w:t xml:space="preserve">α έσοδα π από </w:t>
      </w:r>
      <w:r w:rsidRPr="000C1F46">
        <w:rPr>
          <w:rFonts w:ascii="Calibri" w:hAnsi="Calibri" w:cs="Calibri"/>
          <w:sz w:val="24"/>
          <w:szCs w:val="24"/>
        </w:rPr>
        <w:lastRenderedPageBreak/>
        <w:t xml:space="preserve">την είσπραξη του επιβαλλόμενου τέλους </w:t>
      </w:r>
      <w:r w:rsidR="00A97ABA">
        <w:rPr>
          <w:rFonts w:ascii="Calibri" w:hAnsi="Calibri" w:cs="Calibri"/>
          <w:sz w:val="24"/>
          <w:szCs w:val="24"/>
        </w:rPr>
        <w:t>α</w:t>
      </w:r>
      <w:r w:rsidR="00A97ABA" w:rsidRPr="00A97ABA">
        <w:rPr>
          <w:rFonts w:ascii="Calibri" w:hAnsi="Calibri" w:cs="Calibri"/>
          <w:sz w:val="24"/>
          <w:szCs w:val="24"/>
        </w:rPr>
        <w:t>ποτελούν δημόσι</w:t>
      </w:r>
      <w:r w:rsidR="00A97ABA">
        <w:rPr>
          <w:rFonts w:ascii="Calibri" w:hAnsi="Calibri" w:cs="Calibri"/>
          <w:sz w:val="24"/>
          <w:szCs w:val="24"/>
        </w:rPr>
        <w:t>α</w:t>
      </w:r>
      <w:r w:rsidR="00A97ABA" w:rsidRPr="00A97ABA">
        <w:rPr>
          <w:rFonts w:ascii="Calibri" w:hAnsi="Calibri" w:cs="Calibri"/>
          <w:sz w:val="24"/>
          <w:szCs w:val="24"/>
        </w:rPr>
        <w:t xml:space="preserve"> έσοδ</w:t>
      </w:r>
      <w:r w:rsidR="00A97ABA">
        <w:rPr>
          <w:rFonts w:ascii="Calibri" w:hAnsi="Calibri" w:cs="Calibri"/>
          <w:sz w:val="24"/>
          <w:szCs w:val="24"/>
        </w:rPr>
        <w:t>α</w:t>
      </w:r>
      <w:r w:rsidR="00A97ABA" w:rsidRPr="00A97ABA">
        <w:rPr>
          <w:rFonts w:ascii="Calibri" w:hAnsi="Calibri" w:cs="Calibri"/>
          <w:sz w:val="24"/>
          <w:szCs w:val="24"/>
        </w:rPr>
        <w:t xml:space="preserve">, </w:t>
      </w:r>
      <w:r w:rsidR="00A97ABA">
        <w:rPr>
          <w:rFonts w:ascii="Calibri" w:hAnsi="Calibri" w:cs="Calibri"/>
          <w:sz w:val="24"/>
          <w:szCs w:val="24"/>
        </w:rPr>
        <w:t>που</w:t>
      </w:r>
      <w:r w:rsidR="00A97ABA" w:rsidRPr="00A97ABA">
        <w:rPr>
          <w:rFonts w:ascii="Calibri" w:hAnsi="Calibri" w:cs="Calibri"/>
          <w:sz w:val="24"/>
          <w:szCs w:val="24"/>
        </w:rPr>
        <w:t xml:space="preserve"> εισπράττ</w:t>
      </w:r>
      <w:r w:rsidR="00A97ABA">
        <w:rPr>
          <w:rFonts w:ascii="Calibri" w:hAnsi="Calibri" w:cs="Calibri"/>
          <w:sz w:val="24"/>
          <w:szCs w:val="24"/>
        </w:rPr>
        <w:t>ον</w:t>
      </w:r>
      <w:r w:rsidR="00A97ABA" w:rsidRPr="00A97ABA">
        <w:rPr>
          <w:rFonts w:ascii="Calibri" w:hAnsi="Calibri" w:cs="Calibri"/>
          <w:sz w:val="24"/>
          <w:szCs w:val="24"/>
        </w:rPr>
        <w:t xml:space="preserve">ται από την Ανεξάρτητη Αρχή Δημοσίων Εσόδων </w:t>
      </w:r>
      <w:r w:rsidR="00A97ABA">
        <w:rPr>
          <w:rFonts w:ascii="Calibri" w:hAnsi="Calibri" w:cs="Calibri"/>
          <w:sz w:val="24"/>
          <w:szCs w:val="24"/>
        </w:rPr>
        <w:t xml:space="preserve">και </w:t>
      </w:r>
      <w:r>
        <w:rPr>
          <w:rFonts w:ascii="Calibri" w:hAnsi="Calibri" w:cs="Calibri"/>
          <w:sz w:val="24"/>
          <w:szCs w:val="24"/>
        </w:rPr>
        <w:t>διατίθενται</w:t>
      </w:r>
      <w:r w:rsidRPr="000C1F46">
        <w:rPr>
          <w:rFonts w:ascii="Calibri" w:hAnsi="Calibri" w:cs="Calibri"/>
          <w:sz w:val="24"/>
          <w:szCs w:val="24"/>
        </w:rPr>
        <w:t xml:space="preserve"> χάριν</w:t>
      </w:r>
      <w:r>
        <w:rPr>
          <w:rFonts w:ascii="Calibri" w:hAnsi="Calibri" w:cs="Calibri"/>
          <w:sz w:val="24"/>
          <w:szCs w:val="24"/>
        </w:rPr>
        <w:t xml:space="preserve"> συναφούς</w:t>
      </w:r>
      <w:r w:rsidRPr="000C1F46">
        <w:rPr>
          <w:rFonts w:ascii="Calibri" w:hAnsi="Calibri" w:cs="Calibri"/>
          <w:sz w:val="24"/>
          <w:szCs w:val="24"/>
        </w:rPr>
        <w:t xml:space="preserve"> δημόσιου σκοπού, δηλαδή της προστασίας του περιβάλλοντος και της δημόσιας υγείας μέσω της διασφάλισης της βέλτιστης κατά το δυνατόν ποιότητας του ατμοσφαιρικού αέρα. </w:t>
      </w:r>
      <w:r>
        <w:rPr>
          <w:rFonts w:ascii="Calibri" w:hAnsi="Calibri" w:cs="Calibri"/>
          <w:sz w:val="24"/>
          <w:szCs w:val="24"/>
        </w:rPr>
        <w:t>Συγκεκριμένα</w:t>
      </w:r>
      <w:r w:rsidR="00ED03E1">
        <w:rPr>
          <w:rFonts w:ascii="Calibri" w:hAnsi="Calibri" w:cs="Calibri"/>
          <w:sz w:val="24"/>
          <w:szCs w:val="24"/>
        </w:rPr>
        <w:t xml:space="preserve">, τα ανωτέρω έσοδα </w:t>
      </w:r>
      <w:r w:rsidRPr="00085C1C">
        <w:rPr>
          <w:rFonts w:ascii="Calibri" w:hAnsi="Calibri" w:cs="Calibri"/>
          <w:sz w:val="24"/>
          <w:szCs w:val="24"/>
        </w:rPr>
        <w:t xml:space="preserve">διατίθενται υπέρ του Λογαριασμού Ειδικού Σκοπού </w:t>
      </w:r>
      <w:r>
        <w:rPr>
          <w:rFonts w:ascii="Calibri" w:hAnsi="Calibri" w:cs="Calibri"/>
          <w:sz w:val="24"/>
          <w:szCs w:val="24"/>
        </w:rPr>
        <w:t xml:space="preserve">για </w:t>
      </w:r>
      <w:r w:rsidRPr="00085C1C">
        <w:rPr>
          <w:rFonts w:ascii="Calibri" w:hAnsi="Calibri" w:cs="Calibri"/>
          <w:sz w:val="24"/>
          <w:szCs w:val="24"/>
        </w:rPr>
        <w:t xml:space="preserve">την ενίσχυση φιλικών προς το περιβάλλον μεταφορών με μειωμένες ή/και μηδενικές εκπομπές αερίων ρύπων. </w:t>
      </w:r>
    </w:p>
    <w:p w14:paraId="57828F45" w14:textId="6C6DF7E2" w:rsidR="006E350D" w:rsidRPr="00085C1C" w:rsidRDefault="006E350D" w:rsidP="006E350D">
      <w:pPr>
        <w:tabs>
          <w:tab w:val="left" w:pos="567"/>
        </w:tabs>
        <w:spacing w:before="120" w:after="120" w:line="360" w:lineRule="auto"/>
        <w:jc w:val="both"/>
        <w:rPr>
          <w:rFonts w:ascii="Calibri" w:hAnsi="Calibri" w:cs="Calibri"/>
          <w:sz w:val="24"/>
          <w:szCs w:val="24"/>
        </w:rPr>
      </w:pPr>
      <w:r w:rsidRPr="00085C1C">
        <w:rPr>
          <w:rFonts w:ascii="Calibri" w:hAnsi="Calibri" w:cs="Calibri"/>
          <w:sz w:val="24"/>
          <w:szCs w:val="24"/>
        </w:rPr>
        <w:t xml:space="preserve">Περαιτέρω, με τις προτεινόμενες διατάξεις επιβάλλεται </w:t>
      </w:r>
      <w:r w:rsidR="0067338A">
        <w:rPr>
          <w:rFonts w:ascii="Calibri" w:hAnsi="Calibri" w:cs="Calibri"/>
          <w:sz w:val="24"/>
          <w:szCs w:val="24"/>
        </w:rPr>
        <w:t xml:space="preserve">απαγόρευση </w:t>
      </w:r>
      <w:r w:rsidRPr="00085C1C">
        <w:rPr>
          <w:rFonts w:ascii="Calibri" w:hAnsi="Calibri" w:cs="Calibri"/>
          <w:sz w:val="24"/>
          <w:szCs w:val="24"/>
        </w:rPr>
        <w:t xml:space="preserve">εισαγωγών των ακόμα παλαιότερων και εξαιρετικά ρυπογόνων οχημάτων (τεχνολογίας </w:t>
      </w:r>
      <w:r w:rsidRPr="00085C1C">
        <w:rPr>
          <w:rFonts w:ascii="Calibri" w:hAnsi="Calibri" w:cs="Calibri"/>
          <w:sz w:val="24"/>
          <w:szCs w:val="24"/>
          <w:lang w:val="en-US"/>
        </w:rPr>
        <w:t>EURO</w:t>
      </w:r>
      <w:r w:rsidRPr="00085C1C">
        <w:rPr>
          <w:rFonts w:ascii="Calibri" w:hAnsi="Calibri" w:cs="Calibri"/>
          <w:sz w:val="24"/>
          <w:szCs w:val="24"/>
        </w:rPr>
        <w:t xml:space="preserve"> </w:t>
      </w:r>
      <w:r w:rsidRPr="00085C1C">
        <w:rPr>
          <w:rFonts w:ascii="Calibri" w:hAnsi="Calibri" w:cs="Calibri"/>
          <w:sz w:val="24"/>
          <w:szCs w:val="24"/>
          <w:lang w:val="en-US"/>
        </w:rPr>
        <w:t>III</w:t>
      </w:r>
      <w:r w:rsidRPr="00085C1C">
        <w:rPr>
          <w:rFonts w:ascii="Calibri" w:hAnsi="Calibri" w:cs="Calibri"/>
          <w:sz w:val="24"/>
          <w:szCs w:val="24"/>
        </w:rPr>
        <w:t xml:space="preserve">, </w:t>
      </w:r>
      <w:r w:rsidRPr="00085C1C">
        <w:rPr>
          <w:rFonts w:ascii="Calibri" w:hAnsi="Calibri" w:cs="Calibri"/>
          <w:sz w:val="24"/>
          <w:szCs w:val="24"/>
          <w:lang w:val="en-US"/>
        </w:rPr>
        <w:t>II</w:t>
      </w:r>
      <w:r w:rsidRPr="00085C1C">
        <w:rPr>
          <w:rFonts w:ascii="Calibri" w:hAnsi="Calibri" w:cs="Calibri"/>
          <w:sz w:val="24"/>
          <w:szCs w:val="24"/>
        </w:rPr>
        <w:t xml:space="preserve">, </w:t>
      </w:r>
      <w:r w:rsidRPr="00085C1C">
        <w:rPr>
          <w:rFonts w:ascii="Calibri" w:hAnsi="Calibri" w:cs="Calibri"/>
          <w:sz w:val="24"/>
          <w:szCs w:val="24"/>
          <w:lang w:val="en-US"/>
        </w:rPr>
        <w:t>I</w:t>
      </w:r>
      <w:r w:rsidRPr="00085C1C">
        <w:rPr>
          <w:rFonts w:ascii="Calibri" w:hAnsi="Calibri" w:cs="Calibri"/>
          <w:sz w:val="24"/>
          <w:szCs w:val="24"/>
        </w:rPr>
        <w:t>)</w:t>
      </w:r>
      <w:r w:rsidR="00A97ABA">
        <w:rPr>
          <w:rFonts w:ascii="Calibri" w:hAnsi="Calibri" w:cs="Calibri"/>
          <w:sz w:val="24"/>
          <w:szCs w:val="24"/>
        </w:rPr>
        <w:t>.</w:t>
      </w:r>
      <w:r w:rsidR="00FE0414">
        <w:rPr>
          <w:rFonts w:ascii="Calibri" w:hAnsi="Calibri" w:cs="Calibri"/>
          <w:sz w:val="24"/>
          <w:szCs w:val="24"/>
        </w:rPr>
        <w:t xml:space="preserve"> </w:t>
      </w:r>
      <w:r w:rsidRPr="00085C1C">
        <w:rPr>
          <w:rFonts w:ascii="Calibri" w:hAnsi="Calibri" w:cs="Calibri"/>
          <w:bCs/>
          <w:sz w:val="24"/>
          <w:szCs w:val="24"/>
        </w:rPr>
        <w:t xml:space="preserve">Οι διατάξεις </w:t>
      </w:r>
      <w:r w:rsidR="00FE0414">
        <w:rPr>
          <w:rFonts w:ascii="Calibri" w:hAnsi="Calibri" w:cs="Calibri"/>
          <w:bCs/>
          <w:sz w:val="24"/>
          <w:szCs w:val="24"/>
        </w:rPr>
        <w:t xml:space="preserve">αυτές </w:t>
      </w:r>
      <w:r w:rsidRPr="00085C1C">
        <w:rPr>
          <w:rFonts w:ascii="Calibri" w:hAnsi="Calibri" w:cs="Calibri"/>
          <w:bCs/>
          <w:sz w:val="24"/>
          <w:szCs w:val="24"/>
        </w:rPr>
        <w:t xml:space="preserve">τίθενται ως μέτρο περιβαλλοντικής διατίμησης στον τομέα των μεταφορών και προστασίας της δημόσιας υγείας, λειτουργώντας προληπτικά </w:t>
      </w:r>
      <w:r w:rsidRPr="00085C1C">
        <w:rPr>
          <w:rFonts w:ascii="Calibri" w:hAnsi="Calibri" w:cs="Calibri"/>
          <w:sz w:val="24"/>
          <w:szCs w:val="24"/>
        </w:rPr>
        <w:t xml:space="preserve">κατά της επιδείνωσης των αναπνευστικών νόσων ιδίως εν μέσω της πανδημίας του </w:t>
      </w:r>
      <w:r w:rsidRPr="00085C1C">
        <w:rPr>
          <w:rFonts w:ascii="Calibri" w:hAnsi="Calibri" w:cs="Calibri"/>
          <w:sz w:val="24"/>
          <w:szCs w:val="24"/>
          <w:lang w:val="en-US"/>
        </w:rPr>
        <w:t>COVID</w:t>
      </w:r>
      <w:r w:rsidRPr="00085C1C">
        <w:rPr>
          <w:rFonts w:ascii="Calibri" w:hAnsi="Calibri" w:cs="Calibri"/>
          <w:sz w:val="24"/>
          <w:szCs w:val="24"/>
        </w:rPr>
        <w:t>-19</w:t>
      </w:r>
      <w:r w:rsidR="0067338A">
        <w:rPr>
          <w:rFonts w:ascii="Calibri" w:hAnsi="Calibri" w:cs="Calibri"/>
          <w:sz w:val="24"/>
          <w:szCs w:val="24"/>
        </w:rPr>
        <w:t>.</w:t>
      </w:r>
      <w:r w:rsidRPr="00085C1C">
        <w:rPr>
          <w:rFonts w:ascii="Calibri" w:hAnsi="Calibri" w:cs="Calibri"/>
          <w:sz w:val="24"/>
          <w:szCs w:val="24"/>
        </w:rPr>
        <w:t xml:space="preserve"> </w:t>
      </w:r>
    </w:p>
    <w:p w14:paraId="6B8A0488" w14:textId="5536247C" w:rsidR="00FB2922" w:rsidRDefault="001262C6" w:rsidP="006E350D">
      <w:pPr>
        <w:pStyle w:val="a4"/>
        <w:spacing w:after="0" w:line="360" w:lineRule="auto"/>
        <w:ind w:left="0"/>
        <w:jc w:val="both"/>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Τέλος, με την προτεινόμενη διάταξη παρέχεται εξουσιοδότηση στους Υπουργούς </w:t>
      </w:r>
      <w:r w:rsidRPr="001262C6">
        <w:rPr>
          <w:rFonts w:ascii="Calibri" w:eastAsia="Times New Roman" w:hAnsi="Calibri" w:cs="Calibri"/>
          <w:color w:val="000000"/>
          <w:sz w:val="24"/>
          <w:szCs w:val="24"/>
          <w:lang w:eastAsia="en-GB"/>
        </w:rPr>
        <w:t>Οικονομικών, Περιβάλλοντος και Ενέργειας και, Υποδομών και Μεταφορών</w:t>
      </w:r>
      <w:r>
        <w:rPr>
          <w:rFonts w:ascii="Calibri" w:eastAsia="Times New Roman" w:hAnsi="Calibri" w:cs="Calibri"/>
          <w:color w:val="000000"/>
          <w:sz w:val="24"/>
          <w:szCs w:val="24"/>
          <w:lang w:eastAsia="en-GB"/>
        </w:rPr>
        <w:t>, με κοινή τους απόφαση να εξειδικεύουν τον τρόπο</w:t>
      </w:r>
      <w:r w:rsidRPr="001262C6">
        <w:rPr>
          <w:rFonts w:ascii="Calibri" w:eastAsia="Times New Roman" w:hAnsi="Calibri" w:cs="Calibri"/>
          <w:color w:val="000000"/>
          <w:sz w:val="24"/>
          <w:szCs w:val="24"/>
          <w:lang w:eastAsia="en-GB"/>
        </w:rPr>
        <w:t xml:space="preserve"> και </w:t>
      </w:r>
      <w:r>
        <w:rPr>
          <w:rFonts w:ascii="Calibri" w:eastAsia="Times New Roman" w:hAnsi="Calibri" w:cs="Calibri"/>
          <w:color w:val="000000"/>
          <w:sz w:val="24"/>
          <w:szCs w:val="24"/>
          <w:lang w:eastAsia="en-GB"/>
        </w:rPr>
        <w:t>τ</w:t>
      </w:r>
      <w:r w:rsidRPr="001262C6">
        <w:rPr>
          <w:rFonts w:ascii="Calibri" w:eastAsia="Times New Roman" w:hAnsi="Calibri" w:cs="Calibri"/>
          <w:color w:val="000000"/>
          <w:sz w:val="24"/>
          <w:szCs w:val="24"/>
          <w:lang w:eastAsia="en-GB"/>
        </w:rPr>
        <w:t xml:space="preserve">η διαδικασία καταβολής, είσπραξης και απόδοσης του </w:t>
      </w:r>
      <w:r>
        <w:rPr>
          <w:rFonts w:ascii="Calibri" w:eastAsia="Times New Roman" w:hAnsi="Calibri" w:cs="Calibri"/>
          <w:color w:val="000000"/>
          <w:sz w:val="24"/>
          <w:szCs w:val="24"/>
          <w:lang w:eastAsia="en-GB"/>
        </w:rPr>
        <w:t xml:space="preserve">ως άνω τέλους, να καθορίζουν τους </w:t>
      </w:r>
      <w:r w:rsidRPr="001262C6">
        <w:rPr>
          <w:rFonts w:ascii="Calibri" w:eastAsia="Times New Roman" w:hAnsi="Calibri" w:cs="Calibri"/>
          <w:color w:val="000000"/>
          <w:sz w:val="24"/>
          <w:szCs w:val="24"/>
          <w:lang w:eastAsia="en-GB"/>
        </w:rPr>
        <w:t xml:space="preserve">φορείς διαχείρισης και </w:t>
      </w:r>
      <w:r>
        <w:rPr>
          <w:rFonts w:ascii="Calibri" w:eastAsia="Times New Roman" w:hAnsi="Calibri" w:cs="Calibri"/>
          <w:color w:val="000000"/>
          <w:sz w:val="24"/>
          <w:szCs w:val="24"/>
          <w:lang w:eastAsia="en-GB"/>
        </w:rPr>
        <w:t>τον</w:t>
      </w:r>
      <w:r w:rsidRPr="001262C6">
        <w:rPr>
          <w:rFonts w:ascii="Calibri" w:eastAsia="Times New Roman" w:hAnsi="Calibri" w:cs="Calibri"/>
          <w:color w:val="000000"/>
          <w:sz w:val="24"/>
          <w:szCs w:val="24"/>
          <w:lang w:eastAsia="en-GB"/>
        </w:rPr>
        <w:t xml:space="preserve"> τρόπο διάθεσης των εσόδων, </w:t>
      </w:r>
      <w:r>
        <w:rPr>
          <w:rFonts w:ascii="Calibri" w:eastAsia="Times New Roman" w:hAnsi="Calibri" w:cs="Calibri"/>
          <w:color w:val="000000"/>
          <w:sz w:val="24"/>
          <w:szCs w:val="24"/>
          <w:lang w:eastAsia="en-GB"/>
        </w:rPr>
        <w:t>τις</w:t>
      </w:r>
      <w:r w:rsidRPr="001262C6">
        <w:rPr>
          <w:rFonts w:ascii="Calibri" w:eastAsia="Times New Roman" w:hAnsi="Calibri" w:cs="Calibri"/>
          <w:color w:val="000000"/>
          <w:sz w:val="24"/>
          <w:szCs w:val="24"/>
          <w:lang w:eastAsia="en-GB"/>
        </w:rPr>
        <w:t xml:space="preserve"> υποχρεώσεις των φορέων της αγοράς και των καταναλωτών, </w:t>
      </w:r>
      <w:r>
        <w:rPr>
          <w:rFonts w:ascii="Calibri" w:eastAsia="Times New Roman" w:hAnsi="Calibri" w:cs="Calibri"/>
          <w:color w:val="000000"/>
          <w:sz w:val="24"/>
          <w:szCs w:val="24"/>
          <w:lang w:eastAsia="en-GB"/>
        </w:rPr>
        <w:t>τους</w:t>
      </w:r>
      <w:r w:rsidRPr="001262C6">
        <w:rPr>
          <w:rFonts w:ascii="Calibri" w:eastAsia="Times New Roman" w:hAnsi="Calibri" w:cs="Calibri"/>
          <w:color w:val="000000"/>
          <w:sz w:val="24"/>
          <w:szCs w:val="24"/>
          <w:lang w:eastAsia="en-GB"/>
        </w:rPr>
        <w:t xml:space="preserve"> </w:t>
      </w:r>
      <w:r>
        <w:rPr>
          <w:rFonts w:ascii="Calibri" w:eastAsia="Times New Roman" w:hAnsi="Calibri" w:cs="Calibri"/>
          <w:color w:val="000000"/>
          <w:sz w:val="24"/>
          <w:szCs w:val="24"/>
          <w:lang w:eastAsia="en-GB"/>
        </w:rPr>
        <w:t>ελέγχους</w:t>
      </w:r>
      <w:r w:rsidRPr="001262C6">
        <w:rPr>
          <w:rFonts w:ascii="Calibri" w:eastAsia="Times New Roman" w:hAnsi="Calibri" w:cs="Calibri"/>
          <w:color w:val="000000"/>
          <w:sz w:val="24"/>
          <w:szCs w:val="24"/>
          <w:lang w:eastAsia="en-GB"/>
        </w:rPr>
        <w:t xml:space="preserve"> και </w:t>
      </w:r>
      <w:r>
        <w:rPr>
          <w:rFonts w:ascii="Calibri" w:eastAsia="Times New Roman" w:hAnsi="Calibri" w:cs="Calibri"/>
          <w:color w:val="000000"/>
          <w:sz w:val="24"/>
          <w:szCs w:val="24"/>
          <w:lang w:eastAsia="en-GB"/>
        </w:rPr>
        <w:t>τις</w:t>
      </w:r>
      <w:r w:rsidRPr="001262C6">
        <w:rPr>
          <w:rFonts w:ascii="Calibri" w:eastAsia="Times New Roman" w:hAnsi="Calibri" w:cs="Calibri"/>
          <w:color w:val="000000"/>
          <w:sz w:val="24"/>
          <w:szCs w:val="24"/>
          <w:lang w:eastAsia="en-GB"/>
        </w:rPr>
        <w:t xml:space="preserve"> επιβαλλόμενες κυρώσεις</w:t>
      </w:r>
      <w:r>
        <w:rPr>
          <w:rFonts w:ascii="Calibri" w:eastAsia="Times New Roman" w:hAnsi="Calibri" w:cs="Calibri"/>
          <w:color w:val="000000"/>
          <w:sz w:val="24"/>
          <w:szCs w:val="24"/>
          <w:lang w:eastAsia="en-GB"/>
        </w:rPr>
        <w:t xml:space="preserve"> και</w:t>
      </w:r>
      <w:r w:rsidRPr="001262C6">
        <w:rPr>
          <w:rFonts w:ascii="Calibri" w:eastAsia="Times New Roman" w:hAnsi="Calibri" w:cs="Calibri"/>
          <w:color w:val="000000"/>
          <w:sz w:val="24"/>
          <w:szCs w:val="24"/>
          <w:lang w:eastAsia="en-GB"/>
        </w:rPr>
        <w:t xml:space="preserve"> </w:t>
      </w:r>
      <w:r>
        <w:rPr>
          <w:rFonts w:ascii="Calibri" w:eastAsia="Times New Roman" w:hAnsi="Calibri" w:cs="Calibri"/>
          <w:color w:val="000000"/>
          <w:sz w:val="24"/>
          <w:szCs w:val="24"/>
          <w:lang w:eastAsia="en-GB"/>
        </w:rPr>
        <w:t xml:space="preserve">τη διαδικασία </w:t>
      </w:r>
      <w:r w:rsidRPr="001262C6">
        <w:rPr>
          <w:rFonts w:ascii="Calibri" w:eastAsia="Times New Roman" w:hAnsi="Calibri" w:cs="Calibri"/>
          <w:color w:val="000000"/>
          <w:sz w:val="24"/>
          <w:szCs w:val="24"/>
          <w:lang w:eastAsia="en-GB"/>
        </w:rPr>
        <w:t>αξιολόγησης των μέτρων</w:t>
      </w:r>
      <w:r w:rsidR="0067338A">
        <w:rPr>
          <w:rFonts w:ascii="Calibri" w:eastAsia="Times New Roman" w:hAnsi="Calibri" w:cs="Calibri"/>
          <w:color w:val="000000"/>
          <w:sz w:val="24"/>
          <w:szCs w:val="24"/>
          <w:lang w:eastAsia="en-GB"/>
        </w:rPr>
        <w:t xml:space="preserve">, και κάθε άλλο ζήτημα προς τον σκοπό </w:t>
      </w:r>
      <w:r w:rsidR="00FE0414">
        <w:rPr>
          <w:rFonts w:ascii="Calibri" w:eastAsia="Times New Roman" w:hAnsi="Calibri" w:cs="Calibri"/>
          <w:color w:val="000000"/>
          <w:sz w:val="24"/>
          <w:szCs w:val="24"/>
          <w:lang w:eastAsia="en-GB"/>
        </w:rPr>
        <w:t xml:space="preserve">εφαρμογής </w:t>
      </w:r>
      <w:r w:rsidR="0067338A">
        <w:rPr>
          <w:rFonts w:ascii="Calibri" w:eastAsia="Times New Roman" w:hAnsi="Calibri" w:cs="Calibri"/>
          <w:color w:val="000000"/>
          <w:sz w:val="24"/>
          <w:szCs w:val="24"/>
          <w:lang w:eastAsia="en-GB"/>
        </w:rPr>
        <w:t xml:space="preserve">των συγκεκριμένων διατάξεων. </w:t>
      </w:r>
    </w:p>
    <w:p w14:paraId="7BF95109" w14:textId="77777777" w:rsidR="00FB2922" w:rsidRDefault="00FB2922" w:rsidP="006E350D">
      <w:pPr>
        <w:pStyle w:val="a4"/>
        <w:spacing w:after="0" w:line="360" w:lineRule="auto"/>
        <w:ind w:left="0"/>
        <w:jc w:val="both"/>
        <w:rPr>
          <w:rFonts w:ascii="Calibri" w:eastAsia="Times New Roman" w:hAnsi="Calibri" w:cs="Calibri"/>
          <w:color w:val="000000"/>
          <w:sz w:val="24"/>
          <w:szCs w:val="24"/>
          <w:lang w:eastAsia="en-GB"/>
        </w:rPr>
      </w:pPr>
    </w:p>
    <w:bookmarkEnd w:id="14"/>
    <w:p w14:paraId="60B9268A" w14:textId="5CAAC8A2" w:rsidR="006E350D" w:rsidRPr="00975190" w:rsidRDefault="006E350D" w:rsidP="006E350D">
      <w:pPr>
        <w:pStyle w:val="a4"/>
        <w:spacing w:after="0" w:line="360" w:lineRule="auto"/>
        <w:ind w:left="0"/>
        <w:jc w:val="both"/>
        <w:rPr>
          <w:rFonts w:cstheme="minorHAnsi"/>
          <w:b/>
          <w:bCs/>
          <w:sz w:val="24"/>
          <w:szCs w:val="24"/>
        </w:rPr>
      </w:pPr>
      <w:r w:rsidRPr="00975190">
        <w:rPr>
          <w:rFonts w:cstheme="minorHAnsi"/>
          <w:b/>
          <w:bCs/>
          <w:sz w:val="24"/>
          <w:szCs w:val="24"/>
        </w:rPr>
        <w:t xml:space="preserve">Επί του άρθρου </w:t>
      </w:r>
      <w:r>
        <w:rPr>
          <w:rFonts w:cstheme="minorHAnsi"/>
          <w:b/>
          <w:bCs/>
          <w:sz w:val="24"/>
          <w:szCs w:val="24"/>
        </w:rPr>
        <w:t>48</w:t>
      </w:r>
      <w:r w:rsidRPr="00975190">
        <w:rPr>
          <w:rFonts w:cstheme="minorHAnsi"/>
          <w:b/>
          <w:bCs/>
          <w:sz w:val="24"/>
          <w:szCs w:val="24"/>
        </w:rPr>
        <w:t xml:space="preserve"> </w:t>
      </w:r>
    </w:p>
    <w:p w14:paraId="3A086987" w14:textId="3D055764" w:rsidR="006E350D" w:rsidRPr="00975190" w:rsidRDefault="006E350D" w:rsidP="006E350D">
      <w:pPr>
        <w:pStyle w:val="a4"/>
        <w:spacing w:after="0" w:line="360" w:lineRule="auto"/>
        <w:ind w:left="0"/>
        <w:jc w:val="both"/>
        <w:rPr>
          <w:rFonts w:cstheme="minorHAnsi"/>
          <w:sz w:val="24"/>
          <w:szCs w:val="24"/>
        </w:rPr>
      </w:pPr>
      <w:r w:rsidRPr="00975190">
        <w:rPr>
          <w:rFonts w:cstheme="minorHAnsi"/>
          <w:sz w:val="24"/>
          <w:szCs w:val="24"/>
        </w:rPr>
        <w:t xml:space="preserve">Με τις διατάξεις του παρόντος άρθρου </w:t>
      </w:r>
      <w:r>
        <w:rPr>
          <w:rFonts w:cstheme="minorHAnsi"/>
          <w:sz w:val="24"/>
          <w:szCs w:val="24"/>
        </w:rPr>
        <w:t>προβλέπ</w:t>
      </w:r>
      <w:r w:rsidR="00ED03E1">
        <w:rPr>
          <w:rFonts w:cstheme="minorHAnsi"/>
          <w:sz w:val="24"/>
          <w:szCs w:val="24"/>
        </w:rPr>
        <w:t>ον</w:t>
      </w:r>
      <w:r>
        <w:rPr>
          <w:rFonts w:cstheme="minorHAnsi"/>
          <w:sz w:val="24"/>
          <w:szCs w:val="24"/>
        </w:rPr>
        <w:t>ται</w:t>
      </w:r>
      <w:r w:rsidR="00ED03E1">
        <w:rPr>
          <w:rFonts w:cstheme="minorHAnsi"/>
          <w:sz w:val="24"/>
          <w:szCs w:val="24"/>
        </w:rPr>
        <w:t xml:space="preserve"> </w:t>
      </w:r>
      <w:r>
        <w:rPr>
          <w:rFonts w:cstheme="minorHAnsi"/>
          <w:sz w:val="24"/>
          <w:szCs w:val="24"/>
        </w:rPr>
        <w:t>κριτήρι</w:t>
      </w:r>
      <w:r w:rsidR="00ED03E1">
        <w:rPr>
          <w:rFonts w:cstheme="minorHAnsi"/>
          <w:sz w:val="24"/>
          <w:szCs w:val="24"/>
        </w:rPr>
        <w:t>α</w:t>
      </w:r>
      <w:r w:rsidRPr="00975190">
        <w:rPr>
          <w:rFonts w:cstheme="minorHAnsi"/>
          <w:sz w:val="24"/>
          <w:szCs w:val="24"/>
        </w:rPr>
        <w:t xml:space="preserve"> </w:t>
      </w:r>
      <w:r>
        <w:rPr>
          <w:rFonts w:cstheme="minorHAnsi"/>
          <w:sz w:val="24"/>
          <w:szCs w:val="24"/>
        </w:rPr>
        <w:t xml:space="preserve">ανάθεσης και ποιοτικής επιλογής </w:t>
      </w:r>
      <w:r w:rsidRPr="00975190">
        <w:rPr>
          <w:rFonts w:cstheme="minorHAnsi"/>
          <w:sz w:val="24"/>
          <w:szCs w:val="24"/>
        </w:rPr>
        <w:t>στις δημόσιες συμβάσεις για την προμήθεια οχημάτων και στις δημόσιες συμβάσεις για την προμήθεια υπηρεσιών, η παροχή των οποίων απαιτεί τη χρήση στόλου οχημάτων</w:t>
      </w:r>
      <w:r>
        <w:rPr>
          <w:rFonts w:cstheme="minorHAnsi"/>
          <w:sz w:val="24"/>
          <w:szCs w:val="24"/>
        </w:rPr>
        <w:t>. Σκοπός είναι</w:t>
      </w:r>
      <w:r w:rsidRPr="00975190">
        <w:rPr>
          <w:rFonts w:cstheme="minorHAnsi"/>
          <w:sz w:val="24"/>
          <w:szCs w:val="24"/>
        </w:rPr>
        <w:t xml:space="preserve"> με </w:t>
      </w:r>
      <w:r w:rsidR="009E01FC">
        <w:rPr>
          <w:rFonts w:cstheme="minorHAnsi"/>
          <w:sz w:val="24"/>
          <w:szCs w:val="24"/>
        </w:rPr>
        <w:t>η</w:t>
      </w:r>
      <w:r w:rsidRPr="00975190">
        <w:rPr>
          <w:rFonts w:cstheme="minorHAnsi"/>
          <w:sz w:val="24"/>
          <w:szCs w:val="24"/>
        </w:rPr>
        <w:t xml:space="preserve"> θεσμοθέτηση </w:t>
      </w:r>
      <w:r>
        <w:rPr>
          <w:rFonts w:cstheme="minorHAnsi"/>
          <w:sz w:val="24"/>
          <w:szCs w:val="24"/>
        </w:rPr>
        <w:t xml:space="preserve">ακόμα </w:t>
      </w:r>
      <w:r w:rsidRPr="00975190">
        <w:rPr>
          <w:rFonts w:cstheme="minorHAnsi"/>
          <w:sz w:val="24"/>
          <w:szCs w:val="24"/>
        </w:rPr>
        <w:t xml:space="preserve">ενός εργαλείου για την επίτευξη των στόχων </w:t>
      </w:r>
      <w:r>
        <w:rPr>
          <w:rFonts w:cstheme="minorHAnsi"/>
          <w:sz w:val="24"/>
          <w:szCs w:val="24"/>
        </w:rPr>
        <w:t>διείσδυσης</w:t>
      </w:r>
      <w:r w:rsidRPr="00975190">
        <w:rPr>
          <w:rFonts w:cstheme="minorHAnsi"/>
          <w:sz w:val="24"/>
          <w:szCs w:val="24"/>
        </w:rPr>
        <w:t xml:space="preserve"> της </w:t>
      </w:r>
      <w:r w:rsidR="009E01FC">
        <w:rPr>
          <w:rFonts w:cstheme="minorHAnsi"/>
          <w:sz w:val="24"/>
          <w:szCs w:val="24"/>
        </w:rPr>
        <w:t>η</w:t>
      </w:r>
      <w:r w:rsidR="009E01FC" w:rsidRPr="00975190">
        <w:rPr>
          <w:rFonts w:cstheme="minorHAnsi"/>
          <w:sz w:val="24"/>
          <w:szCs w:val="24"/>
        </w:rPr>
        <w:t>λεκτροκίνησης</w:t>
      </w:r>
      <w:r>
        <w:rPr>
          <w:rFonts w:cstheme="minorHAnsi"/>
          <w:sz w:val="24"/>
          <w:szCs w:val="24"/>
        </w:rPr>
        <w:t xml:space="preserve">, </w:t>
      </w:r>
      <w:r w:rsidR="009E01FC">
        <w:rPr>
          <w:rFonts w:cstheme="minorHAnsi"/>
          <w:sz w:val="24"/>
          <w:szCs w:val="24"/>
        </w:rPr>
        <w:t>δεδομένου</w:t>
      </w:r>
      <w:r w:rsidRPr="00975190">
        <w:rPr>
          <w:rFonts w:cstheme="minorHAnsi"/>
          <w:sz w:val="24"/>
          <w:szCs w:val="24"/>
        </w:rPr>
        <w:t xml:space="preserve"> ότι οι δημόσιες συμβάσεις προμήθειας και υπηρεσιών οχημάτων αντιστοιχούν σε ένα επαρκές μερίδιο της αγοράς</w:t>
      </w:r>
      <w:r>
        <w:rPr>
          <w:rFonts w:cstheme="minorHAnsi"/>
          <w:sz w:val="24"/>
          <w:szCs w:val="24"/>
        </w:rPr>
        <w:t xml:space="preserve"> και </w:t>
      </w:r>
      <w:r w:rsidRPr="00975190">
        <w:rPr>
          <w:rFonts w:cstheme="minorHAnsi"/>
          <w:sz w:val="24"/>
          <w:szCs w:val="24"/>
        </w:rPr>
        <w:t xml:space="preserve">μπορούν να στηρίξουν αγορές καινοτόμων </w:t>
      </w:r>
      <w:r w:rsidRPr="00975190">
        <w:rPr>
          <w:rFonts w:cstheme="minorHAnsi"/>
          <w:sz w:val="24"/>
          <w:szCs w:val="24"/>
        </w:rPr>
        <w:lastRenderedPageBreak/>
        <w:t>τεχνολογιών</w:t>
      </w:r>
      <w:r>
        <w:rPr>
          <w:rFonts w:cstheme="minorHAnsi"/>
          <w:sz w:val="24"/>
          <w:szCs w:val="24"/>
        </w:rPr>
        <w:t xml:space="preserve"> και πράσινες πολιτικές, στο πλαίσιο και του Εθνικού Σχεδίου για τις Πράσινες Δημόσιες Συμβάσεις. </w:t>
      </w:r>
    </w:p>
    <w:p w14:paraId="6FC5415F" w14:textId="10F67B23" w:rsidR="006E350D" w:rsidRPr="00975190" w:rsidRDefault="009E01FC" w:rsidP="006E350D">
      <w:pPr>
        <w:pStyle w:val="a4"/>
        <w:spacing w:after="0" w:line="360" w:lineRule="auto"/>
        <w:ind w:left="0"/>
        <w:jc w:val="both"/>
        <w:rPr>
          <w:rFonts w:cstheme="minorHAnsi"/>
          <w:sz w:val="24"/>
          <w:szCs w:val="24"/>
        </w:rPr>
      </w:pPr>
      <w:r>
        <w:rPr>
          <w:rFonts w:cstheme="minorHAnsi"/>
          <w:sz w:val="24"/>
          <w:szCs w:val="24"/>
        </w:rPr>
        <w:t>Έχοντας</w:t>
      </w:r>
      <w:r w:rsidRPr="00975190">
        <w:rPr>
          <w:rFonts w:cstheme="minorHAnsi"/>
          <w:sz w:val="24"/>
          <w:szCs w:val="24"/>
        </w:rPr>
        <w:t xml:space="preserve"> </w:t>
      </w:r>
      <w:r w:rsidR="006E350D" w:rsidRPr="00975190">
        <w:rPr>
          <w:rFonts w:cstheme="minorHAnsi"/>
          <w:sz w:val="24"/>
          <w:szCs w:val="24"/>
        </w:rPr>
        <w:t>υπόψη τις περιβαλλοντικές συνέπειες που θα προσφέρει η διείσδυση της ηλεκτροκίνησης στις μεταφορές, θεσπίζεται περιβαλλοντικό κριτήριο προς αυτό το</w:t>
      </w:r>
      <w:r w:rsidR="005A0C63">
        <w:rPr>
          <w:rFonts w:cstheme="minorHAnsi"/>
          <w:sz w:val="24"/>
          <w:szCs w:val="24"/>
        </w:rPr>
        <w:t>ν</w:t>
      </w:r>
      <w:r w:rsidR="006E350D" w:rsidRPr="00975190">
        <w:rPr>
          <w:rFonts w:cstheme="minorHAnsi"/>
          <w:sz w:val="24"/>
          <w:szCs w:val="24"/>
        </w:rPr>
        <w:t xml:space="preserve"> σκοπό. Οι αναθέτουσες αρχές πρέπει να λαμβάνουν υπόψη τις περιβαλλοντικές επιπτώσεις των οχημάτων στο πλαίσιο της διαδικασίας ανάθεσης συμβάσεων, και σύμφωνα με το πνεύμα της Οδηγίας 2009/33/ΕΚ σχετικά με την προώθηση καθαρών και ενεργειακώς αποδοτικών οχημάτων οδικών μεταφορών </w:t>
      </w:r>
      <w:r>
        <w:rPr>
          <w:rFonts w:cstheme="minorHAnsi"/>
          <w:sz w:val="24"/>
          <w:szCs w:val="24"/>
        </w:rPr>
        <w:t>(</w:t>
      </w:r>
      <w:r>
        <w:rPr>
          <w:rFonts w:cstheme="minorHAnsi"/>
          <w:sz w:val="24"/>
          <w:szCs w:val="24"/>
          <w:lang w:val="en-US"/>
        </w:rPr>
        <w:t>EL</w:t>
      </w:r>
      <w:r w:rsidRPr="00423581">
        <w:rPr>
          <w:rFonts w:cstheme="minorHAnsi"/>
          <w:sz w:val="24"/>
          <w:szCs w:val="24"/>
        </w:rPr>
        <w:t xml:space="preserve"> </w:t>
      </w:r>
      <w:r>
        <w:rPr>
          <w:rFonts w:cstheme="minorHAnsi"/>
          <w:sz w:val="24"/>
          <w:szCs w:val="24"/>
          <w:lang w:val="en-US"/>
        </w:rPr>
        <w:t>L</w:t>
      </w:r>
      <w:r w:rsidRPr="00423581">
        <w:rPr>
          <w:rFonts w:cstheme="minorHAnsi"/>
          <w:sz w:val="24"/>
          <w:szCs w:val="24"/>
        </w:rPr>
        <w:t xml:space="preserve"> 120/5</w:t>
      </w:r>
      <w:r>
        <w:rPr>
          <w:rFonts w:cstheme="minorHAnsi"/>
          <w:sz w:val="24"/>
          <w:szCs w:val="24"/>
        </w:rPr>
        <w:t xml:space="preserve">) </w:t>
      </w:r>
      <w:r w:rsidR="006E350D" w:rsidRPr="00975190">
        <w:rPr>
          <w:rFonts w:cstheme="minorHAnsi"/>
          <w:sz w:val="24"/>
          <w:szCs w:val="24"/>
        </w:rPr>
        <w:t>και της τροποποίησης αυτής με την Οδηγία 2019/1161 ΕΚ του Ευρωπαϊκού Κοινοβουλίου και του Συμβουλίου της 20ης Ιουνίου 2019 (</w:t>
      </w:r>
      <w:r>
        <w:rPr>
          <w:rFonts w:cstheme="minorHAnsi"/>
          <w:sz w:val="24"/>
          <w:szCs w:val="24"/>
          <w:lang w:val="en-US"/>
        </w:rPr>
        <w:t>EL</w:t>
      </w:r>
      <w:r w:rsidRPr="00423581">
        <w:rPr>
          <w:rFonts w:cstheme="minorHAnsi"/>
          <w:sz w:val="24"/>
          <w:szCs w:val="24"/>
        </w:rPr>
        <w:t xml:space="preserve"> </w:t>
      </w:r>
      <w:r w:rsidR="006E350D" w:rsidRPr="00975190">
        <w:rPr>
          <w:rFonts w:cstheme="minorHAnsi"/>
          <w:sz w:val="24"/>
          <w:szCs w:val="24"/>
        </w:rPr>
        <w:t>L 188</w:t>
      </w:r>
      <w:r w:rsidRPr="00423581">
        <w:rPr>
          <w:rFonts w:cstheme="minorHAnsi"/>
          <w:sz w:val="24"/>
          <w:szCs w:val="24"/>
        </w:rPr>
        <w:t>/116</w:t>
      </w:r>
      <w:r w:rsidR="006E350D" w:rsidRPr="00975190">
        <w:rPr>
          <w:rFonts w:cstheme="minorHAnsi"/>
          <w:sz w:val="24"/>
          <w:szCs w:val="24"/>
        </w:rPr>
        <w:t>).</w:t>
      </w:r>
      <w:r w:rsidR="006E350D">
        <w:rPr>
          <w:rFonts w:cstheme="minorHAnsi"/>
          <w:sz w:val="24"/>
          <w:szCs w:val="24"/>
        </w:rPr>
        <w:t xml:space="preserve"> Με τις διατάξεις που προτείνονται στόχος είναι να επιτευχθεί η</w:t>
      </w:r>
      <w:r w:rsidR="006E350D" w:rsidRPr="003E340A">
        <w:rPr>
          <w:rFonts w:cstheme="minorHAnsi"/>
          <w:sz w:val="24"/>
          <w:szCs w:val="24"/>
        </w:rPr>
        <w:t xml:space="preserve"> αύξηση του στόλου εταιρικών ηλεκτρικών οχημάτων στις νομικές οντότητες που λαμβάνουν μέρος σε διαγωνισμούς για δημόσιες προμήθειες ηλεκτρικών οχημάτων ή υπηρεσιών.</w:t>
      </w:r>
    </w:p>
    <w:p w14:paraId="7D69D7D6" w14:textId="3DC05B52" w:rsidR="006E350D" w:rsidRPr="00975190" w:rsidRDefault="006E350D" w:rsidP="006E350D">
      <w:pPr>
        <w:pStyle w:val="a4"/>
        <w:spacing w:after="0" w:line="360" w:lineRule="auto"/>
        <w:ind w:left="0"/>
        <w:jc w:val="both"/>
        <w:rPr>
          <w:rFonts w:cstheme="minorHAnsi"/>
          <w:sz w:val="24"/>
          <w:szCs w:val="24"/>
        </w:rPr>
      </w:pPr>
      <w:r w:rsidRPr="00975190">
        <w:rPr>
          <w:rFonts w:cstheme="minorHAnsi"/>
          <w:sz w:val="24"/>
          <w:szCs w:val="24"/>
        </w:rPr>
        <w:t>Προς το</w:t>
      </w:r>
      <w:r w:rsidR="005A0C63">
        <w:rPr>
          <w:rFonts w:cstheme="minorHAnsi"/>
          <w:sz w:val="24"/>
          <w:szCs w:val="24"/>
        </w:rPr>
        <w:t>ν</w:t>
      </w:r>
      <w:r w:rsidRPr="00975190">
        <w:rPr>
          <w:rFonts w:cstheme="minorHAnsi"/>
          <w:sz w:val="24"/>
          <w:szCs w:val="24"/>
        </w:rPr>
        <w:t xml:space="preserve"> σκοπό</w:t>
      </w:r>
      <w:r w:rsidR="009E01FC" w:rsidRPr="00423581">
        <w:rPr>
          <w:rFonts w:cstheme="minorHAnsi"/>
          <w:sz w:val="24"/>
          <w:szCs w:val="24"/>
        </w:rPr>
        <w:t xml:space="preserve"> </w:t>
      </w:r>
      <w:r w:rsidR="009E01FC">
        <w:rPr>
          <w:rFonts w:cstheme="minorHAnsi"/>
          <w:sz w:val="24"/>
          <w:szCs w:val="24"/>
        </w:rPr>
        <w:t>αυτό</w:t>
      </w:r>
      <w:r w:rsidRPr="00975190">
        <w:rPr>
          <w:rFonts w:cstheme="minorHAnsi"/>
          <w:sz w:val="24"/>
          <w:szCs w:val="24"/>
        </w:rPr>
        <w:t xml:space="preserve">, </w:t>
      </w:r>
      <w:r>
        <w:rPr>
          <w:rFonts w:cstheme="minorHAnsi"/>
          <w:sz w:val="24"/>
          <w:szCs w:val="24"/>
        </w:rPr>
        <w:t>με τις</w:t>
      </w:r>
      <w:r w:rsidRPr="00975190">
        <w:rPr>
          <w:rFonts w:cstheme="minorHAnsi"/>
          <w:sz w:val="24"/>
          <w:szCs w:val="24"/>
        </w:rPr>
        <w:t xml:space="preserve"> διατάξεις της παρ</w:t>
      </w:r>
      <w:r w:rsidR="009E01FC" w:rsidRPr="00423581">
        <w:rPr>
          <w:rFonts w:cstheme="minorHAnsi"/>
          <w:sz w:val="24"/>
          <w:szCs w:val="24"/>
        </w:rPr>
        <w:t>.</w:t>
      </w:r>
      <w:r w:rsidRPr="00975190">
        <w:rPr>
          <w:rFonts w:cstheme="minorHAnsi"/>
          <w:sz w:val="24"/>
          <w:szCs w:val="24"/>
        </w:rPr>
        <w:t xml:space="preserve"> 1, τίθεται ως</w:t>
      </w:r>
      <w:r>
        <w:rPr>
          <w:rFonts w:cstheme="minorHAnsi"/>
          <w:sz w:val="24"/>
          <w:szCs w:val="24"/>
        </w:rPr>
        <w:t xml:space="preserve"> υποχρεωτικό</w:t>
      </w:r>
      <w:r w:rsidRPr="00975190">
        <w:rPr>
          <w:rFonts w:cstheme="minorHAnsi"/>
          <w:sz w:val="24"/>
          <w:szCs w:val="24"/>
        </w:rPr>
        <w:t xml:space="preserve"> κριτήριο αξιολόγησης</w:t>
      </w:r>
      <w:r>
        <w:rPr>
          <w:rFonts w:cstheme="minorHAnsi"/>
          <w:sz w:val="24"/>
          <w:szCs w:val="24"/>
        </w:rPr>
        <w:t xml:space="preserve"> </w:t>
      </w:r>
      <w:r w:rsidRPr="00975190">
        <w:rPr>
          <w:rFonts w:cstheme="minorHAnsi"/>
          <w:sz w:val="24"/>
          <w:szCs w:val="24"/>
        </w:rPr>
        <w:t xml:space="preserve">σε διαδικασίες </w:t>
      </w:r>
      <w:r>
        <w:rPr>
          <w:rFonts w:cstheme="minorHAnsi"/>
          <w:sz w:val="24"/>
          <w:szCs w:val="24"/>
        </w:rPr>
        <w:t xml:space="preserve">ανάθεσης </w:t>
      </w:r>
      <w:r w:rsidRPr="00975190">
        <w:rPr>
          <w:rFonts w:cstheme="minorHAnsi"/>
          <w:sz w:val="24"/>
          <w:szCs w:val="24"/>
        </w:rPr>
        <w:t>δημόσι</w:t>
      </w:r>
      <w:r>
        <w:rPr>
          <w:rFonts w:cstheme="minorHAnsi"/>
          <w:sz w:val="24"/>
          <w:szCs w:val="24"/>
        </w:rPr>
        <w:t>ων</w:t>
      </w:r>
      <w:r w:rsidRPr="00975190">
        <w:rPr>
          <w:rFonts w:cstheme="minorHAnsi"/>
          <w:sz w:val="24"/>
          <w:szCs w:val="24"/>
        </w:rPr>
        <w:t xml:space="preserve"> συμβάσ</w:t>
      </w:r>
      <w:r>
        <w:rPr>
          <w:rFonts w:cstheme="minorHAnsi"/>
          <w:sz w:val="24"/>
          <w:szCs w:val="24"/>
        </w:rPr>
        <w:t xml:space="preserve">εων </w:t>
      </w:r>
      <w:r w:rsidRPr="00975190">
        <w:rPr>
          <w:rFonts w:cstheme="minorHAnsi"/>
          <w:sz w:val="24"/>
          <w:szCs w:val="24"/>
        </w:rPr>
        <w:t>προμήθειας οχημάτων</w:t>
      </w:r>
      <w:r>
        <w:rPr>
          <w:rFonts w:cstheme="minorHAnsi"/>
          <w:sz w:val="24"/>
          <w:szCs w:val="24"/>
        </w:rPr>
        <w:t xml:space="preserve">, η ύπαρξη ελάχιστου ποσοστού </w:t>
      </w:r>
      <w:r w:rsidRPr="00975190">
        <w:rPr>
          <w:rFonts w:cstheme="minorHAnsi"/>
          <w:sz w:val="24"/>
          <w:szCs w:val="24"/>
        </w:rPr>
        <w:t>ύψους πέντε τοις εκατό (5%)</w:t>
      </w:r>
      <w:r>
        <w:rPr>
          <w:rFonts w:cstheme="minorHAnsi"/>
          <w:sz w:val="24"/>
          <w:szCs w:val="24"/>
        </w:rPr>
        <w:t xml:space="preserve"> αμιγώς ηλεκτρικών</w:t>
      </w:r>
      <w:r w:rsidRPr="00975190">
        <w:rPr>
          <w:rFonts w:cstheme="minorHAnsi"/>
          <w:sz w:val="24"/>
          <w:szCs w:val="24"/>
        </w:rPr>
        <w:t xml:space="preserve"> οχ</w:t>
      </w:r>
      <w:r>
        <w:rPr>
          <w:rFonts w:cstheme="minorHAnsi"/>
          <w:sz w:val="24"/>
          <w:szCs w:val="24"/>
        </w:rPr>
        <w:t>ημάτων</w:t>
      </w:r>
      <w:r w:rsidRPr="00975190">
        <w:rPr>
          <w:rFonts w:cstheme="minorHAnsi"/>
          <w:sz w:val="24"/>
          <w:szCs w:val="24"/>
        </w:rPr>
        <w:t xml:space="preserve"> ή υβριδικ</w:t>
      </w:r>
      <w:r>
        <w:rPr>
          <w:rFonts w:cstheme="minorHAnsi"/>
          <w:sz w:val="24"/>
          <w:szCs w:val="24"/>
        </w:rPr>
        <w:t xml:space="preserve">ών </w:t>
      </w:r>
      <w:r w:rsidRPr="00975190">
        <w:rPr>
          <w:rFonts w:cstheme="minorHAnsi"/>
          <w:sz w:val="24"/>
          <w:szCs w:val="24"/>
        </w:rPr>
        <w:t>οχ</w:t>
      </w:r>
      <w:r>
        <w:rPr>
          <w:rFonts w:cstheme="minorHAnsi"/>
          <w:sz w:val="24"/>
          <w:szCs w:val="24"/>
        </w:rPr>
        <w:t>ημάτων</w:t>
      </w:r>
      <w:r w:rsidRPr="00975190">
        <w:rPr>
          <w:rFonts w:cstheme="minorHAnsi"/>
          <w:sz w:val="24"/>
          <w:szCs w:val="24"/>
        </w:rPr>
        <w:t xml:space="preserve"> ρύπων έως 50</w:t>
      </w:r>
      <w:r w:rsidR="005A0C63">
        <w:rPr>
          <w:rFonts w:cstheme="minorHAnsi"/>
          <w:sz w:val="24"/>
          <w:szCs w:val="24"/>
        </w:rPr>
        <w:t xml:space="preserve"> </w:t>
      </w:r>
      <w:r w:rsidRPr="00975190">
        <w:rPr>
          <w:rFonts w:cstheme="minorHAnsi"/>
          <w:sz w:val="24"/>
          <w:szCs w:val="24"/>
        </w:rPr>
        <w:t xml:space="preserve">γρ CO2 επί του συνόλου του στόλου των υποψηφίων. </w:t>
      </w:r>
      <w:r>
        <w:rPr>
          <w:rFonts w:cstheme="minorHAnsi"/>
          <w:sz w:val="24"/>
          <w:szCs w:val="24"/>
        </w:rPr>
        <w:t xml:space="preserve">Αρμόδιοι </w:t>
      </w:r>
      <w:r w:rsidR="009E01FC">
        <w:rPr>
          <w:rFonts w:cstheme="minorHAnsi"/>
          <w:sz w:val="24"/>
          <w:szCs w:val="24"/>
        </w:rPr>
        <w:t xml:space="preserve">φορείς </w:t>
      </w:r>
      <w:r>
        <w:rPr>
          <w:rFonts w:cstheme="minorHAnsi"/>
          <w:sz w:val="24"/>
          <w:szCs w:val="24"/>
        </w:rPr>
        <w:t>για την εφαρμογή της διάταξης</w:t>
      </w:r>
      <w:r w:rsidRPr="00975190">
        <w:rPr>
          <w:rFonts w:cstheme="minorHAnsi"/>
          <w:sz w:val="24"/>
          <w:szCs w:val="24"/>
        </w:rPr>
        <w:t xml:space="preserve"> είναι οι αναθέτουσες αρχές και οι αναθέτοντ</w:t>
      </w:r>
      <w:r w:rsidR="005A0C63">
        <w:rPr>
          <w:rFonts w:cstheme="minorHAnsi"/>
          <w:sz w:val="24"/>
          <w:szCs w:val="24"/>
        </w:rPr>
        <w:t>ε</w:t>
      </w:r>
      <w:r w:rsidRPr="00975190">
        <w:rPr>
          <w:rFonts w:cstheme="minorHAnsi"/>
          <w:sz w:val="24"/>
          <w:szCs w:val="24"/>
        </w:rPr>
        <w:t xml:space="preserve">ς φορείς, </w:t>
      </w:r>
      <w:r>
        <w:rPr>
          <w:rFonts w:cstheme="minorHAnsi"/>
          <w:sz w:val="24"/>
          <w:szCs w:val="24"/>
        </w:rPr>
        <w:t>κατά την έννοια των διατάξεων τ</w:t>
      </w:r>
      <w:r w:rsidRPr="00975190">
        <w:rPr>
          <w:rFonts w:cstheme="minorHAnsi"/>
          <w:sz w:val="24"/>
          <w:szCs w:val="24"/>
        </w:rPr>
        <w:t>ου ν. 4412/2016</w:t>
      </w:r>
      <w:r>
        <w:rPr>
          <w:rFonts w:cstheme="minorHAnsi"/>
          <w:sz w:val="24"/>
          <w:szCs w:val="24"/>
        </w:rPr>
        <w:t xml:space="preserve">, </w:t>
      </w:r>
      <w:r w:rsidR="009E01FC">
        <w:rPr>
          <w:rFonts w:cstheme="minorHAnsi"/>
          <w:sz w:val="24"/>
          <w:szCs w:val="24"/>
        </w:rPr>
        <w:t>οι οποίοι</w:t>
      </w:r>
      <w:r>
        <w:rPr>
          <w:rFonts w:cstheme="minorHAnsi"/>
          <w:sz w:val="24"/>
          <w:szCs w:val="24"/>
        </w:rPr>
        <w:t xml:space="preserve"> υποχρεούνται στις διαδικασίες ανάθεσης προμήθειας οχημάτων να υιοθετούν μικτό κριτήριο ανάθεσης (και όχι αποκλειστικά τη χαμηλότερη τιμή), στο οποίο υποχρεωτικά θα μετέχει (με κατάλληλο συντελεστή βαρύτητας) στην τελική ανάδειξη του επικρατέστερου υποψηφίου η ύπαρξη του ανωτέρω ελάχιστου ποσοστού ηλεκτρικών ή υβριδικών οχημάτων στο στόλο τους. Δεν αποκλείεται η περαιτέρω πριμοδότηση ακόμα πιο αυξημένης συμμετοχής των ηλεκτρικών στο στόλο αυτού (ήτοι άνω του 5%), κατά τις προβλέψεις της διακήρυξης.</w:t>
      </w:r>
      <w:r w:rsidR="005B1268">
        <w:rPr>
          <w:rFonts w:cstheme="minorHAnsi"/>
          <w:sz w:val="24"/>
          <w:szCs w:val="24"/>
        </w:rPr>
        <w:t xml:space="preserve">   </w:t>
      </w:r>
    </w:p>
    <w:p w14:paraId="608A3689" w14:textId="4C40E4EF" w:rsidR="006E350D" w:rsidRPr="00975190" w:rsidRDefault="006E350D" w:rsidP="006E350D">
      <w:pPr>
        <w:pStyle w:val="a4"/>
        <w:spacing w:after="0" w:line="360" w:lineRule="auto"/>
        <w:ind w:left="0"/>
        <w:jc w:val="both"/>
        <w:rPr>
          <w:rFonts w:cstheme="minorHAnsi"/>
          <w:sz w:val="24"/>
          <w:szCs w:val="24"/>
        </w:rPr>
      </w:pPr>
      <w:r w:rsidRPr="00975190">
        <w:rPr>
          <w:rFonts w:cstheme="minorHAnsi"/>
          <w:sz w:val="24"/>
          <w:szCs w:val="24"/>
        </w:rPr>
        <w:t>Με τις διατάξεις της παρ</w:t>
      </w:r>
      <w:r w:rsidR="000E50C4">
        <w:rPr>
          <w:rFonts w:cstheme="minorHAnsi"/>
          <w:sz w:val="24"/>
          <w:szCs w:val="24"/>
        </w:rPr>
        <w:t>.</w:t>
      </w:r>
      <w:r w:rsidRPr="00975190">
        <w:rPr>
          <w:rFonts w:cstheme="minorHAnsi"/>
          <w:sz w:val="24"/>
          <w:szCs w:val="24"/>
        </w:rPr>
        <w:t xml:space="preserve"> 2 τίθεται ως δυνητικό κριτήριο </w:t>
      </w:r>
      <w:r>
        <w:rPr>
          <w:rFonts w:cstheme="minorHAnsi"/>
          <w:sz w:val="24"/>
          <w:szCs w:val="24"/>
        </w:rPr>
        <w:t>ποιοτικής επιλογής</w:t>
      </w:r>
      <w:r w:rsidRPr="00975190">
        <w:rPr>
          <w:rFonts w:cstheme="minorHAnsi"/>
          <w:sz w:val="24"/>
          <w:szCs w:val="24"/>
        </w:rPr>
        <w:t xml:space="preserve"> η</w:t>
      </w:r>
      <w:r>
        <w:rPr>
          <w:rFonts w:cstheme="minorHAnsi"/>
          <w:sz w:val="24"/>
          <w:szCs w:val="24"/>
        </w:rPr>
        <w:t xml:space="preserve"> ύπαρξη τουλάχιστον </w:t>
      </w:r>
      <w:r w:rsidRPr="00975190">
        <w:rPr>
          <w:rFonts w:cstheme="minorHAnsi"/>
          <w:sz w:val="24"/>
          <w:szCs w:val="24"/>
        </w:rPr>
        <w:t>πέντε τοις εκατό (5%)</w:t>
      </w:r>
      <w:r>
        <w:rPr>
          <w:rFonts w:cstheme="minorHAnsi"/>
          <w:sz w:val="24"/>
          <w:szCs w:val="24"/>
        </w:rPr>
        <w:t xml:space="preserve"> </w:t>
      </w:r>
      <w:r w:rsidRPr="00975190">
        <w:rPr>
          <w:rFonts w:cstheme="minorHAnsi"/>
          <w:sz w:val="24"/>
          <w:szCs w:val="24"/>
        </w:rPr>
        <w:t>αμιγώς ηλεκτρικ</w:t>
      </w:r>
      <w:r>
        <w:rPr>
          <w:rFonts w:cstheme="minorHAnsi"/>
          <w:sz w:val="24"/>
          <w:szCs w:val="24"/>
        </w:rPr>
        <w:t xml:space="preserve">ών </w:t>
      </w:r>
      <w:r w:rsidRPr="00975190">
        <w:rPr>
          <w:rFonts w:cstheme="minorHAnsi"/>
          <w:sz w:val="24"/>
          <w:szCs w:val="24"/>
        </w:rPr>
        <w:t>οχ</w:t>
      </w:r>
      <w:r>
        <w:rPr>
          <w:rFonts w:cstheme="minorHAnsi"/>
          <w:sz w:val="24"/>
          <w:szCs w:val="24"/>
        </w:rPr>
        <w:t>ημάτων</w:t>
      </w:r>
      <w:r w:rsidRPr="00975190">
        <w:rPr>
          <w:rFonts w:cstheme="minorHAnsi"/>
          <w:sz w:val="24"/>
          <w:szCs w:val="24"/>
        </w:rPr>
        <w:t xml:space="preserve"> ή υβριδικ</w:t>
      </w:r>
      <w:r>
        <w:rPr>
          <w:rFonts w:cstheme="minorHAnsi"/>
          <w:sz w:val="24"/>
          <w:szCs w:val="24"/>
        </w:rPr>
        <w:t>ών</w:t>
      </w:r>
      <w:r w:rsidRPr="00975190">
        <w:rPr>
          <w:rFonts w:cstheme="minorHAnsi"/>
          <w:sz w:val="24"/>
          <w:szCs w:val="24"/>
        </w:rPr>
        <w:t xml:space="preserve"> οχ</w:t>
      </w:r>
      <w:r>
        <w:rPr>
          <w:rFonts w:cstheme="minorHAnsi"/>
          <w:sz w:val="24"/>
          <w:szCs w:val="24"/>
        </w:rPr>
        <w:t>ημάτων</w:t>
      </w:r>
      <w:r w:rsidRPr="00975190">
        <w:rPr>
          <w:rFonts w:cstheme="minorHAnsi"/>
          <w:sz w:val="24"/>
          <w:szCs w:val="24"/>
        </w:rPr>
        <w:t xml:space="preserve"> ρύπων έως 50</w:t>
      </w:r>
      <w:r w:rsidR="005A0C63">
        <w:rPr>
          <w:rFonts w:cstheme="minorHAnsi"/>
          <w:sz w:val="24"/>
          <w:szCs w:val="24"/>
        </w:rPr>
        <w:t xml:space="preserve"> </w:t>
      </w:r>
      <w:r w:rsidRPr="00975190">
        <w:rPr>
          <w:rFonts w:cstheme="minorHAnsi"/>
          <w:sz w:val="24"/>
          <w:szCs w:val="24"/>
        </w:rPr>
        <w:t>γρ</w:t>
      </w:r>
      <w:r w:rsidR="005A0C63">
        <w:rPr>
          <w:rFonts w:cstheme="minorHAnsi"/>
          <w:sz w:val="24"/>
          <w:szCs w:val="24"/>
        </w:rPr>
        <w:t>.</w:t>
      </w:r>
      <w:r w:rsidRPr="00975190">
        <w:rPr>
          <w:rFonts w:cstheme="minorHAnsi"/>
          <w:sz w:val="24"/>
          <w:szCs w:val="24"/>
        </w:rPr>
        <w:t xml:space="preserve"> CO2</w:t>
      </w:r>
      <w:r>
        <w:rPr>
          <w:rFonts w:cstheme="minorHAnsi"/>
          <w:sz w:val="24"/>
          <w:szCs w:val="24"/>
        </w:rPr>
        <w:t xml:space="preserve"> επί του συνόλου του στόλου οικονομικών φορέων που συμμετέχουν σε διαδικασίες ανάθεσης συμβάσεων υπηρεσιών, η παροχή των οποίων απαιτεί στόλο οχημάτων. Περαιτέρω, τίθεται ως </w:t>
      </w:r>
      <w:r>
        <w:rPr>
          <w:rFonts w:cstheme="minorHAnsi"/>
          <w:sz w:val="24"/>
          <w:szCs w:val="24"/>
        </w:rPr>
        <w:lastRenderedPageBreak/>
        <w:t xml:space="preserve">υποχρεωτικό κριτήριο ποιοτικής επιλογής </w:t>
      </w:r>
      <w:r w:rsidRPr="00975190">
        <w:rPr>
          <w:rFonts w:cstheme="minorHAnsi"/>
          <w:sz w:val="24"/>
          <w:szCs w:val="24"/>
        </w:rPr>
        <w:t xml:space="preserve">ο στόλος των οχημάτων να περιέχει τουλάχιστον ένα αμιγώς ηλεκτρικό όχημα. </w:t>
      </w:r>
      <w:r>
        <w:rPr>
          <w:rFonts w:cstheme="minorHAnsi"/>
          <w:sz w:val="24"/>
          <w:szCs w:val="24"/>
        </w:rPr>
        <w:t>Αρμόδιοι για την εφαρμογή της διάταξης</w:t>
      </w:r>
      <w:r w:rsidRPr="00975190">
        <w:rPr>
          <w:rFonts w:cstheme="minorHAnsi"/>
          <w:sz w:val="24"/>
          <w:szCs w:val="24"/>
        </w:rPr>
        <w:t xml:space="preserve"> είναι οι αναθέτουσες αρχές και οι αναθέτοντ</w:t>
      </w:r>
      <w:r w:rsidR="005A0C63">
        <w:rPr>
          <w:rFonts w:cstheme="minorHAnsi"/>
          <w:sz w:val="24"/>
          <w:szCs w:val="24"/>
        </w:rPr>
        <w:t>ε</w:t>
      </w:r>
      <w:r w:rsidRPr="00975190">
        <w:rPr>
          <w:rFonts w:cstheme="minorHAnsi"/>
          <w:sz w:val="24"/>
          <w:szCs w:val="24"/>
        </w:rPr>
        <w:t xml:space="preserve">ς φορείς, </w:t>
      </w:r>
      <w:r>
        <w:rPr>
          <w:rFonts w:cstheme="minorHAnsi"/>
          <w:sz w:val="24"/>
          <w:szCs w:val="24"/>
        </w:rPr>
        <w:t>κατά την έννοια των διατάξεων τ</w:t>
      </w:r>
      <w:r w:rsidRPr="00975190">
        <w:rPr>
          <w:rFonts w:cstheme="minorHAnsi"/>
          <w:sz w:val="24"/>
          <w:szCs w:val="24"/>
        </w:rPr>
        <w:t>ου ν. 4412/2016</w:t>
      </w:r>
      <w:r>
        <w:rPr>
          <w:rFonts w:cstheme="minorHAnsi"/>
          <w:sz w:val="24"/>
          <w:szCs w:val="24"/>
        </w:rPr>
        <w:t xml:space="preserve">, </w:t>
      </w:r>
      <w:r w:rsidR="000E50C4">
        <w:rPr>
          <w:rFonts w:cstheme="minorHAnsi"/>
          <w:sz w:val="24"/>
          <w:szCs w:val="24"/>
        </w:rPr>
        <w:t xml:space="preserve">οι οποίοι </w:t>
      </w:r>
      <w:r>
        <w:rPr>
          <w:rFonts w:cstheme="minorHAnsi"/>
          <w:sz w:val="24"/>
          <w:szCs w:val="24"/>
        </w:rPr>
        <w:t>έχουν την ευχέρεια (στην πρώτη περίπτωση) και την υποχρέωση (στη δεύτερη περίπτωση) να συμπεριλάβουν τα ανωτέρω κριτήρια ποιοτικής επιλογής στις διακηρύξεις των αντίστοιχων διαδικασιών ανάθεσης</w:t>
      </w:r>
      <w:r w:rsidRPr="00975190">
        <w:rPr>
          <w:rFonts w:cstheme="minorHAnsi"/>
          <w:sz w:val="24"/>
          <w:szCs w:val="24"/>
        </w:rPr>
        <w:t>.</w:t>
      </w:r>
    </w:p>
    <w:p w14:paraId="315B011C" w14:textId="22E5DD9E" w:rsidR="006E350D" w:rsidRPr="00975190" w:rsidRDefault="006E350D" w:rsidP="006E350D">
      <w:pPr>
        <w:pStyle w:val="a4"/>
        <w:spacing w:after="0" w:line="360" w:lineRule="auto"/>
        <w:ind w:left="0"/>
        <w:jc w:val="both"/>
        <w:rPr>
          <w:rFonts w:cstheme="minorHAnsi"/>
          <w:sz w:val="24"/>
          <w:szCs w:val="24"/>
        </w:rPr>
      </w:pPr>
      <w:r>
        <w:rPr>
          <w:rFonts w:cstheme="minorHAnsi"/>
          <w:sz w:val="24"/>
          <w:szCs w:val="24"/>
        </w:rPr>
        <w:t>Οι προτεινόμενες διατάξεις</w:t>
      </w:r>
      <w:r w:rsidRPr="00975190">
        <w:rPr>
          <w:rFonts w:cstheme="minorHAnsi"/>
          <w:sz w:val="24"/>
          <w:szCs w:val="24"/>
        </w:rPr>
        <w:t xml:space="preserve"> δεν εφαρμόζονται στις διαδικασίες ανάθεσης δημοσίων συμβάσεων προμηθειών και υπηρεσιών, οι</w:t>
      </w:r>
      <w:r w:rsidRPr="00073584">
        <w:rPr>
          <w:rFonts w:cstheme="minorHAnsi"/>
          <w:sz w:val="24"/>
          <w:szCs w:val="24"/>
        </w:rPr>
        <w:t xml:space="preserve"> οποίες</w:t>
      </w:r>
      <w:r w:rsidR="005B1268">
        <w:rPr>
          <w:rFonts w:cstheme="minorHAnsi"/>
          <w:sz w:val="24"/>
          <w:szCs w:val="24"/>
        </w:rPr>
        <w:t xml:space="preserve">  </w:t>
      </w:r>
      <w:r w:rsidRPr="00073584">
        <w:rPr>
          <w:rFonts w:cstheme="minorHAnsi"/>
          <w:sz w:val="24"/>
          <w:szCs w:val="24"/>
        </w:rPr>
        <w:t>έχουν εκτιμώμενη αξία κάτω των ορίων της παρ.</w:t>
      </w:r>
      <w:r w:rsidR="000E50C4">
        <w:rPr>
          <w:rFonts w:cstheme="minorHAnsi"/>
          <w:sz w:val="24"/>
          <w:szCs w:val="24"/>
        </w:rPr>
        <w:t xml:space="preserve"> </w:t>
      </w:r>
      <w:r w:rsidRPr="00073584">
        <w:rPr>
          <w:rFonts w:cstheme="minorHAnsi"/>
          <w:sz w:val="24"/>
          <w:szCs w:val="24"/>
        </w:rPr>
        <w:t>1 του άρθρου 118</w:t>
      </w:r>
      <w:r w:rsidR="005B1268">
        <w:rPr>
          <w:rFonts w:cstheme="minorHAnsi"/>
          <w:sz w:val="24"/>
          <w:szCs w:val="24"/>
        </w:rPr>
        <w:t xml:space="preserve">  </w:t>
      </w:r>
      <w:r w:rsidRPr="00073584">
        <w:rPr>
          <w:rFonts w:cstheme="minorHAnsi"/>
          <w:sz w:val="24"/>
          <w:szCs w:val="24"/>
        </w:rPr>
        <w:t>του ν. 4412/2016</w:t>
      </w:r>
      <w:r>
        <w:rPr>
          <w:rFonts w:cstheme="minorHAnsi"/>
          <w:sz w:val="24"/>
          <w:szCs w:val="24"/>
        </w:rPr>
        <w:t xml:space="preserve"> (Α΄ 147)</w:t>
      </w:r>
      <w:r w:rsidRPr="00073584">
        <w:rPr>
          <w:rFonts w:cstheme="minorHAnsi"/>
          <w:sz w:val="24"/>
          <w:szCs w:val="24"/>
        </w:rPr>
        <w:t xml:space="preserve"> και της παρ. 1 του άρθρου 328 του ν. 4412/2016 κατά περίπτωση</w:t>
      </w:r>
      <w:r>
        <w:rPr>
          <w:rFonts w:cstheme="minorHAnsi"/>
          <w:sz w:val="24"/>
          <w:szCs w:val="24"/>
        </w:rPr>
        <w:t xml:space="preserve"> (για τον κλασικό δημόσιο τομέα και τους εξαιρούμενους τομείς), ούτε σ</w:t>
      </w:r>
      <w:r w:rsidRPr="00975190">
        <w:rPr>
          <w:rFonts w:cstheme="minorHAnsi"/>
          <w:sz w:val="24"/>
          <w:szCs w:val="24"/>
        </w:rPr>
        <w:t xml:space="preserve">τις διαδικασίες ανάθεσης δημοσίων συμβάσεων προμηθειών και υπηρεσιών, η έναρξη των οποίων λαμβάνει χώρα, σύμφωνα με τα άρθρα 61 και 290 του ν. 4412/2016, </w:t>
      </w:r>
      <w:r>
        <w:rPr>
          <w:rFonts w:cstheme="minorHAnsi"/>
          <w:sz w:val="24"/>
          <w:szCs w:val="24"/>
        </w:rPr>
        <w:t xml:space="preserve">πριν </w:t>
      </w:r>
      <w:r w:rsidRPr="00975190">
        <w:rPr>
          <w:rFonts w:cstheme="minorHAnsi"/>
          <w:sz w:val="24"/>
          <w:szCs w:val="24"/>
        </w:rPr>
        <w:t xml:space="preserve">την </w:t>
      </w:r>
      <w:r w:rsidR="000E50C4" w:rsidRPr="00975190">
        <w:rPr>
          <w:rFonts w:cstheme="minorHAnsi"/>
          <w:sz w:val="24"/>
          <w:szCs w:val="24"/>
        </w:rPr>
        <w:t>2</w:t>
      </w:r>
      <w:r w:rsidR="000E50C4">
        <w:rPr>
          <w:rFonts w:cstheme="minorHAnsi"/>
          <w:sz w:val="24"/>
          <w:szCs w:val="24"/>
          <w:vertAlign w:val="superscript"/>
        </w:rPr>
        <w:t>α</w:t>
      </w:r>
      <w:r w:rsidR="000E50C4">
        <w:rPr>
          <w:rFonts w:cstheme="minorHAnsi"/>
          <w:sz w:val="24"/>
          <w:szCs w:val="24"/>
        </w:rPr>
        <w:t xml:space="preserve"> </w:t>
      </w:r>
      <w:r w:rsidRPr="00975190">
        <w:rPr>
          <w:rFonts w:cstheme="minorHAnsi"/>
          <w:sz w:val="24"/>
          <w:szCs w:val="24"/>
        </w:rPr>
        <w:t>Αυγούστου 2021.</w:t>
      </w:r>
    </w:p>
    <w:p w14:paraId="0B4652C3" w14:textId="77777777" w:rsidR="006E350D" w:rsidRPr="00975190" w:rsidRDefault="006E350D" w:rsidP="006E350D">
      <w:pPr>
        <w:pStyle w:val="2"/>
        <w:jc w:val="both"/>
        <w:rPr>
          <w:b w:val="0"/>
          <w:bCs/>
        </w:rPr>
      </w:pPr>
    </w:p>
    <w:p w14:paraId="23E1B02C" w14:textId="2553537F" w:rsidR="006E350D" w:rsidRPr="00975190" w:rsidRDefault="006E350D" w:rsidP="006E350D">
      <w:pPr>
        <w:pStyle w:val="2"/>
        <w:jc w:val="both"/>
      </w:pPr>
      <w:r w:rsidRPr="00975190">
        <w:t xml:space="preserve">Επί του άρθρου </w:t>
      </w:r>
      <w:r>
        <w:t>49</w:t>
      </w:r>
      <w:r w:rsidRPr="00975190">
        <w:t xml:space="preserve"> </w:t>
      </w:r>
      <w:bookmarkEnd w:id="15"/>
    </w:p>
    <w:p w14:paraId="24305DB4" w14:textId="5847D2C7" w:rsidR="006E350D" w:rsidRPr="00975190" w:rsidRDefault="006E350D" w:rsidP="006E350D">
      <w:pPr>
        <w:pStyle w:val="a4"/>
        <w:spacing w:after="0" w:line="360" w:lineRule="auto"/>
        <w:ind w:left="0"/>
        <w:jc w:val="both"/>
        <w:rPr>
          <w:rFonts w:cstheme="minorHAnsi"/>
          <w:sz w:val="24"/>
          <w:szCs w:val="24"/>
        </w:rPr>
      </w:pPr>
      <w:r w:rsidRPr="00975190">
        <w:rPr>
          <w:rFonts w:cstheme="minorHAnsi"/>
          <w:sz w:val="24"/>
          <w:szCs w:val="24"/>
        </w:rPr>
        <w:t xml:space="preserve">Το άρθρο </w:t>
      </w:r>
      <w:r w:rsidR="009E01FC" w:rsidRPr="00423581">
        <w:rPr>
          <w:rFonts w:cstheme="minorHAnsi"/>
          <w:sz w:val="24"/>
          <w:szCs w:val="24"/>
        </w:rPr>
        <w:t xml:space="preserve">49 </w:t>
      </w:r>
      <w:r w:rsidRPr="00975190">
        <w:rPr>
          <w:rFonts w:cstheme="minorHAnsi"/>
          <w:sz w:val="24"/>
          <w:szCs w:val="24"/>
        </w:rPr>
        <w:t>ορίζει τ</w:t>
      </w:r>
      <w:r>
        <w:rPr>
          <w:rFonts w:cstheme="minorHAnsi"/>
          <w:sz w:val="24"/>
          <w:szCs w:val="24"/>
        </w:rPr>
        <w:t>ην διαδικασία για τη</w:t>
      </w:r>
      <w:r w:rsidRPr="00975190">
        <w:rPr>
          <w:rFonts w:cstheme="minorHAnsi"/>
          <w:sz w:val="24"/>
          <w:szCs w:val="24"/>
        </w:rPr>
        <w:t xml:space="preserve"> διαχείριση των αποβλήτων των μπαταριών και συσσωρευτών Η/Ο, η οποία </w:t>
      </w:r>
      <w:r>
        <w:rPr>
          <w:rFonts w:cstheme="minorHAnsi"/>
          <w:sz w:val="24"/>
          <w:szCs w:val="24"/>
        </w:rPr>
        <w:t>ακολουθεί</w:t>
      </w:r>
      <w:r w:rsidRPr="008861BA">
        <w:rPr>
          <w:rFonts w:cstheme="minorHAnsi"/>
          <w:sz w:val="24"/>
          <w:szCs w:val="24"/>
        </w:rPr>
        <w:t xml:space="preserve"> το ισχύον θεσμικό πλαίσιο για την εναλλακτική διαχείριση συσκευασιών και άλλων προϊόντων στη χώρα μας, όπως θεσπίστηκε </w:t>
      </w:r>
      <w:r>
        <w:rPr>
          <w:rFonts w:cstheme="minorHAnsi"/>
          <w:sz w:val="24"/>
          <w:szCs w:val="24"/>
        </w:rPr>
        <w:t xml:space="preserve">με τις </w:t>
      </w:r>
      <w:r w:rsidRPr="00975190">
        <w:rPr>
          <w:rFonts w:cstheme="minorHAnsi"/>
          <w:sz w:val="24"/>
          <w:szCs w:val="24"/>
        </w:rPr>
        <w:t xml:space="preserve">διατάξεις του ν. 2939/2001 </w:t>
      </w:r>
      <w:r>
        <w:rPr>
          <w:rFonts w:cstheme="minorHAnsi"/>
          <w:sz w:val="24"/>
          <w:szCs w:val="24"/>
        </w:rPr>
        <w:t xml:space="preserve">(Α΄179) </w:t>
      </w:r>
      <w:r w:rsidRPr="00975190">
        <w:rPr>
          <w:rFonts w:cstheme="minorHAnsi"/>
          <w:sz w:val="24"/>
          <w:szCs w:val="24"/>
        </w:rPr>
        <w:t>και</w:t>
      </w:r>
      <w:r>
        <w:rPr>
          <w:rFonts w:cstheme="minorHAnsi"/>
          <w:sz w:val="24"/>
          <w:szCs w:val="24"/>
        </w:rPr>
        <w:t xml:space="preserve"> </w:t>
      </w:r>
      <w:r w:rsidRPr="00975190">
        <w:rPr>
          <w:rFonts w:cstheme="minorHAnsi"/>
          <w:sz w:val="24"/>
          <w:szCs w:val="24"/>
        </w:rPr>
        <w:t xml:space="preserve">τις σχετικές διατάξεις της υπ’ αρ. 41624/2057/Ε103/2010 </w:t>
      </w:r>
      <w:r w:rsidR="005A0C63">
        <w:rPr>
          <w:rFonts w:cstheme="minorHAnsi"/>
          <w:sz w:val="24"/>
          <w:szCs w:val="24"/>
        </w:rPr>
        <w:t xml:space="preserve">κοινής </w:t>
      </w:r>
      <w:r w:rsidRPr="00975190">
        <w:rPr>
          <w:rFonts w:cstheme="minorHAnsi"/>
          <w:sz w:val="24"/>
          <w:szCs w:val="24"/>
        </w:rPr>
        <w:t>απόφασης των Υπουργών Οικονομίας, Ανταγωνιστικότητας και Ναυτιλίας, Περιβάλλοντος, Ενέργειας και Κλιματικής Αλλαγής (Β’ 1625</w:t>
      </w:r>
      <w:r>
        <w:rPr>
          <w:rFonts w:cstheme="minorHAnsi"/>
          <w:sz w:val="24"/>
          <w:szCs w:val="24"/>
        </w:rPr>
        <w:t>).</w:t>
      </w:r>
    </w:p>
    <w:p w14:paraId="6E87946F" w14:textId="48AA3780" w:rsidR="006E350D" w:rsidRPr="00975190" w:rsidRDefault="006E350D" w:rsidP="006E350D">
      <w:pPr>
        <w:pStyle w:val="a4"/>
        <w:spacing w:after="0" w:line="360" w:lineRule="auto"/>
        <w:ind w:left="0"/>
        <w:jc w:val="both"/>
        <w:rPr>
          <w:rFonts w:cstheme="minorHAnsi"/>
          <w:sz w:val="24"/>
          <w:szCs w:val="24"/>
        </w:rPr>
      </w:pPr>
      <w:r w:rsidRPr="00975190">
        <w:rPr>
          <w:rFonts w:cstheme="minorHAnsi"/>
          <w:sz w:val="24"/>
          <w:szCs w:val="24"/>
        </w:rPr>
        <w:t>Με τη</w:t>
      </w:r>
      <w:r w:rsidR="009E01FC">
        <w:rPr>
          <w:rFonts w:cstheme="minorHAnsi"/>
          <w:sz w:val="24"/>
          <w:szCs w:val="24"/>
          <w:lang w:val="en-US"/>
        </w:rPr>
        <w:t>n</w:t>
      </w:r>
      <w:r w:rsidRPr="00975190">
        <w:rPr>
          <w:rFonts w:cstheme="minorHAnsi"/>
          <w:sz w:val="24"/>
          <w:szCs w:val="24"/>
        </w:rPr>
        <w:t xml:space="preserve"> παρ</w:t>
      </w:r>
      <w:r w:rsidR="009E01FC" w:rsidRPr="00423581">
        <w:rPr>
          <w:rFonts w:cstheme="minorHAnsi"/>
          <w:sz w:val="24"/>
          <w:szCs w:val="24"/>
        </w:rPr>
        <w:t>.</w:t>
      </w:r>
      <w:r w:rsidRPr="00975190">
        <w:rPr>
          <w:rFonts w:cstheme="minorHAnsi"/>
          <w:sz w:val="24"/>
          <w:szCs w:val="24"/>
        </w:rPr>
        <w:t xml:space="preserve"> 2 δίδεται εξουσιοδότηση, ώστε με κοινή απόφαση του Υπουργού Περιβάλλοντος και Ενέργειας και του εκάστοτε αρμόδιου Υπουργού, να εξειδικεύονται όλα τα μέτρα, οι όροι και το ακολουθούμενο πρόγραμμα για την εναλλακτική διαχείριση των αποβλήτων συσσωρευτών Η/Ο, </w:t>
      </w:r>
      <w:r>
        <w:rPr>
          <w:rFonts w:cstheme="minorHAnsi"/>
          <w:sz w:val="24"/>
          <w:szCs w:val="24"/>
        </w:rPr>
        <w:t>ηλεκτρικών στηλών κ</w:t>
      </w:r>
      <w:r w:rsidR="009E01FC" w:rsidRPr="00423581">
        <w:rPr>
          <w:rFonts w:cstheme="minorHAnsi"/>
          <w:sz w:val="24"/>
          <w:szCs w:val="24"/>
        </w:rPr>
        <w:t>.</w:t>
      </w:r>
      <w:r>
        <w:rPr>
          <w:rFonts w:cstheme="minorHAnsi"/>
          <w:sz w:val="24"/>
          <w:szCs w:val="24"/>
        </w:rPr>
        <w:t>λπ</w:t>
      </w:r>
      <w:r w:rsidR="009E01FC" w:rsidRPr="00423581">
        <w:rPr>
          <w:rFonts w:cstheme="minorHAnsi"/>
          <w:sz w:val="24"/>
          <w:szCs w:val="24"/>
        </w:rPr>
        <w:t>.</w:t>
      </w:r>
      <w:r>
        <w:rPr>
          <w:rFonts w:cstheme="minorHAnsi"/>
          <w:sz w:val="24"/>
          <w:szCs w:val="24"/>
        </w:rPr>
        <w:t xml:space="preserve"> </w:t>
      </w:r>
      <w:r w:rsidRPr="00975190">
        <w:rPr>
          <w:rFonts w:cstheme="minorHAnsi"/>
          <w:sz w:val="24"/>
          <w:szCs w:val="24"/>
        </w:rPr>
        <w:t>αλλά και να ρυθμίζεται κάθε άλλο σχετικό θέμα για την εφαρμογή του παρόντος άρθρου</w:t>
      </w:r>
      <w:r>
        <w:rPr>
          <w:rFonts w:cstheme="minorHAnsi"/>
          <w:sz w:val="24"/>
          <w:szCs w:val="24"/>
        </w:rPr>
        <w:t xml:space="preserve">, σύμφωνα με την </w:t>
      </w:r>
      <w:r w:rsidRPr="003F4DFF">
        <w:rPr>
          <w:rFonts w:cstheme="minorHAnsi"/>
          <w:sz w:val="24"/>
          <w:szCs w:val="24"/>
        </w:rPr>
        <w:t xml:space="preserve">ανάγκη προσαρμογής σε νέες ευρωπαϊκές </w:t>
      </w:r>
      <w:r>
        <w:rPr>
          <w:rFonts w:cstheme="minorHAnsi"/>
          <w:sz w:val="24"/>
          <w:szCs w:val="24"/>
        </w:rPr>
        <w:t xml:space="preserve">και εθνικές </w:t>
      </w:r>
      <w:r w:rsidRPr="003F4DFF">
        <w:rPr>
          <w:rFonts w:cstheme="minorHAnsi"/>
          <w:sz w:val="24"/>
          <w:szCs w:val="24"/>
        </w:rPr>
        <w:t xml:space="preserve">πολιτικές </w:t>
      </w:r>
      <w:r>
        <w:rPr>
          <w:rFonts w:cstheme="minorHAnsi"/>
          <w:sz w:val="24"/>
          <w:szCs w:val="24"/>
        </w:rPr>
        <w:t xml:space="preserve">για τη διαχείριση αποβλήτων και </w:t>
      </w:r>
      <w:r w:rsidRPr="003F4DFF">
        <w:rPr>
          <w:rFonts w:cstheme="minorHAnsi"/>
          <w:sz w:val="24"/>
          <w:szCs w:val="24"/>
        </w:rPr>
        <w:t>τη κυκλική οικονομία</w:t>
      </w:r>
      <w:r>
        <w:rPr>
          <w:rFonts w:cstheme="minorHAnsi"/>
          <w:sz w:val="24"/>
          <w:szCs w:val="24"/>
        </w:rPr>
        <w:t>.</w:t>
      </w:r>
    </w:p>
    <w:p w14:paraId="6256628E" w14:textId="77777777" w:rsidR="006E350D" w:rsidRPr="00975190" w:rsidRDefault="006E350D" w:rsidP="006E350D">
      <w:pPr>
        <w:rPr>
          <w:rFonts w:cstheme="minorHAnsi"/>
          <w:sz w:val="24"/>
          <w:szCs w:val="24"/>
          <w:lang w:eastAsia="en-GB"/>
        </w:rPr>
      </w:pPr>
    </w:p>
    <w:p w14:paraId="44FBED46" w14:textId="1EB06037" w:rsidR="006E350D" w:rsidRDefault="006E350D" w:rsidP="006E350D">
      <w:pPr>
        <w:spacing w:after="0" w:line="360" w:lineRule="auto"/>
        <w:jc w:val="both"/>
        <w:rPr>
          <w:rFonts w:cstheme="minorHAnsi"/>
          <w:sz w:val="24"/>
          <w:szCs w:val="24"/>
        </w:rPr>
      </w:pPr>
      <w:r w:rsidRPr="00975190">
        <w:rPr>
          <w:rFonts w:cstheme="minorHAnsi"/>
          <w:b/>
          <w:sz w:val="24"/>
          <w:szCs w:val="24"/>
        </w:rPr>
        <w:lastRenderedPageBreak/>
        <w:t xml:space="preserve">Επί του άρθρου </w:t>
      </w:r>
      <w:r>
        <w:rPr>
          <w:rFonts w:cstheme="minorHAnsi"/>
          <w:b/>
          <w:sz w:val="24"/>
          <w:szCs w:val="24"/>
        </w:rPr>
        <w:t>50</w:t>
      </w:r>
      <w:r w:rsidRPr="00975190">
        <w:rPr>
          <w:rFonts w:cstheme="minorHAnsi"/>
          <w:b/>
          <w:sz w:val="24"/>
          <w:szCs w:val="24"/>
        </w:rPr>
        <w:t xml:space="preserve"> </w:t>
      </w:r>
    </w:p>
    <w:p w14:paraId="0FCA5DC4" w14:textId="77777777" w:rsidR="006E350D" w:rsidRPr="00975190" w:rsidRDefault="006E350D" w:rsidP="006E350D">
      <w:pPr>
        <w:spacing w:after="0" w:line="360" w:lineRule="auto"/>
        <w:jc w:val="both"/>
        <w:rPr>
          <w:rFonts w:cstheme="minorHAnsi"/>
          <w:sz w:val="24"/>
          <w:szCs w:val="24"/>
        </w:rPr>
      </w:pPr>
      <w:r w:rsidRPr="00975190">
        <w:rPr>
          <w:rFonts w:cstheme="minorHAnsi"/>
          <w:sz w:val="24"/>
          <w:szCs w:val="24"/>
        </w:rPr>
        <w:t>Προβλέπεται η έναρξη ισχύος του σχεδίου νόμου</w:t>
      </w:r>
      <w:r>
        <w:rPr>
          <w:rFonts w:cstheme="minorHAnsi"/>
          <w:sz w:val="24"/>
          <w:szCs w:val="24"/>
        </w:rPr>
        <w:t xml:space="preserve"> με την επιφύλαξη ειδικότερων διατάξεων αυτού. </w:t>
      </w:r>
    </w:p>
    <w:p w14:paraId="5FEF9064" w14:textId="7CC55ED9" w:rsidR="006764A6" w:rsidRPr="00975190" w:rsidRDefault="006764A6" w:rsidP="00423581">
      <w:pPr>
        <w:spacing w:after="0" w:line="360" w:lineRule="auto"/>
        <w:jc w:val="both"/>
        <w:outlineLvl w:val="2"/>
        <w:rPr>
          <w:rFonts w:cstheme="minorHAnsi"/>
          <w:sz w:val="24"/>
          <w:szCs w:val="24"/>
        </w:rPr>
      </w:pPr>
    </w:p>
    <w:sectPr w:rsidR="006764A6" w:rsidRPr="00975190">
      <w:footerReference w:type="default" r:id="rId9"/>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47B2D4" w15:done="0"/>
  <w15:commentEx w15:paraId="56ABA929" w15:done="0"/>
  <w15:commentEx w15:paraId="4D60399C" w15:done="0"/>
  <w15:commentEx w15:paraId="4060A6FA" w15:done="0"/>
  <w15:commentEx w15:paraId="56F2A5B4" w15:done="0"/>
  <w15:commentEx w15:paraId="35CBBEE9" w15:done="0"/>
  <w15:commentEx w15:paraId="58C3DC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60A6FA" w16cid:durableId="2294A38D"/>
  <w16cid:commentId w16cid:paraId="56F2A5B4" w16cid:durableId="2294A38E"/>
  <w16cid:commentId w16cid:paraId="35CBBEE9" w16cid:durableId="2294A38F"/>
  <w16cid:commentId w16cid:paraId="58C3DCAF" w16cid:durableId="2294A3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22A7BC" w14:textId="77777777" w:rsidR="007F0FE1" w:rsidRDefault="007F0FE1" w:rsidP="00D72BB8">
      <w:pPr>
        <w:spacing w:after="0" w:line="240" w:lineRule="auto"/>
      </w:pPr>
      <w:r>
        <w:separator/>
      </w:r>
    </w:p>
  </w:endnote>
  <w:endnote w:type="continuationSeparator" w:id="0">
    <w:p w14:paraId="0890C40B" w14:textId="77777777" w:rsidR="007F0FE1" w:rsidRDefault="007F0FE1" w:rsidP="00D72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945485"/>
      <w:docPartObj>
        <w:docPartGallery w:val="Page Numbers (Bottom of Page)"/>
        <w:docPartUnique/>
      </w:docPartObj>
    </w:sdtPr>
    <w:sdtEndPr>
      <w:rPr>
        <w:noProof/>
      </w:rPr>
    </w:sdtEndPr>
    <w:sdtContent>
      <w:p w14:paraId="379C0586" w14:textId="23A69A07" w:rsidR="00F24F3E" w:rsidRDefault="00F24F3E">
        <w:pPr>
          <w:pStyle w:val="a9"/>
          <w:jc w:val="right"/>
        </w:pPr>
        <w:r>
          <w:fldChar w:fldCharType="begin"/>
        </w:r>
        <w:r>
          <w:instrText xml:space="preserve"> PAGE   \* MERGEFORMAT </w:instrText>
        </w:r>
        <w:r>
          <w:fldChar w:fldCharType="separate"/>
        </w:r>
        <w:r w:rsidR="00B51747">
          <w:rPr>
            <w:noProof/>
          </w:rPr>
          <w:t>2</w:t>
        </w:r>
        <w:r>
          <w:rPr>
            <w:noProof/>
          </w:rPr>
          <w:fldChar w:fldCharType="end"/>
        </w:r>
      </w:p>
    </w:sdtContent>
  </w:sdt>
  <w:p w14:paraId="1FD7F8B8" w14:textId="77777777" w:rsidR="00F24F3E" w:rsidRDefault="00F24F3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6DBA3" w14:textId="77777777" w:rsidR="007F0FE1" w:rsidRDefault="007F0FE1" w:rsidP="00D72BB8">
      <w:pPr>
        <w:spacing w:after="0" w:line="240" w:lineRule="auto"/>
      </w:pPr>
      <w:r>
        <w:separator/>
      </w:r>
    </w:p>
  </w:footnote>
  <w:footnote w:type="continuationSeparator" w:id="0">
    <w:p w14:paraId="4B847719" w14:textId="77777777" w:rsidR="007F0FE1" w:rsidRDefault="007F0FE1" w:rsidP="00D72B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52013"/>
    <w:multiLevelType w:val="hybridMultilevel"/>
    <w:tmpl w:val="51C2D6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4F23E09"/>
    <w:multiLevelType w:val="hybridMultilevel"/>
    <w:tmpl w:val="4542836E"/>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2">
    <w:nsid w:val="16573025"/>
    <w:multiLevelType w:val="hybridMultilevel"/>
    <w:tmpl w:val="737CC7CA"/>
    <w:lvl w:ilvl="0" w:tplc="3F88BE20">
      <w:start w:val="1"/>
      <w:numFmt w:val="decimal"/>
      <w:lvlText w:val="%1."/>
      <w:lvlJc w:val="left"/>
      <w:pPr>
        <w:ind w:left="720" w:hanging="360"/>
      </w:pPr>
      <w:rPr>
        <w:rFonts w:eastAsiaTheme="minorHAnsi" w:cstheme="minorBidi"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E560D1A"/>
    <w:multiLevelType w:val="hybridMultilevel"/>
    <w:tmpl w:val="592E9F14"/>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02303A9"/>
    <w:multiLevelType w:val="hybridMultilevel"/>
    <w:tmpl w:val="18086F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2F25F3C"/>
    <w:multiLevelType w:val="hybridMultilevel"/>
    <w:tmpl w:val="B0486DDC"/>
    <w:lvl w:ilvl="0" w:tplc="0408000F">
      <w:start w:val="1"/>
      <w:numFmt w:val="decimal"/>
      <w:lvlText w:val="%1."/>
      <w:lvlJc w:val="left"/>
      <w:pPr>
        <w:ind w:left="2345" w:hanging="360"/>
      </w:pPr>
    </w:lvl>
    <w:lvl w:ilvl="1" w:tplc="04080019" w:tentative="1">
      <w:start w:val="1"/>
      <w:numFmt w:val="lowerLetter"/>
      <w:lvlText w:val="%2."/>
      <w:lvlJc w:val="left"/>
      <w:pPr>
        <w:ind w:left="88" w:hanging="360"/>
      </w:pPr>
    </w:lvl>
    <w:lvl w:ilvl="2" w:tplc="0408001B" w:tentative="1">
      <w:start w:val="1"/>
      <w:numFmt w:val="lowerRoman"/>
      <w:lvlText w:val="%3."/>
      <w:lvlJc w:val="right"/>
      <w:pPr>
        <w:ind w:left="808" w:hanging="180"/>
      </w:pPr>
    </w:lvl>
    <w:lvl w:ilvl="3" w:tplc="0408000F" w:tentative="1">
      <w:start w:val="1"/>
      <w:numFmt w:val="decimal"/>
      <w:lvlText w:val="%4."/>
      <w:lvlJc w:val="left"/>
      <w:pPr>
        <w:ind w:left="1528" w:hanging="360"/>
      </w:pPr>
    </w:lvl>
    <w:lvl w:ilvl="4" w:tplc="04080019" w:tentative="1">
      <w:start w:val="1"/>
      <w:numFmt w:val="lowerLetter"/>
      <w:lvlText w:val="%5."/>
      <w:lvlJc w:val="left"/>
      <w:pPr>
        <w:ind w:left="2248" w:hanging="360"/>
      </w:pPr>
    </w:lvl>
    <w:lvl w:ilvl="5" w:tplc="0408001B" w:tentative="1">
      <w:start w:val="1"/>
      <w:numFmt w:val="lowerRoman"/>
      <w:lvlText w:val="%6."/>
      <w:lvlJc w:val="right"/>
      <w:pPr>
        <w:ind w:left="2968" w:hanging="180"/>
      </w:pPr>
    </w:lvl>
    <w:lvl w:ilvl="6" w:tplc="0408000F" w:tentative="1">
      <w:start w:val="1"/>
      <w:numFmt w:val="decimal"/>
      <w:lvlText w:val="%7."/>
      <w:lvlJc w:val="left"/>
      <w:pPr>
        <w:ind w:left="3688" w:hanging="360"/>
      </w:pPr>
    </w:lvl>
    <w:lvl w:ilvl="7" w:tplc="04080019" w:tentative="1">
      <w:start w:val="1"/>
      <w:numFmt w:val="lowerLetter"/>
      <w:lvlText w:val="%8."/>
      <w:lvlJc w:val="left"/>
      <w:pPr>
        <w:ind w:left="4408" w:hanging="360"/>
      </w:pPr>
    </w:lvl>
    <w:lvl w:ilvl="8" w:tplc="0408001B" w:tentative="1">
      <w:start w:val="1"/>
      <w:numFmt w:val="lowerRoman"/>
      <w:lvlText w:val="%9."/>
      <w:lvlJc w:val="right"/>
      <w:pPr>
        <w:ind w:left="5128" w:hanging="180"/>
      </w:pPr>
    </w:lvl>
  </w:abstractNum>
  <w:abstractNum w:abstractNumId="6">
    <w:nsid w:val="251B2E81"/>
    <w:multiLevelType w:val="hybridMultilevel"/>
    <w:tmpl w:val="833CFC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9A847F0"/>
    <w:multiLevelType w:val="hybridMultilevel"/>
    <w:tmpl w:val="622CC876"/>
    <w:lvl w:ilvl="0" w:tplc="DD362126">
      <w:start w:val="1"/>
      <w:numFmt w:val="decimal"/>
      <w:lvlText w:val="%1."/>
      <w:lvlJc w:val="left"/>
      <w:pPr>
        <w:ind w:left="720" w:hanging="360"/>
      </w:pPr>
      <w:rPr>
        <w:rFonts w:hint="default"/>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E692D23"/>
    <w:multiLevelType w:val="hybridMultilevel"/>
    <w:tmpl w:val="0FFC91E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FC823C7"/>
    <w:multiLevelType w:val="hybridMultilevel"/>
    <w:tmpl w:val="07C6A9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9E818AA"/>
    <w:multiLevelType w:val="hybridMultilevel"/>
    <w:tmpl w:val="DF94F4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7F1775B"/>
    <w:multiLevelType w:val="hybridMultilevel"/>
    <w:tmpl w:val="7360AB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E6E7B46"/>
    <w:multiLevelType w:val="hybridMultilevel"/>
    <w:tmpl w:val="EE1E91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E9E13E2"/>
    <w:multiLevelType w:val="hybridMultilevel"/>
    <w:tmpl w:val="EE8C00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40A1155"/>
    <w:multiLevelType w:val="hybridMultilevel"/>
    <w:tmpl w:val="1D06D38E"/>
    <w:lvl w:ilvl="0" w:tplc="04080001">
      <w:start w:val="1"/>
      <w:numFmt w:val="bullet"/>
      <w:lvlText w:val=""/>
      <w:lvlJc w:val="left"/>
      <w:pPr>
        <w:ind w:left="180" w:hanging="360"/>
      </w:pPr>
      <w:rPr>
        <w:rFonts w:ascii="Symbol" w:hAnsi="Symbol" w:hint="default"/>
      </w:rPr>
    </w:lvl>
    <w:lvl w:ilvl="1" w:tplc="04080003">
      <w:start w:val="1"/>
      <w:numFmt w:val="bullet"/>
      <w:lvlText w:val="o"/>
      <w:lvlJc w:val="left"/>
      <w:pPr>
        <w:ind w:left="900" w:hanging="360"/>
      </w:pPr>
      <w:rPr>
        <w:rFonts w:ascii="Courier New" w:hAnsi="Courier New" w:cs="Courier New" w:hint="default"/>
      </w:rPr>
    </w:lvl>
    <w:lvl w:ilvl="2" w:tplc="04080005">
      <w:start w:val="1"/>
      <w:numFmt w:val="bullet"/>
      <w:lvlText w:val=""/>
      <w:lvlJc w:val="left"/>
      <w:pPr>
        <w:ind w:left="1620" w:hanging="360"/>
      </w:pPr>
      <w:rPr>
        <w:rFonts w:ascii="Wingdings" w:hAnsi="Wingdings" w:hint="default"/>
      </w:rPr>
    </w:lvl>
    <w:lvl w:ilvl="3" w:tplc="04080001">
      <w:start w:val="1"/>
      <w:numFmt w:val="bullet"/>
      <w:lvlText w:val=""/>
      <w:lvlJc w:val="left"/>
      <w:pPr>
        <w:ind w:left="2340" w:hanging="360"/>
      </w:pPr>
      <w:rPr>
        <w:rFonts w:ascii="Symbol" w:hAnsi="Symbol" w:hint="default"/>
      </w:rPr>
    </w:lvl>
    <w:lvl w:ilvl="4" w:tplc="04080003">
      <w:start w:val="1"/>
      <w:numFmt w:val="bullet"/>
      <w:lvlText w:val="o"/>
      <w:lvlJc w:val="left"/>
      <w:pPr>
        <w:ind w:left="3060" w:hanging="360"/>
      </w:pPr>
      <w:rPr>
        <w:rFonts w:ascii="Courier New" w:hAnsi="Courier New" w:cs="Courier New" w:hint="default"/>
      </w:rPr>
    </w:lvl>
    <w:lvl w:ilvl="5" w:tplc="04080005">
      <w:start w:val="1"/>
      <w:numFmt w:val="bullet"/>
      <w:lvlText w:val=""/>
      <w:lvlJc w:val="left"/>
      <w:pPr>
        <w:ind w:left="3780" w:hanging="360"/>
      </w:pPr>
      <w:rPr>
        <w:rFonts w:ascii="Wingdings" w:hAnsi="Wingdings" w:hint="default"/>
      </w:rPr>
    </w:lvl>
    <w:lvl w:ilvl="6" w:tplc="04080001">
      <w:start w:val="1"/>
      <w:numFmt w:val="bullet"/>
      <w:lvlText w:val=""/>
      <w:lvlJc w:val="left"/>
      <w:pPr>
        <w:ind w:left="4500" w:hanging="360"/>
      </w:pPr>
      <w:rPr>
        <w:rFonts w:ascii="Symbol" w:hAnsi="Symbol" w:hint="default"/>
      </w:rPr>
    </w:lvl>
    <w:lvl w:ilvl="7" w:tplc="04080003">
      <w:start w:val="1"/>
      <w:numFmt w:val="bullet"/>
      <w:lvlText w:val="o"/>
      <w:lvlJc w:val="left"/>
      <w:pPr>
        <w:ind w:left="5220" w:hanging="360"/>
      </w:pPr>
      <w:rPr>
        <w:rFonts w:ascii="Courier New" w:hAnsi="Courier New" w:cs="Courier New" w:hint="default"/>
      </w:rPr>
    </w:lvl>
    <w:lvl w:ilvl="8" w:tplc="04080005">
      <w:start w:val="1"/>
      <w:numFmt w:val="bullet"/>
      <w:lvlText w:val=""/>
      <w:lvlJc w:val="left"/>
      <w:pPr>
        <w:ind w:left="5940" w:hanging="360"/>
      </w:pPr>
      <w:rPr>
        <w:rFonts w:ascii="Wingdings" w:hAnsi="Wingdings" w:hint="default"/>
      </w:rPr>
    </w:lvl>
  </w:abstractNum>
  <w:abstractNum w:abstractNumId="15">
    <w:nsid w:val="739E4A74"/>
    <w:multiLevelType w:val="hybridMultilevel"/>
    <w:tmpl w:val="B64026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FC2129B"/>
    <w:multiLevelType w:val="hybridMultilevel"/>
    <w:tmpl w:val="0720D0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7"/>
  </w:num>
  <w:num w:numId="3">
    <w:abstractNumId w:val="12"/>
  </w:num>
  <w:num w:numId="4">
    <w:abstractNumId w:val="15"/>
  </w:num>
  <w:num w:numId="5">
    <w:abstractNumId w:val="8"/>
  </w:num>
  <w:num w:numId="6">
    <w:abstractNumId w:val="10"/>
  </w:num>
  <w:num w:numId="7">
    <w:abstractNumId w:val="14"/>
  </w:num>
  <w:num w:numId="8">
    <w:abstractNumId w:val="14"/>
  </w:num>
  <w:num w:numId="9">
    <w:abstractNumId w:val="6"/>
  </w:num>
  <w:num w:numId="10">
    <w:abstractNumId w:val="1"/>
  </w:num>
  <w:num w:numId="11">
    <w:abstractNumId w:val="5"/>
  </w:num>
  <w:num w:numId="12">
    <w:abstractNumId w:val="0"/>
  </w:num>
  <w:num w:numId="13">
    <w:abstractNumId w:val="11"/>
  </w:num>
  <w:num w:numId="14">
    <w:abstractNumId w:val="16"/>
  </w:num>
  <w:num w:numId="15">
    <w:abstractNumId w:val="13"/>
  </w:num>
  <w:num w:numId="16">
    <w:abstractNumId w:val="9"/>
  </w:num>
  <w:num w:numId="17">
    <w:abstractNumId w:val="2"/>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Κουτνατζής Στυλιανός- Ιωάννης">
    <w15:presenceInfo w15:providerId="AD" w15:userId="S-1-5-21-448539723-1004336348-682003330-8435662"/>
  </w15:person>
  <w15:person w15:author="Μαυρίδου Αθηνά">
    <w15:presenceInfo w15:providerId="AD" w15:userId="S-1-5-21-448539723-1004336348-682003330-8439126"/>
  </w15:person>
  <w15:person w15:author="Τσάκωνα Χριστίνα">
    <w15:presenceInfo w15:providerId="None" w15:userId="Τσάκωνα Χριστίνα"/>
  </w15:person>
  <w15:person w15:author="Ioanna Koulouri">
    <w15:presenceInfo w15:providerId="AD" w15:userId="S-1-5-21-557328980-101265549-1039276024-14418"/>
  </w15:person>
  <w15:person w15:author="Ioanna Pazarzi">
    <w15:presenceInfo w15:providerId="AD" w15:userId="S-1-5-21-4052519244-2453430420-923522956-61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E78"/>
    <w:rsid w:val="00002208"/>
    <w:rsid w:val="00007940"/>
    <w:rsid w:val="00014C91"/>
    <w:rsid w:val="00017850"/>
    <w:rsid w:val="00022FDB"/>
    <w:rsid w:val="00025DDA"/>
    <w:rsid w:val="00031E6E"/>
    <w:rsid w:val="00033B64"/>
    <w:rsid w:val="00044F76"/>
    <w:rsid w:val="000525B9"/>
    <w:rsid w:val="00065579"/>
    <w:rsid w:val="000669F0"/>
    <w:rsid w:val="00073584"/>
    <w:rsid w:val="000741D8"/>
    <w:rsid w:val="00082B34"/>
    <w:rsid w:val="00085C1C"/>
    <w:rsid w:val="00087338"/>
    <w:rsid w:val="00087C99"/>
    <w:rsid w:val="000926C6"/>
    <w:rsid w:val="0009459F"/>
    <w:rsid w:val="000A288C"/>
    <w:rsid w:val="000A3295"/>
    <w:rsid w:val="000A6B03"/>
    <w:rsid w:val="000B28A9"/>
    <w:rsid w:val="000C2FD4"/>
    <w:rsid w:val="000D3B16"/>
    <w:rsid w:val="000D707A"/>
    <w:rsid w:val="000D7470"/>
    <w:rsid w:val="000E376F"/>
    <w:rsid w:val="000E50C4"/>
    <w:rsid w:val="000F7788"/>
    <w:rsid w:val="00100317"/>
    <w:rsid w:val="00104216"/>
    <w:rsid w:val="0010506F"/>
    <w:rsid w:val="00107A5A"/>
    <w:rsid w:val="00114141"/>
    <w:rsid w:val="00117F1B"/>
    <w:rsid w:val="00121FDE"/>
    <w:rsid w:val="001262C6"/>
    <w:rsid w:val="00131E0F"/>
    <w:rsid w:val="0014200D"/>
    <w:rsid w:val="00142744"/>
    <w:rsid w:val="00144935"/>
    <w:rsid w:val="00150499"/>
    <w:rsid w:val="00150596"/>
    <w:rsid w:val="00151EBB"/>
    <w:rsid w:val="00154DC2"/>
    <w:rsid w:val="00162FF6"/>
    <w:rsid w:val="001641DE"/>
    <w:rsid w:val="00170156"/>
    <w:rsid w:val="00172AFB"/>
    <w:rsid w:val="00175164"/>
    <w:rsid w:val="001756FB"/>
    <w:rsid w:val="00177505"/>
    <w:rsid w:val="001778D4"/>
    <w:rsid w:val="00177A4A"/>
    <w:rsid w:val="00180335"/>
    <w:rsid w:val="001812E9"/>
    <w:rsid w:val="00184E8C"/>
    <w:rsid w:val="00193568"/>
    <w:rsid w:val="001A76B9"/>
    <w:rsid w:val="001B3B88"/>
    <w:rsid w:val="001C2862"/>
    <w:rsid w:val="001D3D72"/>
    <w:rsid w:val="001D6254"/>
    <w:rsid w:val="001E2BFC"/>
    <w:rsid w:val="001E7BAE"/>
    <w:rsid w:val="001F5869"/>
    <w:rsid w:val="00201110"/>
    <w:rsid w:val="0020376F"/>
    <w:rsid w:val="00207F9E"/>
    <w:rsid w:val="002113FD"/>
    <w:rsid w:val="002115A0"/>
    <w:rsid w:val="00212ACC"/>
    <w:rsid w:val="00221F93"/>
    <w:rsid w:val="00225283"/>
    <w:rsid w:val="00227CAF"/>
    <w:rsid w:val="00232779"/>
    <w:rsid w:val="0023778C"/>
    <w:rsid w:val="00246977"/>
    <w:rsid w:val="00254C53"/>
    <w:rsid w:val="00256A5D"/>
    <w:rsid w:val="00257BE0"/>
    <w:rsid w:val="00265B34"/>
    <w:rsid w:val="002706A2"/>
    <w:rsid w:val="002711A6"/>
    <w:rsid w:val="00282D96"/>
    <w:rsid w:val="0028405F"/>
    <w:rsid w:val="00290F20"/>
    <w:rsid w:val="00291DB7"/>
    <w:rsid w:val="002A2A0F"/>
    <w:rsid w:val="002A30AF"/>
    <w:rsid w:val="002A4351"/>
    <w:rsid w:val="002A5482"/>
    <w:rsid w:val="002A69FC"/>
    <w:rsid w:val="002B4134"/>
    <w:rsid w:val="002B4C91"/>
    <w:rsid w:val="002B5BD6"/>
    <w:rsid w:val="002B61F0"/>
    <w:rsid w:val="002B63A1"/>
    <w:rsid w:val="002B6C01"/>
    <w:rsid w:val="002C2632"/>
    <w:rsid w:val="002C6D26"/>
    <w:rsid w:val="002C784B"/>
    <w:rsid w:val="002D384A"/>
    <w:rsid w:val="002D3E1F"/>
    <w:rsid w:val="002D4CCF"/>
    <w:rsid w:val="002D5FE7"/>
    <w:rsid w:val="002D6CAC"/>
    <w:rsid w:val="002D79AD"/>
    <w:rsid w:val="002F241E"/>
    <w:rsid w:val="002F57A6"/>
    <w:rsid w:val="002F787F"/>
    <w:rsid w:val="003043B9"/>
    <w:rsid w:val="00305595"/>
    <w:rsid w:val="00305813"/>
    <w:rsid w:val="00311A39"/>
    <w:rsid w:val="00316602"/>
    <w:rsid w:val="00320DEA"/>
    <w:rsid w:val="00321B14"/>
    <w:rsid w:val="003226A5"/>
    <w:rsid w:val="00323FB4"/>
    <w:rsid w:val="00326C9B"/>
    <w:rsid w:val="00342E66"/>
    <w:rsid w:val="00343B29"/>
    <w:rsid w:val="00350CC7"/>
    <w:rsid w:val="00354968"/>
    <w:rsid w:val="0036213D"/>
    <w:rsid w:val="00362F98"/>
    <w:rsid w:val="00363325"/>
    <w:rsid w:val="00364BAE"/>
    <w:rsid w:val="00366434"/>
    <w:rsid w:val="00367D3E"/>
    <w:rsid w:val="00380E36"/>
    <w:rsid w:val="00384B3F"/>
    <w:rsid w:val="00387DC6"/>
    <w:rsid w:val="00395E63"/>
    <w:rsid w:val="003961F1"/>
    <w:rsid w:val="003A5B77"/>
    <w:rsid w:val="003B612A"/>
    <w:rsid w:val="003C1662"/>
    <w:rsid w:val="003E1A25"/>
    <w:rsid w:val="003E340A"/>
    <w:rsid w:val="003F075C"/>
    <w:rsid w:val="003F2588"/>
    <w:rsid w:val="003F4356"/>
    <w:rsid w:val="003F4DFF"/>
    <w:rsid w:val="003F60AC"/>
    <w:rsid w:val="00405C22"/>
    <w:rsid w:val="004108D2"/>
    <w:rsid w:val="00411DEA"/>
    <w:rsid w:val="00411DF9"/>
    <w:rsid w:val="00415FC2"/>
    <w:rsid w:val="00421F81"/>
    <w:rsid w:val="00423581"/>
    <w:rsid w:val="00423FDA"/>
    <w:rsid w:val="00442560"/>
    <w:rsid w:val="004439CC"/>
    <w:rsid w:val="004572DF"/>
    <w:rsid w:val="00457CA4"/>
    <w:rsid w:val="00457D4F"/>
    <w:rsid w:val="00457FD4"/>
    <w:rsid w:val="00460EC6"/>
    <w:rsid w:val="00461481"/>
    <w:rsid w:val="00465051"/>
    <w:rsid w:val="004667EF"/>
    <w:rsid w:val="00477585"/>
    <w:rsid w:val="00482AFE"/>
    <w:rsid w:val="0048643C"/>
    <w:rsid w:val="0048657C"/>
    <w:rsid w:val="00487D8B"/>
    <w:rsid w:val="004A377B"/>
    <w:rsid w:val="004A4225"/>
    <w:rsid w:val="004A4527"/>
    <w:rsid w:val="004A63CC"/>
    <w:rsid w:val="004B1604"/>
    <w:rsid w:val="004B1F3E"/>
    <w:rsid w:val="004B3E7E"/>
    <w:rsid w:val="004B5FDE"/>
    <w:rsid w:val="004C0622"/>
    <w:rsid w:val="004C1DA7"/>
    <w:rsid w:val="004C2EAB"/>
    <w:rsid w:val="004C6D98"/>
    <w:rsid w:val="004D34AE"/>
    <w:rsid w:val="004D4A31"/>
    <w:rsid w:val="004D7ADA"/>
    <w:rsid w:val="004E049A"/>
    <w:rsid w:val="004E36F4"/>
    <w:rsid w:val="004E74B1"/>
    <w:rsid w:val="004E7ECB"/>
    <w:rsid w:val="004F1561"/>
    <w:rsid w:val="00501295"/>
    <w:rsid w:val="00507C0D"/>
    <w:rsid w:val="00512C66"/>
    <w:rsid w:val="0051693C"/>
    <w:rsid w:val="00520AB6"/>
    <w:rsid w:val="005215C4"/>
    <w:rsid w:val="00521938"/>
    <w:rsid w:val="00523586"/>
    <w:rsid w:val="005241F0"/>
    <w:rsid w:val="0052622A"/>
    <w:rsid w:val="0053148C"/>
    <w:rsid w:val="00532363"/>
    <w:rsid w:val="00537FE7"/>
    <w:rsid w:val="005421DA"/>
    <w:rsid w:val="00543C11"/>
    <w:rsid w:val="005521F1"/>
    <w:rsid w:val="005558AA"/>
    <w:rsid w:val="00555DB9"/>
    <w:rsid w:val="00566152"/>
    <w:rsid w:val="00573A76"/>
    <w:rsid w:val="0057453D"/>
    <w:rsid w:val="0058034C"/>
    <w:rsid w:val="00585DD4"/>
    <w:rsid w:val="00594E38"/>
    <w:rsid w:val="005953F4"/>
    <w:rsid w:val="00595EED"/>
    <w:rsid w:val="005A0C63"/>
    <w:rsid w:val="005A2DCE"/>
    <w:rsid w:val="005A71D7"/>
    <w:rsid w:val="005B0159"/>
    <w:rsid w:val="005B0F18"/>
    <w:rsid w:val="005B10B7"/>
    <w:rsid w:val="005B1268"/>
    <w:rsid w:val="005C115F"/>
    <w:rsid w:val="005C126F"/>
    <w:rsid w:val="005C1BC6"/>
    <w:rsid w:val="005C41D4"/>
    <w:rsid w:val="005C6DA9"/>
    <w:rsid w:val="005C7B72"/>
    <w:rsid w:val="005D334B"/>
    <w:rsid w:val="005D38DC"/>
    <w:rsid w:val="005D4FCB"/>
    <w:rsid w:val="005E0BFF"/>
    <w:rsid w:val="005E2975"/>
    <w:rsid w:val="005F229F"/>
    <w:rsid w:val="005F2881"/>
    <w:rsid w:val="005F5D9D"/>
    <w:rsid w:val="00602A6F"/>
    <w:rsid w:val="006066D7"/>
    <w:rsid w:val="00606A13"/>
    <w:rsid w:val="00606BDD"/>
    <w:rsid w:val="006118BA"/>
    <w:rsid w:val="006123CA"/>
    <w:rsid w:val="00614230"/>
    <w:rsid w:val="006142BD"/>
    <w:rsid w:val="00616620"/>
    <w:rsid w:val="00624EC7"/>
    <w:rsid w:val="0062744D"/>
    <w:rsid w:val="00633039"/>
    <w:rsid w:val="00633D26"/>
    <w:rsid w:val="006346AD"/>
    <w:rsid w:val="00642A37"/>
    <w:rsid w:val="006449EA"/>
    <w:rsid w:val="00644D6C"/>
    <w:rsid w:val="00652628"/>
    <w:rsid w:val="00652A2F"/>
    <w:rsid w:val="00660353"/>
    <w:rsid w:val="006637F2"/>
    <w:rsid w:val="0067044F"/>
    <w:rsid w:val="0067113D"/>
    <w:rsid w:val="00672572"/>
    <w:rsid w:val="0067338A"/>
    <w:rsid w:val="006764A6"/>
    <w:rsid w:val="00684ED9"/>
    <w:rsid w:val="00690935"/>
    <w:rsid w:val="00690ED9"/>
    <w:rsid w:val="006945D9"/>
    <w:rsid w:val="006A0A08"/>
    <w:rsid w:val="006A29E4"/>
    <w:rsid w:val="006B66FF"/>
    <w:rsid w:val="006C3B27"/>
    <w:rsid w:val="006C616E"/>
    <w:rsid w:val="006C77E6"/>
    <w:rsid w:val="006D102C"/>
    <w:rsid w:val="006D1A21"/>
    <w:rsid w:val="006D3D90"/>
    <w:rsid w:val="006E1469"/>
    <w:rsid w:val="006E350D"/>
    <w:rsid w:val="006E44E7"/>
    <w:rsid w:val="006F2CB9"/>
    <w:rsid w:val="007009F1"/>
    <w:rsid w:val="00701E96"/>
    <w:rsid w:val="007020F8"/>
    <w:rsid w:val="007021BF"/>
    <w:rsid w:val="00703664"/>
    <w:rsid w:val="00703D8D"/>
    <w:rsid w:val="0070415B"/>
    <w:rsid w:val="007101C1"/>
    <w:rsid w:val="007144C4"/>
    <w:rsid w:val="00715F56"/>
    <w:rsid w:val="00717D8F"/>
    <w:rsid w:val="00724418"/>
    <w:rsid w:val="00725CD5"/>
    <w:rsid w:val="00730E67"/>
    <w:rsid w:val="00730F4F"/>
    <w:rsid w:val="00734472"/>
    <w:rsid w:val="0074052B"/>
    <w:rsid w:val="007470B4"/>
    <w:rsid w:val="00750818"/>
    <w:rsid w:val="007543C8"/>
    <w:rsid w:val="00755DAA"/>
    <w:rsid w:val="00757FC2"/>
    <w:rsid w:val="00762501"/>
    <w:rsid w:val="00765907"/>
    <w:rsid w:val="00765F66"/>
    <w:rsid w:val="0077117C"/>
    <w:rsid w:val="00773205"/>
    <w:rsid w:val="0077343D"/>
    <w:rsid w:val="007771A9"/>
    <w:rsid w:val="00777204"/>
    <w:rsid w:val="007817E8"/>
    <w:rsid w:val="00783B7B"/>
    <w:rsid w:val="00783C10"/>
    <w:rsid w:val="00785FBC"/>
    <w:rsid w:val="0078776A"/>
    <w:rsid w:val="00791EE1"/>
    <w:rsid w:val="007A13F9"/>
    <w:rsid w:val="007A6C0B"/>
    <w:rsid w:val="007B0276"/>
    <w:rsid w:val="007B0BC9"/>
    <w:rsid w:val="007B7BFC"/>
    <w:rsid w:val="007C0FF6"/>
    <w:rsid w:val="007C3FBD"/>
    <w:rsid w:val="007D42CF"/>
    <w:rsid w:val="007D5253"/>
    <w:rsid w:val="007D6C0E"/>
    <w:rsid w:val="007D786B"/>
    <w:rsid w:val="007E100C"/>
    <w:rsid w:val="007E1948"/>
    <w:rsid w:val="007E1C0B"/>
    <w:rsid w:val="007E3FE2"/>
    <w:rsid w:val="007E517D"/>
    <w:rsid w:val="007E6960"/>
    <w:rsid w:val="007F0FE1"/>
    <w:rsid w:val="007F351D"/>
    <w:rsid w:val="007F5A2C"/>
    <w:rsid w:val="0080070F"/>
    <w:rsid w:val="00807385"/>
    <w:rsid w:val="008116A6"/>
    <w:rsid w:val="008142D8"/>
    <w:rsid w:val="00815F48"/>
    <w:rsid w:val="00821441"/>
    <w:rsid w:val="008215AE"/>
    <w:rsid w:val="0082374D"/>
    <w:rsid w:val="008247F6"/>
    <w:rsid w:val="00824D47"/>
    <w:rsid w:val="00825CE9"/>
    <w:rsid w:val="00826564"/>
    <w:rsid w:val="00827225"/>
    <w:rsid w:val="00841C93"/>
    <w:rsid w:val="008461E7"/>
    <w:rsid w:val="00866DC5"/>
    <w:rsid w:val="00867678"/>
    <w:rsid w:val="008731FD"/>
    <w:rsid w:val="008861BA"/>
    <w:rsid w:val="00892D7F"/>
    <w:rsid w:val="00893850"/>
    <w:rsid w:val="00896FC7"/>
    <w:rsid w:val="008A16C4"/>
    <w:rsid w:val="008A318E"/>
    <w:rsid w:val="008B05EB"/>
    <w:rsid w:val="008B383B"/>
    <w:rsid w:val="008B68F0"/>
    <w:rsid w:val="008B78AB"/>
    <w:rsid w:val="008C5D86"/>
    <w:rsid w:val="008D4DD0"/>
    <w:rsid w:val="008E51E1"/>
    <w:rsid w:val="008F4AFD"/>
    <w:rsid w:val="00903E01"/>
    <w:rsid w:val="009068ED"/>
    <w:rsid w:val="00906E4C"/>
    <w:rsid w:val="00914E6D"/>
    <w:rsid w:val="00921CA4"/>
    <w:rsid w:val="00923ED5"/>
    <w:rsid w:val="00924C0C"/>
    <w:rsid w:val="009252EB"/>
    <w:rsid w:val="0092664B"/>
    <w:rsid w:val="009275BB"/>
    <w:rsid w:val="0092779D"/>
    <w:rsid w:val="00934D3A"/>
    <w:rsid w:val="00953BCC"/>
    <w:rsid w:val="00953D72"/>
    <w:rsid w:val="00954CA7"/>
    <w:rsid w:val="00964104"/>
    <w:rsid w:val="009672EB"/>
    <w:rsid w:val="00974EF6"/>
    <w:rsid w:val="00975190"/>
    <w:rsid w:val="00977B4C"/>
    <w:rsid w:val="009903A7"/>
    <w:rsid w:val="009904B1"/>
    <w:rsid w:val="00991101"/>
    <w:rsid w:val="00993DFB"/>
    <w:rsid w:val="00995D4D"/>
    <w:rsid w:val="009A00A3"/>
    <w:rsid w:val="009A5AA8"/>
    <w:rsid w:val="009A7C57"/>
    <w:rsid w:val="009B3922"/>
    <w:rsid w:val="009B5538"/>
    <w:rsid w:val="009C0046"/>
    <w:rsid w:val="009C1780"/>
    <w:rsid w:val="009C1DCD"/>
    <w:rsid w:val="009E01FC"/>
    <w:rsid w:val="009E2116"/>
    <w:rsid w:val="00A044AB"/>
    <w:rsid w:val="00A0602B"/>
    <w:rsid w:val="00A12CE1"/>
    <w:rsid w:val="00A142FA"/>
    <w:rsid w:val="00A23C22"/>
    <w:rsid w:val="00A25091"/>
    <w:rsid w:val="00A26367"/>
    <w:rsid w:val="00A43F60"/>
    <w:rsid w:val="00A47426"/>
    <w:rsid w:val="00A50252"/>
    <w:rsid w:val="00A55B68"/>
    <w:rsid w:val="00A620A0"/>
    <w:rsid w:val="00A76593"/>
    <w:rsid w:val="00A9646D"/>
    <w:rsid w:val="00A96C01"/>
    <w:rsid w:val="00A97ABA"/>
    <w:rsid w:val="00AB4429"/>
    <w:rsid w:val="00AB5461"/>
    <w:rsid w:val="00AB78A7"/>
    <w:rsid w:val="00AC0146"/>
    <w:rsid w:val="00AC0486"/>
    <w:rsid w:val="00AC0B46"/>
    <w:rsid w:val="00AC5C0F"/>
    <w:rsid w:val="00AC7AFC"/>
    <w:rsid w:val="00AD2E49"/>
    <w:rsid w:val="00AD4A22"/>
    <w:rsid w:val="00AD4E4E"/>
    <w:rsid w:val="00AE0E78"/>
    <w:rsid w:val="00AE33FF"/>
    <w:rsid w:val="00AE55E5"/>
    <w:rsid w:val="00AE598D"/>
    <w:rsid w:val="00AE5EF7"/>
    <w:rsid w:val="00AF0394"/>
    <w:rsid w:val="00B009C6"/>
    <w:rsid w:val="00B03F4F"/>
    <w:rsid w:val="00B116D9"/>
    <w:rsid w:val="00B224D4"/>
    <w:rsid w:val="00B257AE"/>
    <w:rsid w:val="00B25ED4"/>
    <w:rsid w:val="00B27B31"/>
    <w:rsid w:val="00B3773C"/>
    <w:rsid w:val="00B40B96"/>
    <w:rsid w:val="00B44B62"/>
    <w:rsid w:val="00B45D01"/>
    <w:rsid w:val="00B51077"/>
    <w:rsid w:val="00B51747"/>
    <w:rsid w:val="00B634E6"/>
    <w:rsid w:val="00B66ADB"/>
    <w:rsid w:val="00B740DB"/>
    <w:rsid w:val="00B7552A"/>
    <w:rsid w:val="00B80975"/>
    <w:rsid w:val="00B82D7E"/>
    <w:rsid w:val="00B83D46"/>
    <w:rsid w:val="00B90230"/>
    <w:rsid w:val="00B93EDC"/>
    <w:rsid w:val="00B967B1"/>
    <w:rsid w:val="00BB4312"/>
    <w:rsid w:val="00BB5F77"/>
    <w:rsid w:val="00BC0FC0"/>
    <w:rsid w:val="00BC40C2"/>
    <w:rsid w:val="00BE0489"/>
    <w:rsid w:val="00BE3D6E"/>
    <w:rsid w:val="00BE7C40"/>
    <w:rsid w:val="00BF038D"/>
    <w:rsid w:val="00C135BC"/>
    <w:rsid w:val="00C16ED7"/>
    <w:rsid w:val="00C22B25"/>
    <w:rsid w:val="00C25F37"/>
    <w:rsid w:val="00C322A6"/>
    <w:rsid w:val="00C35BF4"/>
    <w:rsid w:val="00C41B0C"/>
    <w:rsid w:val="00C43B80"/>
    <w:rsid w:val="00C46753"/>
    <w:rsid w:val="00C526F2"/>
    <w:rsid w:val="00C53382"/>
    <w:rsid w:val="00C56769"/>
    <w:rsid w:val="00C56A3E"/>
    <w:rsid w:val="00C56D7A"/>
    <w:rsid w:val="00C571E7"/>
    <w:rsid w:val="00C614AE"/>
    <w:rsid w:val="00C61FC3"/>
    <w:rsid w:val="00C647C2"/>
    <w:rsid w:val="00C6583E"/>
    <w:rsid w:val="00C76135"/>
    <w:rsid w:val="00C80CD5"/>
    <w:rsid w:val="00C80EB8"/>
    <w:rsid w:val="00C851FE"/>
    <w:rsid w:val="00C8715D"/>
    <w:rsid w:val="00C9018C"/>
    <w:rsid w:val="00C9409A"/>
    <w:rsid w:val="00CA0852"/>
    <w:rsid w:val="00CA3438"/>
    <w:rsid w:val="00CA37B3"/>
    <w:rsid w:val="00CB78BD"/>
    <w:rsid w:val="00CC6D41"/>
    <w:rsid w:val="00CD5B48"/>
    <w:rsid w:val="00CD6EBD"/>
    <w:rsid w:val="00CE4D34"/>
    <w:rsid w:val="00CE5FCB"/>
    <w:rsid w:val="00CF2963"/>
    <w:rsid w:val="00CF4E55"/>
    <w:rsid w:val="00CF5238"/>
    <w:rsid w:val="00D0478D"/>
    <w:rsid w:val="00D0543A"/>
    <w:rsid w:val="00D132F6"/>
    <w:rsid w:val="00D178E2"/>
    <w:rsid w:val="00D17C7F"/>
    <w:rsid w:val="00D321B4"/>
    <w:rsid w:val="00D3392D"/>
    <w:rsid w:val="00D4146A"/>
    <w:rsid w:val="00D470B2"/>
    <w:rsid w:val="00D56D70"/>
    <w:rsid w:val="00D57785"/>
    <w:rsid w:val="00D61159"/>
    <w:rsid w:val="00D61D84"/>
    <w:rsid w:val="00D673B3"/>
    <w:rsid w:val="00D674F3"/>
    <w:rsid w:val="00D72BB8"/>
    <w:rsid w:val="00D77F7E"/>
    <w:rsid w:val="00D82BE4"/>
    <w:rsid w:val="00D83918"/>
    <w:rsid w:val="00D9230C"/>
    <w:rsid w:val="00D92A49"/>
    <w:rsid w:val="00D975F8"/>
    <w:rsid w:val="00DA4932"/>
    <w:rsid w:val="00DA4A42"/>
    <w:rsid w:val="00DA5F06"/>
    <w:rsid w:val="00DB3E1E"/>
    <w:rsid w:val="00DB4BE7"/>
    <w:rsid w:val="00DB5E50"/>
    <w:rsid w:val="00DB5EE4"/>
    <w:rsid w:val="00DB7E07"/>
    <w:rsid w:val="00DC3F69"/>
    <w:rsid w:val="00DC53CC"/>
    <w:rsid w:val="00DD5818"/>
    <w:rsid w:val="00DD746A"/>
    <w:rsid w:val="00DE48DE"/>
    <w:rsid w:val="00DE5EB9"/>
    <w:rsid w:val="00DF0715"/>
    <w:rsid w:val="00DF2287"/>
    <w:rsid w:val="00DF7076"/>
    <w:rsid w:val="00E1069D"/>
    <w:rsid w:val="00E1118D"/>
    <w:rsid w:val="00E11715"/>
    <w:rsid w:val="00E15DE3"/>
    <w:rsid w:val="00E24B56"/>
    <w:rsid w:val="00E25C86"/>
    <w:rsid w:val="00E403BD"/>
    <w:rsid w:val="00E523DB"/>
    <w:rsid w:val="00E52908"/>
    <w:rsid w:val="00E54584"/>
    <w:rsid w:val="00E5656F"/>
    <w:rsid w:val="00E5717C"/>
    <w:rsid w:val="00E65976"/>
    <w:rsid w:val="00E65BBC"/>
    <w:rsid w:val="00E71FED"/>
    <w:rsid w:val="00E73794"/>
    <w:rsid w:val="00E8144A"/>
    <w:rsid w:val="00E84C60"/>
    <w:rsid w:val="00E90D6E"/>
    <w:rsid w:val="00E92C65"/>
    <w:rsid w:val="00EA16C1"/>
    <w:rsid w:val="00EB12EA"/>
    <w:rsid w:val="00EB1436"/>
    <w:rsid w:val="00EB30BC"/>
    <w:rsid w:val="00EC0F26"/>
    <w:rsid w:val="00EC2F44"/>
    <w:rsid w:val="00EC49DF"/>
    <w:rsid w:val="00ED03E1"/>
    <w:rsid w:val="00ED2D55"/>
    <w:rsid w:val="00ED43B6"/>
    <w:rsid w:val="00ED6B9E"/>
    <w:rsid w:val="00EE03C0"/>
    <w:rsid w:val="00EE3EB7"/>
    <w:rsid w:val="00EE596A"/>
    <w:rsid w:val="00EE6802"/>
    <w:rsid w:val="00EE7214"/>
    <w:rsid w:val="00EF6B81"/>
    <w:rsid w:val="00F018A9"/>
    <w:rsid w:val="00F03D81"/>
    <w:rsid w:val="00F078B3"/>
    <w:rsid w:val="00F10AC0"/>
    <w:rsid w:val="00F12B85"/>
    <w:rsid w:val="00F12D2F"/>
    <w:rsid w:val="00F16179"/>
    <w:rsid w:val="00F24459"/>
    <w:rsid w:val="00F24F3E"/>
    <w:rsid w:val="00F25DA5"/>
    <w:rsid w:val="00F34216"/>
    <w:rsid w:val="00F37B4D"/>
    <w:rsid w:val="00F42EC7"/>
    <w:rsid w:val="00F51A95"/>
    <w:rsid w:val="00F523AB"/>
    <w:rsid w:val="00F602A6"/>
    <w:rsid w:val="00F61729"/>
    <w:rsid w:val="00F63BC1"/>
    <w:rsid w:val="00F63D5E"/>
    <w:rsid w:val="00F665B4"/>
    <w:rsid w:val="00F72B39"/>
    <w:rsid w:val="00F74D76"/>
    <w:rsid w:val="00F818AB"/>
    <w:rsid w:val="00F84F84"/>
    <w:rsid w:val="00F8602F"/>
    <w:rsid w:val="00F96C34"/>
    <w:rsid w:val="00FA3431"/>
    <w:rsid w:val="00FA5DD9"/>
    <w:rsid w:val="00FA7A44"/>
    <w:rsid w:val="00FB2592"/>
    <w:rsid w:val="00FB2922"/>
    <w:rsid w:val="00FB5C3A"/>
    <w:rsid w:val="00FC2CA4"/>
    <w:rsid w:val="00FC6B9C"/>
    <w:rsid w:val="00FD6A19"/>
    <w:rsid w:val="00FD6AE2"/>
    <w:rsid w:val="00FE0414"/>
    <w:rsid w:val="00FE1B81"/>
    <w:rsid w:val="00FE5E1D"/>
    <w:rsid w:val="00FF08FA"/>
    <w:rsid w:val="00FF4E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7F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E78"/>
    <w:pPr>
      <w:spacing w:after="200" w:line="276" w:lineRule="auto"/>
    </w:pPr>
  </w:style>
  <w:style w:type="paragraph" w:styleId="1">
    <w:name w:val="heading 1"/>
    <w:basedOn w:val="a"/>
    <w:next w:val="a"/>
    <w:link w:val="1Char"/>
    <w:uiPriority w:val="9"/>
    <w:qFormat/>
    <w:rsid w:val="006764A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1"/>
    <w:next w:val="a"/>
    <w:link w:val="2Char"/>
    <w:uiPriority w:val="9"/>
    <w:unhideWhenUsed/>
    <w:qFormat/>
    <w:rsid w:val="006764A6"/>
    <w:pPr>
      <w:keepNext w:val="0"/>
      <w:keepLines w:val="0"/>
      <w:spacing w:before="0" w:line="360" w:lineRule="auto"/>
      <w:jc w:val="center"/>
      <w:outlineLvl w:val="1"/>
    </w:pPr>
    <w:rPr>
      <w:rFonts w:asciiTheme="minorHAnsi" w:eastAsia="Times New Roman" w:hAnsiTheme="minorHAnsi" w:cstheme="minorHAnsi"/>
      <w:bCs w:val="0"/>
      <w:color w:val="auto"/>
      <w:sz w:val="24"/>
      <w:szCs w:val="24"/>
      <w:lang w:eastAsia="en-GB"/>
    </w:rPr>
  </w:style>
  <w:style w:type="paragraph" w:styleId="3">
    <w:name w:val="heading 3"/>
    <w:basedOn w:val="2"/>
    <w:next w:val="a"/>
    <w:link w:val="3Char"/>
    <w:uiPriority w:val="9"/>
    <w:unhideWhenUsed/>
    <w:qFormat/>
    <w:rsid w:val="006764A6"/>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AE0E78"/>
    <w:pPr>
      <w:suppressAutoHyphens/>
      <w:spacing w:after="0" w:line="240" w:lineRule="auto"/>
    </w:pPr>
    <w:rPr>
      <w:rFonts w:ascii="Times New Roman" w:eastAsia="Times New Roman" w:hAnsi="Times New Roman" w:cs="Times New Roman"/>
      <w:color w:val="000000"/>
      <w:sz w:val="24"/>
      <w:szCs w:val="24"/>
      <w:lang w:eastAsia="zh-CN"/>
    </w:rPr>
  </w:style>
  <w:style w:type="paragraph" w:styleId="a3">
    <w:name w:val="Balloon Text"/>
    <w:basedOn w:val="a"/>
    <w:link w:val="Char"/>
    <w:uiPriority w:val="99"/>
    <w:semiHidden/>
    <w:unhideWhenUsed/>
    <w:rsid w:val="00DE5EB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E5EB9"/>
    <w:rPr>
      <w:rFonts w:ascii="Segoe UI" w:hAnsi="Segoe UI" w:cs="Segoe UI"/>
      <w:sz w:val="18"/>
      <w:szCs w:val="18"/>
    </w:rPr>
  </w:style>
  <w:style w:type="character" w:customStyle="1" w:styleId="2Char">
    <w:name w:val="Επικεφαλίδα 2 Char"/>
    <w:basedOn w:val="a0"/>
    <w:link w:val="2"/>
    <w:uiPriority w:val="9"/>
    <w:rsid w:val="006764A6"/>
    <w:rPr>
      <w:rFonts w:eastAsia="Times New Roman" w:cstheme="minorHAnsi"/>
      <w:b/>
      <w:sz w:val="24"/>
      <w:szCs w:val="24"/>
      <w:lang w:eastAsia="en-GB"/>
    </w:rPr>
  </w:style>
  <w:style w:type="character" w:customStyle="1" w:styleId="3Char">
    <w:name w:val="Επικεφαλίδα 3 Char"/>
    <w:basedOn w:val="a0"/>
    <w:link w:val="3"/>
    <w:uiPriority w:val="9"/>
    <w:rsid w:val="006764A6"/>
    <w:rPr>
      <w:rFonts w:eastAsia="Times New Roman" w:cstheme="minorHAnsi"/>
      <w:b/>
      <w:sz w:val="24"/>
      <w:szCs w:val="24"/>
      <w:lang w:eastAsia="en-GB"/>
    </w:rPr>
  </w:style>
  <w:style w:type="character" w:customStyle="1" w:styleId="1Char">
    <w:name w:val="Επικεφαλίδα 1 Char"/>
    <w:basedOn w:val="a0"/>
    <w:link w:val="1"/>
    <w:uiPriority w:val="9"/>
    <w:rsid w:val="006764A6"/>
    <w:rPr>
      <w:rFonts w:asciiTheme="majorHAnsi" w:eastAsiaTheme="majorEastAsia" w:hAnsiTheme="majorHAnsi" w:cstheme="majorBidi"/>
      <w:b/>
      <w:bCs/>
      <w:color w:val="2E74B5" w:themeColor="accent1" w:themeShade="BF"/>
      <w:sz w:val="28"/>
      <w:szCs w:val="28"/>
    </w:rPr>
  </w:style>
  <w:style w:type="paragraph" w:styleId="a4">
    <w:name w:val="List Paragraph"/>
    <w:basedOn w:val="a"/>
    <w:link w:val="Char0"/>
    <w:uiPriority w:val="34"/>
    <w:qFormat/>
    <w:rsid w:val="00117F1B"/>
    <w:pPr>
      <w:ind w:left="720"/>
      <w:contextualSpacing/>
    </w:pPr>
  </w:style>
  <w:style w:type="character" w:styleId="a5">
    <w:name w:val="annotation reference"/>
    <w:basedOn w:val="a0"/>
    <w:uiPriority w:val="99"/>
    <w:semiHidden/>
    <w:unhideWhenUsed/>
    <w:qFormat/>
    <w:rsid w:val="00104216"/>
    <w:rPr>
      <w:sz w:val="16"/>
      <w:szCs w:val="16"/>
    </w:rPr>
  </w:style>
  <w:style w:type="paragraph" w:styleId="a6">
    <w:name w:val="annotation text"/>
    <w:basedOn w:val="a"/>
    <w:link w:val="Char1"/>
    <w:uiPriority w:val="99"/>
    <w:unhideWhenUsed/>
    <w:qFormat/>
    <w:rsid w:val="00104216"/>
    <w:pPr>
      <w:spacing w:line="240" w:lineRule="auto"/>
    </w:pPr>
    <w:rPr>
      <w:sz w:val="20"/>
      <w:szCs w:val="20"/>
    </w:rPr>
  </w:style>
  <w:style w:type="character" w:customStyle="1" w:styleId="Char1">
    <w:name w:val="Κείμενο σχολίου Char"/>
    <w:basedOn w:val="a0"/>
    <w:link w:val="a6"/>
    <w:uiPriority w:val="99"/>
    <w:qFormat/>
    <w:rsid w:val="00104216"/>
    <w:rPr>
      <w:sz w:val="20"/>
      <w:szCs w:val="20"/>
    </w:rPr>
  </w:style>
  <w:style w:type="paragraph" w:styleId="a7">
    <w:name w:val="annotation subject"/>
    <w:basedOn w:val="a6"/>
    <w:next w:val="a6"/>
    <w:link w:val="Char2"/>
    <w:uiPriority w:val="99"/>
    <w:semiHidden/>
    <w:unhideWhenUsed/>
    <w:rsid w:val="00104216"/>
    <w:rPr>
      <w:b/>
      <w:bCs/>
    </w:rPr>
  </w:style>
  <w:style w:type="character" w:customStyle="1" w:styleId="Char2">
    <w:name w:val="Θέμα σχολίου Char"/>
    <w:basedOn w:val="Char1"/>
    <w:link w:val="a7"/>
    <w:uiPriority w:val="99"/>
    <w:semiHidden/>
    <w:rsid w:val="00104216"/>
    <w:rPr>
      <w:b/>
      <w:bCs/>
      <w:sz w:val="20"/>
      <w:szCs w:val="20"/>
    </w:rPr>
  </w:style>
  <w:style w:type="character" w:customStyle="1" w:styleId="Char0">
    <w:name w:val="Παράγραφος λίστας Char"/>
    <w:link w:val="a4"/>
    <w:uiPriority w:val="34"/>
    <w:locked/>
    <w:rsid w:val="000F7788"/>
  </w:style>
  <w:style w:type="character" w:styleId="-">
    <w:name w:val="Hyperlink"/>
    <w:basedOn w:val="a0"/>
    <w:uiPriority w:val="99"/>
    <w:semiHidden/>
    <w:unhideWhenUsed/>
    <w:rsid w:val="00C46753"/>
    <w:rPr>
      <w:color w:val="0000FF"/>
      <w:u w:val="single"/>
    </w:rPr>
  </w:style>
  <w:style w:type="paragraph" w:styleId="a8">
    <w:name w:val="header"/>
    <w:basedOn w:val="a"/>
    <w:link w:val="Char3"/>
    <w:uiPriority w:val="99"/>
    <w:unhideWhenUsed/>
    <w:rsid w:val="00D72BB8"/>
    <w:pPr>
      <w:tabs>
        <w:tab w:val="center" w:pos="4153"/>
        <w:tab w:val="right" w:pos="8306"/>
      </w:tabs>
      <w:spacing w:after="0" w:line="240" w:lineRule="auto"/>
    </w:pPr>
  </w:style>
  <w:style w:type="character" w:customStyle="1" w:styleId="Char3">
    <w:name w:val="Κεφαλίδα Char"/>
    <w:basedOn w:val="a0"/>
    <w:link w:val="a8"/>
    <w:uiPriority w:val="99"/>
    <w:rsid w:val="00D72BB8"/>
  </w:style>
  <w:style w:type="paragraph" w:styleId="a9">
    <w:name w:val="footer"/>
    <w:basedOn w:val="a"/>
    <w:link w:val="Char4"/>
    <w:uiPriority w:val="99"/>
    <w:unhideWhenUsed/>
    <w:rsid w:val="00D72BB8"/>
    <w:pPr>
      <w:tabs>
        <w:tab w:val="center" w:pos="4153"/>
        <w:tab w:val="right" w:pos="8306"/>
      </w:tabs>
      <w:spacing w:after="0" w:line="240" w:lineRule="auto"/>
    </w:pPr>
  </w:style>
  <w:style w:type="character" w:customStyle="1" w:styleId="Char4">
    <w:name w:val="Υποσέλιδο Char"/>
    <w:basedOn w:val="a0"/>
    <w:link w:val="a9"/>
    <w:uiPriority w:val="99"/>
    <w:rsid w:val="00D72BB8"/>
  </w:style>
  <w:style w:type="paragraph" w:styleId="Web">
    <w:name w:val="Normal (Web)"/>
    <w:basedOn w:val="a"/>
    <w:uiPriority w:val="99"/>
    <w:semiHidden/>
    <w:unhideWhenUsed/>
    <w:rsid w:val="007F351D"/>
    <w:pPr>
      <w:spacing w:before="100" w:beforeAutospacing="1" w:after="100" w:afterAutospacing="1" w:line="240" w:lineRule="auto"/>
    </w:pPr>
    <w:rPr>
      <w:rFonts w:ascii="Times New Roman" w:eastAsia="Times New Roman" w:hAnsi="Times New Roman" w:cs="Times New Roman"/>
      <w:sz w:val="24"/>
      <w:szCs w:val="24"/>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E78"/>
    <w:pPr>
      <w:spacing w:after="200" w:line="276" w:lineRule="auto"/>
    </w:pPr>
  </w:style>
  <w:style w:type="paragraph" w:styleId="1">
    <w:name w:val="heading 1"/>
    <w:basedOn w:val="a"/>
    <w:next w:val="a"/>
    <w:link w:val="1Char"/>
    <w:uiPriority w:val="9"/>
    <w:qFormat/>
    <w:rsid w:val="006764A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1"/>
    <w:next w:val="a"/>
    <w:link w:val="2Char"/>
    <w:uiPriority w:val="9"/>
    <w:unhideWhenUsed/>
    <w:qFormat/>
    <w:rsid w:val="006764A6"/>
    <w:pPr>
      <w:keepNext w:val="0"/>
      <w:keepLines w:val="0"/>
      <w:spacing w:before="0" w:line="360" w:lineRule="auto"/>
      <w:jc w:val="center"/>
      <w:outlineLvl w:val="1"/>
    </w:pPr>
    <w:rPr>
      <w:rFonts w:asciiTheme="minorHAnsi" w:eastAsia="Times New Roman" w:hAnsiTheme="minorHAnsi" w:cstheme="minorHAnsi"/>
      <w:bCs w:val="0"/>
      <w:color w:val="auto"/>
      <w:sz w:val="24"/>
      <w:szCs w:val="24"/>
      <w:lang w:eastAsia="en-GB"/>
    </w:rPr>
  </w:style>
  <w:style w:type="paragraph" w:styleId="3">
    <w:name w:val="heading 3"/>
    <w:basedOn w:val="2"/>
    <w:next w:val="a"/>
    <w:link w:val="3Char"/>
    <w:uiPriority w:val="9"/>
    <w:unhideWhenUsed/>
    <w:qFormat/>
    <w:rsid w:val="006764A6"/>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AE0E78"/>
    <w:pPr>
      <w:suppressAutoHyphens/>
      <w:spacing w:after="0" w:line="240" w:lineRule="auto"/>
    </w:pPr>
    <w:rPr>
      <w:rFonts w:ascii="Times New Roman" w:eastAsia="Times New Roman" w:hAnsi="Times New Roman" w:cs="Times New Roman"/>
      <w:color w:val="000000"/>
      <w:sz w:val="24"/>
      <w:szCs w:val="24"/>
      <w:lang w:eastAsia="zh-CN"/>
    </w:rPr>
  </w:style>
  <w:style w:type="paragraph" w:styleId="a3">
    <w:name w:val="Balloon Text"/>
    <w:basedOn w:val="a"/>
    <w:link w:val="Char"/>
    <w:uiPriority w:val="99"/>
    <w:semiHidden/>
    <w:unhideWhenUsed/>
    <w:rsid w:val="00DE5EB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E5EB9"/>
    <w:rPr>
      <w:rFonts w:ascii="Segoe UI" w:hAnsi="Segoe UI" w:cs="Segoe UI"/>
      <w:sz w:val="18"/>
      <w:szCs w:val="18"/>
    </w:rPr>
  </w:style>
  <w:style w:type="character" w:customStyle="1" w:styleId="2Char">
    <w:name w:val="Επικεφαλίδα 2 Char"/>
    <w:basedOn w:val="a0"/>
    <w:link w:val="2"/>
    <w:uiPriority w:val="9"/>
    <w:rsid w:val="006764A6"/>
    <w:rPr>
      <w:rFonts w:eastAsia="Times New Roman" w:cstheme="minorHAnsi"/>
      <w:b/>
      <w:sz w:val="24"/>
      <w:szCs w:val="24"/>
      <w:lang w:eastAsia="en-GB"/>
    </w:rPr>
  </w:style>
  <w:style w:type="character" w:customStyle="1" w:styleId="3Char">
    <w:name w:val="Επικεφαλίδα 3 Char"/>
    <w:basedOn w:val="a0"/>
    <w:link w:val="3"/>
    <w:uiPriority w:val="9"/>
    <w:rsid w:val="006764A6"/>
    <w:rPr>
      <w:rFonts w:eastAsia="Times New Roman" w:cstheme="minorHAnsi"/>
      <w:b/>
      <w:sz w:val="24"/>
      <w:szCs w:val="24"/>
      <w:lang w:eastAsia="en-GB"/>
    </w:rPr>
  </w:style>
  <w:style w:type="character" w:customStyle="1" w:styleId="1Char">
    <w:name w:val="Επικεφαλίδα 1 Char"/>
    <w:basedOn w:val="a0"/>
    <w:link w:val="1"/>
    <w:uiPriority w:val="9"/>
    <w:rsid w:val="006764A6"/>
    <w:rPr>
      <w:rFonts w:asciiTheme="majorHAnsi" w:eastAsiaTheme="majorEastAsia" w:hAnsiTheme="majorHAnsi" w:cstheme="majorBidi"/>
      <w:b/>
      <w:bCs/>
      <w:color w:val="2E74B5" w:themeColor="accent1" w:themeShade="BF"/>
      <w:sz w:val="28"/>
      <w:szCs w:val="28"/>
    </w:rPr>
  </w:style>
  <w:style w:type="paragraph" w:styleId="a4">
    <w:name w:val="List Paragraph"/>
    <w:basedOn w:val="a"/>
    <w:link w:val="Char0"/>
    <w:uiPriority w:val="34"/>
    <w:qFormat/>
    <w:rsid w:val="00117F1B"/>
    <w:pPr>
      <w:ind w:left="720"/>
      <w:contextualSpacing/>
    </w:pPr>
  </w:style>
  <w:style w:type="character" w:styleId="a5">
    <w:name w:val="annotation reference"/>
    <w:basedOn w:val="a0"/>
    <w:uiPriority w:val="99"/>
    <w:semiHidden/>
    <w:unhideWhenUsed/>
    <w:qFormat/>
    <w:rsid w:val="00104216"/>
    <w:rPr>
      <w:sz w:val="16"/>
      <w:szCs w:val="16"/>
    </w:rPr>
  </w:style>
  <w:style w:type="paragraph" w:styleId="a6">
    <w:name w:val="annotation text"/>
    <w:basedOn w:val="a"/>
    <w:link w:val="Char1"/>
    <w:uiPriority w:val="99"/>
    <w:unhideWhenUsed/>
    <w:qFormat/>
    <w:rsid w:val="00104216"/>
    <w:pPr>
      <w:spacing w:line="240" w:lineRule="auto"/>
    </w:pPr>
    <w:rPr>
      <w:sz w:val="20"/>
      <w:szCs w:val="20"/>
    </w:rPr>
  </w:style>
  <w:style w:type="character" w:customStyle="1" w:styleId="Char1">
    <w:name w:val="Κείμενο σχολίου Char"/>
    <w:basedOn w:val="a0"/>
    <w:link w:val="a6"/>
    <w:uiPriority w:val="99"/>
    <w:qFormat/>
    <w:rsid w:val="00104216"/>
    <w:rPr>
      <w:sz w:val="20"/>
      <w:szCs w:val="20"/>
    </w:rPr>
  </w:style>
  <w:style w:type="paragraph" w:styleId="a7">
    <w:name w:val="annotation subject"/>
    <w:basedOn w:val="a6"/>
    <w:next w:val="a6"/>
    <w:link w:val="Char2"/>
    <w:uiPriority w:val="99"/>
    <w:semiHidden/>
    <w:unhideWhenUsed/>
    <w:rsid w:val="00104216"/>
    <w:rPr>
      <w:b/>
      <w:bCs/>
    </w:rPr>
  </w:style>
  <w:style w:type="character" w:customStyle="1" w:styleId="Char2">
    <w:name w:val="Θέμα σχολίου Char"/>
    <w:basedOn w:val="Char1"/>
    <w:link w:val="a7"/>
    <w:uiPriority w:val="99"/>
    <w:semiHidden/>
    <w:rsid w:val="00104216"/>
    <w:rPr>
      <w:b/>
      <w:bCs/>
      <w:sz w:val="20"/>
      <w:szCs w:val="20"/>
    </w:rPr>
  </w:style>
  <w:style w:type="character" w:customStyle="1" w:styleId="Char0">
    <w:name w:val="Παράγραφος λίστας Char"/>
    <w:link w:val="a4"/>
    <w:uiPriority w:val="34"/>
    <w:locked/>
    <w:rsid w:val="000F7788"/>
  </w:style>
  <w:style w:type="character" w:styleId="-">
    <w:name w:val="Hyperlink"/>
    <w:basedOn w:val="a0"/>
    <w:uiPriority w:val="99"/>
    <w:semiHidden/>
    <w:unhideWhenUsed/>
    <w:rsid w:val="00C46753"/>
    <w:rPr>
      <w:color w:val="0000FF"/>
      <w:u w:val="single"/>
    </w:rPr>
  </w:style>
  <w:style w:type="paragraph" w:styleId="a8">
    <w:name w:val="header"/>
    <w:basedOn w:val="a"/>
    <w:link w:val="Char3"/>
    <w:uiPriority w:val="99"/>
    <w:unhideWhenUsed/>
    <w:rsid w:val="00D72BB8"/>
    <w:pPr>
      <w:tabs>
        <w:tab w:val="center" w:pos="4153"/>
        <w:tab w:val="right" w:pos="8306"/>
      </w:tabs>
      <w:spacing w:after="0" w:line="240" w:lineRule="auto"/>
    </w:pPr>
  </w:style>
  <w:style w:type="character" w:customStyle="1" w:styleId="Char3">
    <w:name w:val="Κεφαλίδα Char"/>
    <w:basedOn w:val="a0"/>
    <w:link w:val="a8"/>
    <w:uiPriority w:val="99"/>
    <w:rsid w:val="00D72BB8"/>
  </w:style>
  <w:style w:type="paragraph" w:styleId="a9">
    <w:name w:val="footer"/>
    <w:basedOn w:val="a"/>
    <w:link w:val="Char4"/>
    <w:uiPriority w:val="99"/>
    <w:unhideWhenUsed/>
    <w:rsid w:val="00D72BB8"/>
    <w:pPr>
      <w:tabs>
        <w:tab w:val="center" w:pos="4153"/>
        <w:tab w:val="right" w:pos="8306"/>
      </w:tabs>
      <w:spacing w:after="0" w:line="240" w:lineRule="auto"/>
    </w:pPr>
  </w:style>
  <w:style w:type="character" w:customStyle="1" w:styleId="Char4">
    <w:name w:val="Υποσέλιδο Char"/>
    <w:basedOn w:val="a0"/>
    <w:link w:val="a9"/>
    <w:uiPriority w:val="99"/>
    <w:rsid w:val="00D72BB8"/>
  </w:style>
  <w:style w:type="paragraph" w:styleId="Web">
    <w:name w:val="Normal (Web)"/>
    <w:basedOn w:val="a"/>
    <w:uiPriority w:val="99"/>
    <w:semiHidden/>
    <w:unhideWhenUsed/>
    <w:rsid w:val="007F351D"/>
    <w:pPr>
      <w:spacing w:before="100" w:beforeAutospacing="1" w:after="100" w:afterAutospacing="1" w:line="240" w:lineRule="auto"/>
    </w:pPr>
    <w:rPr>
      <w:rFonts w:ascii="Times New Roman" w:eastAsia="Times New Roman" w:hAnsi="Times New Roman" w:cs="Times New Roman"/>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6648">
      <w:bodyDiv w:val="1"/>
      <w:marLeft w:val="0"/>
      <w:marRight w:val="0"/>
      <w:marTop w:val="0"/>
      <w:marBottom w:val="0"/>
      <w:divBdr>
        <w:top w:val="none" w:sz="0" w:space="0" w:color="auto"/>
        <w:left w:val="none" w:sz="0" w:space="0" w:color="auto"/>
        <w:bottom w:val="none" w:sz="0" w:space="0" w:color="auto"/>
        <w:right w:val="none" w:sz="0" w:space="0" w:color="auto"/>
      </w:divBdr>
    </w:div>
    <w:div w:id="132990495">
      <w:bodyDiv w:val="1"/>
      <w:marLeft w:val="0"/>
      <w:marRight w:val="0"/>
      <w:marTop w:val="0"/>
      <w:marBottom w:val="0"/>
      <w:divBdr>
        <w:top w:val="none" w:sz="0" w:space="0" w:color="auto"/>
        <w:left w:val="none" w:sz="0" w:space="0" w:color="auto"/>
        <w:bottom w:val="none" w:sz="0" w:space="0" w:color="auto"/>
        <w:right w:val="none" w:sz="0" w:space="0" w:color="auto"/>
      </w:divBdr>
    </w:div>
    <w:div w:id="618950404">
      <w:bodyDiv w:val="1"/>
      <w:marLeft w:val="0"/>
      <w:marRight w:val="0"/>
      <w:marTop w:val="0"/>
      <w:marBottom w:val="0"/>
      <w:divBdr>
        <w:top w:val="none" w:sz="0" w:space="0" w:color="auto"/>
        <w:left w:val="none" w:sz="0" w:space="0" w:color="auto"/>
        <w:bottom w:val="none" w:sz="0" w:space="0" w:color="auto"/>
        <w:right w:val="none" w:sz="0" w:space="0" w:color="auto"/>
      </w:divBdr>
    </w:div>
    <w:div w:id="631600036">
      <w:bodyDiv w:val="1"/>
      <w:marLeft w:val="0"/>
      <w:marRight w:val="0"/>
      <w:marTop w:val="0"/>
      <w:marBottom w:val="0"/>
      <w:divBdr>
        <w:top w:val="none" w:sz="0" w:space="0" w:color="auto"/>
        <w:left w:val="none" w:sz="0" w:space="0" w:color="auto"/>
        <w:bottom w:val="none" w:sz="0" w:space="0" w:color="auto"/>
        <w:right w:val="none" w:sz="0" w:space="0" w:color="auto"/>
      </w:divBdr>
    </w:div>
    <w:div w:id="634414132">
      <w:bodyDiv w:val="1"/>
      <w:marLeft w:val="0"/>
      <w:marRight w:val="0"/>
      <w:marTop w:val="0"/>
      <w:marBottom w:val="0"/>
      <w:divBdr>
        <w:top w:val="none" w:sz="0" w:space="0" w:color="auto"/>
        <w:left w:val="none" w:sz="0" w:space="0" w:color="auto"/>
        <w:bottom w:val="none" w:sz="0" w:space="0" w:color="auto"/>
        <w:right w:val="none" w:sz="0" w:space="0" w:color="auto"/>
      </w:divBdr>
    </w:div>
    <w:div w:id="712967850">
      <w:bodyDiv w:val="1"/>
      <w:marLeft w:val="0"/>
      <w:marRight w:val="0"/>
      <w:marTop w:val="0"/>
      <w:marBottom w:val="0"/>
      <w:divBdr>
        <w:top w:val="none" w:sz="0" w:space="0" w:color="auto"/>
        <w:left w:val="none" w:sz="0" w:space="0" w:color="auto"/>
        <w:bottom w:val="none" w:sz="0" w:space="0" w:color="auto"/>
        <w:right w:val="none" w:sz="0" w:space="0" w:color="auto"/>
      </w:divBdr>
    </w:div>
    <w:div w:id="736246275">
      <w:bodyDiv w:val="1"/>
      <w:marLeft w:val="0"/>
      <w:marRight w:val="0"/>
      <w:marTop w:val="0"/>
      <w:marBottom w:val="0"/>
      <w:divBdr>
        <w:top w:val="none" w:sz="0" w:space="0" w:color="auto"/>
        <w:left w:val="none" w:sz="0" w:space="0" w:color="auto"/>
        <w:bottom w:val="none" w:sz="0" w:space="0" w:color="auto"/>
        <w:right w:val="none" w:sz="0" w:space="0" w:color="auto"/>
      </w:divBdr>
    </w:div>
    <w:div w:id="760493637">
      <w:bodyDiv w:val="1"/>
      <w:marLeft w:val="0"/>
      <w:marRight w:val="0"/>
      <w:marTop w:val="0"/>
      <w:marBottom w:val="0"/>
      <w:divBdr>
        <w:top w:val="none" w:sz="0" w:space="0" w:color="auto"/>
        <w:left w:val="none" w:sz="0" w:space="0" w:color="auto"/>
        <w:bottom w:val="none" w:sz="0" w:space="0" w:color="auto"/>
        <w:right w:val="none" w:sz="0" w:space="0" w:color="auto"/>
      </w:divBdr>
    </w:div>
    <w:div w:id="781152938">
      <w:bodyDiv w:val="1"/>
      <w:marLeft w:val="0"/>
      <w:marRight w:val="0"/>
      <w:marTop w:val="0"/>
      <w:marBottom w:val="0"/>
      <w:divBdr>
        <w:top w:val="none" w:sz="0" w:space="0" w:color="auto"/>
        <w:left w:val="none" w:sz="0" w:space="0" w:color="auto"/>
        <w:bottom w:val="none" w:sz="0" w:space="0" w:color="auto"/>
        <w:right w:val="none" w:sz="0" w:space="0" w:color="auto"/>
      </w:divBdr>
    </w:div>
    <w:div w:id="791365805">
      <w:bodyDiv w:val="1"/>
      <w:marLeft w:val="0"/>
      <w:marRight w:val="0"/>
      <w:marTop w:val="0"/>
      <w:marBottom w:val="0"/>
      <w:divBdr>
        <w:top w:val="none" w:sz="0" w:space="0" w:color="auto"/>
        <w:left w:val="none" w:sz="0" w:space="0" w:color="auto"/>
        <w:bottom w:val="none" w:sz="0" w:space="0" w:color="auto"/>
        <w:right w:val="none" w:sz="0" w:space="0" w:color="auto"/>
      </w:divBdr>
    </w:div>
    <w:div w:id="1069351082">
      <w:bodyDiv w:val="1"/>
      <w:marLeft w:val="0"/>
      <w:marRight w:val="0"/>
      <w:marTop w:val="0"/>
      <w:marBottom w:val="0"/>
      <w:divBdr>
        <w:top w:val="none" w:sz="0" w:space="0" w:color="auto"/>
        <w:left w:val="none" w:sz="0" w:space="0" w:color="auto"/>
        <w:bottom w:val="none" w:sz="0" w:space="0" w:color="auto"/>
        <w:right w:val="none" w:sz="0" w:space="0" w:color="auto"/>
      </w:divBdr>
    </w:div>
    <w:div w:id="1251044723">
      <w:bodyDiv w:val="1"/>
      <w:marLeft w:val="0"/>
      <w:marRight w:val="0"/>
      <w:marTop w:val="0"/>
      <w:marBottom w:val="0"/>
      <w:divBdr>
        <w:top w:val="none" w:sz="0" w:space="0" w:color="auto"/>
        <w:left w:val="none" w:sz="0" w:space="0" w:color="auto"/>
        <w:bottom w:val="none" w:sz="0" w:space="0" w:color="auto"/>
        <w:right w:val="none" w:sz="0" w:space="0" w:color="auto"/>
      </w:divBdr>
    </w:div>
    <w:div w:id="1704941999">
      <w:bodyDiv w:val="1"/>
      <w:marLeft w:val="0"/>
      <w:marRight w:val="0"/>
      <w:marTop w:val="0"/>
      <w:marBottom w:val="0"/>
      <w:divBdr>
        <w:top w:val="none" w:sz="0" w:space="0" w:color="auto"/>
        <w:left w:val="none" w:sz="0" w:space="0" w:color="auto"/>
        <w:bottom w:val="none" w:sz="0" w:space="0" w:color="auto"/>
        <w:right w:val="none" w:sz="0" w:space="0" w:color="auto"/>
      </w:divBdr>
    </w:div>
    <w:div w:id="1711150776">
      <w:bodyDiv w:val="1"/>
      <w:marLeft w:val="0"/>
      <w:marRight w:val="0"/>
      <w:marTop w:val="0"/>
      <w:marBottom w:val="0"/>
      <w:divBdr>
        <w:top w:val="none" w:sz="0" w:space="0" w:color="auto"/>
        <w:left w:val="none" w:sz="0" w:space="0" w:color="auto"/>
        <w:bottom w:val="none" w:sz="0" w:space="0" w:color="auto"/>
        <w:right w:val="none" w:sz="0" w:space="0" w:color="auto"/>
      </w:divBdr>
    </w:div>
    <w:div w:id="198943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D5647-E10E-48D5-ABF5-957A310EA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11295</Words>
  <Characters>60995</Characters>
  <Application>Microsoft Office Word</Application>
  <DocSecurity>0</DocSecurity>
  <Lines>508</Lines>
  <Paragraphs>144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Ioanna Pazarzi</dc:creator>
  <cp:lastModifiedBy>Lalela Xrisanthopoulou</cp:lastModifiedBy>
  <cp:revision>2</cp:revision>
  <cp:lastPrinted>2020-06-05T11:29:00Z</cp:lastPrinted>
  <dcterms:created xsi:type="dcterms:W3CDTF">2020-06-17T14:11:00Z</dcterms:created>
  <dcterms:modified xsi:type="dcterms:W3CDTF">2020-06-17T14:11:00Z</dcterms:modified>
</cp:coreProperties>
</file>