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CB8D" w14:textId="7BF21AE4" w:rsidR="006867C3" w:rsidRPr="007F038B" w:rsidRDefault="00F919CF" w:rsidP="002D2DCB">
      <w:pPr>
        <w:pStyle w:val="Footer"/>
        <w:tabs>
          <w:tab w:val="clear" w:pos="4320"/>
          <w:tab w:val="clear" w:pos="8640"/>
        </w:tabs>
        <w:spacing w:line="12" w:lineRule="atLeast"/>
        <w:jc w:val="center"/>
        <w:rPr>
          <w:rFonts w:ascii="Effra Corp" w:hAnsi="Effra Corp" w:cs="Arial"/>
          <w:b/>
          <w:bCs/>
          <w:color w:val="000000" w:themeColor="text1"/>
          <w:spacing w:val="-2"/>
          <w:sz w:val="21"/>
          <w:szCs w:val="21"/>
        </w:rPr>
      </w:pPr>
      <w:r w:rsidRPr="007F038B">
        <w:rPr>
          <w:rFonts w:ascii="Effra Corp" w:hAnsi="Effra Corp"/>
          <w:b/>
          <w:color w:val="000000" w:themeColor="text1"/>
          <w:sz w:val="21"/>
        </w:rPr>
        <w:t>ΠΕΡΙΛΗΠΤΙΚΗ ΕΝΗΜΕΡΩΣΗ ΠΡΩΤΟΥ ΤΡΙΜΗΝΟΥ 2020</w:t>
      </w:r>
    </w:p>
    <w:p w14:paraId="232E981F" w14:textId="77777777" w:rsidR="006867C3" w:rsidRPr="00E123A9" w:rsidRDefault="006867C3" w:rsidP="002D2DCB">
      <w:pPr>
        <w:pStyle w:val="Footer"/>
        <w:tabs>
          <w:tab w:val="clear" w:pos="4320"/>
          <w:tab w:val="clear" w:pos="8640"/>
        </w:tabs>
        <w:spacing w:line="12" w:lineRule="atLeast"/>
        <w:jc w:val="center"/>
        <w:rPr>
          <w:rFonts w:ascii="Effra Corp" w:hAnsi="Effra Corp" w:cs="Arial"/>
          <w:b/>
          <w:bCs/>
          <w:color w:val="C00000"/>
          <w:spacing w:val="-2"/>
          <w:sz w:val="16"/>
          <w:szCs w:val="16"/>
          <w:highlight w:val="yellow"/>
        </w:rPr>
      </w:pPr>
    </w:p>
    <w:p w14:paraId="4D8EA412" w14:textId="101EF754" w:rsidR="00A32521" w:rsidRPr="007F038B" w:rsidRDefault="004F6AE4" w:rsidP="00E123A9">
      <w:pPr>
        <w:pStyle w:val="Footer"/>
        <w:tabs>
          <w:tab w:val="clear" w:pos="4320"/>
          <w:tab w:val="clear" w:pos="8640"/>
        </w:tabs>
        <w:spacing w:after="120" w:line="12" w:lineRule="atLeast"/>
        <w:jc w:val="center"/>
        <w:rPr>
          <w:rFonts w:ascii="Effra Corp" w:hAnsi="Effra Corp" w:cs="Arial"/>
          <w:b/>
          <w:bCs/>
          <w:color w:val="C00000"/>
          <w:spacing w:val="-2"/>
          <w:sz w:val="21"/>
          <w:szCs w:val="21"/>
        </w:rPr>
      </w:pPr>
      <w:r w:rsidRPr="007F038B">
        <w:rPr>
          <w:rFonts w:ascii="Effra Corp" w:hAnsi="Effra Corp"/>
          <w:b/>
          <w:color w:val="C00000"/>
          <w:sz w:val="21"/>
        </w:rPr>
        <w:t xml:space="preserve">ΔΙΑΤΗΡΩΝΤΑΣ ΤΗΝ ΑΣΦΑΛΕΙΑ </w:t>
      </w:r>
      <w:r w:rsidR="001718B8" w:rsidRPr="007F038B">
        <w:rPr>
          <w:rFonts w:ascii="Effra Corp" w:hAnsi="Effra Corp"/>
          <w:b/>
          <w:color w:val="C00000"/>
          <w:sz w:val="21"/>
        </w:rPr>
        <w:t xml:space="preserve">ΤΩΝ ΑΝΘΡΩΠΩΝ </w:t>
      </w:r>
      <w:r w:rsidR="00BE66C2" w:rsidRPr="007F038B">
        <w:rPr>
          <w:rFonts w:ascii="Effra Corp" w:hAnsi="Effra Corp"/>
          <w:b/>
          <w:color w:val="C00000"/>
          <w:sz w:val="21"/>
        </w:rPr>
        <w:t>ΜΑΣ</w:t>
      </w:r>
      <w:r w:rsidR="000A5F69" w:rsidRPr="007F038B">
        <w:rPr>
          <w:rFonts w:ascii="Effra Corp" w:hAnsi="Effra Corp"/>
          <w:b/>
          <w:color w:val="C00000"/>
          <w:sz w:val="21"/>
        </w:rPr>
        <w:t xml:space="preserve"> </w:t>
      </w:r>
      <w:r w:rsidR="000A5F69" w:rsidRPr="007F038B">
        <w:rPr>
          <w:rFonts w:ascii="Effra Corp" w:hAnsi="Effra Corp"/>
          <w:b/>
          <w:color w:val="C00000"/>
          <w:sz w:val="21"/>
          <w:lang w:val="en-GB"/>
        </w:rPr>
        <w:t>KAI</w:t>
      </w:r>
      <w:r w:rsidR="000A5F69" w:rsidRPr="007F038B">
        <w:rPr>
          <w:rFonts w:ascii="Effra Corp" w:hAnsi="Effra Corp"/>
          <w:b/>
          <w:color w:val="C00000"/>
          <w:sz w:val="21"/>
        </w:rPr>
        <w:t xml:space="preserve"> </w:t>
      </w:r>
      <w:r w:rsidR="001718B8" w:rsidRPr="007F038B">
        <w:rPr>
          <w:rFonts w:ascii="Effra Corp" w:hAnsi="Effra Corp"/>
          <w:b/>
          <w:color w:val="C00000"/>
          <w:sz w:val="21"/>
        </w:rPr>
        <w:t>ΤΗΝ ΕΞΥΠΗΡΕΤΗΣΗ ΤΩΝ ΠΕΛΑΤΩΝ ΜΑΣ</w:t>
      </w:r>
      <w:r w:rsidR="0032085A" w:rsidRPr="007F038B">
        <w:rPr>
          <w:rFonts w:ascii="Effra Corp" w:hAnsi="Effra Corp"/>
          <w:b/>
          <w:color w:val="C00000"/>
          <w:sz w:val="21"/>
        </w:rPr>
        <w:t xml:space="preserve"> </w:t>
      </w:r>
    </w:p>
    <w:p w14:paraId="6B984B96" w14:textId="4371671E" w:rsidR="007476A2" w:rsidRPr="007F038B" w:rsidRDefault="007476A2" w:rsidP="009474D4">
      <w:pPr>
        <w:pStyle w:val="Footer"/>
        <w:tabs>
          <w:tab w:val="clear" w:pos="4320"/>
          <w:tab w:val="clear" w:pos="8640"/>
        </w:tabs>
        <w:spacing w:after="60" w:line="12" w:lineRule="atLeast"/>
        <w:ind w:right="-74"/>
        <w:jc w:val="both"/>
        <w:rPr>
          <w:rFonts w:ascii="Effra Corp" w:hAnsi="Effra Corp" w:cs="Calibri"/>
          <w:bCs/>
          <w:spacing w:val="-2"/>
          <w:sz w:val="18"/>
          <w:szCs w:val="18"/>
        </w:rPr>
      </w:pPr>
      <w:r w:rsidRPr="007F038B">
        <w:rPr>
          <w:rFonts w:ascii="Effra Corp" w:hAnsi="Effra Corp"/>
          <w:sz w:val="18"/>
          <w:szCs w:val="18"/>
        </w:rPr>
        <w:t xml:space="preserve">Η Coca-Cola HBC AG, </w:t>
      </w:r>
      <w:r w:rsidR="00C83303" w:rsidRPr="007F038B">
        <w:rPr>
          <w:rFonts w:ascii="Effra Corp" w:hAnsi="Effra Corp"/>
          <w:sz w:val="18"/>
          <w:szCs w:val="18"/>
        </w:rPr>
        <w:t xml:space="preserve">ένας κορυφαίος </w:t>
      </w:r>
      <w:r w:rsidR="008B3905" w:rsidRPr="007F038B">
        <w:rPr>
          <w:rFonts w:ascii="Effra Corp" w:hAnsi="Effra Corp"/>
          <w:sz w:val="18"/>
          <w:szCs w:val="18"/>
        </w:rPr>
        <w:t>Ό</w:t>
      </w:r>
      <w:r w:rsidR="00C83303" w:rsidRPr="007F038B">
        <w:rPr>
          <w:rFonts w:ascii="Effra Corp" w:hAnsi="Effra Corp"/>
          <w:sz w:val="18"/>
          <w:szCs w:val="18"/>
        </w:rPr>
        <w:t xml:space="preserve">μιλος παραγωγής </w:t>
      </w:r>
      <w:r w:rsidRPr="007F038B">
        <w:rPr>
          <w:rFonts w:ascii="Effra Corp" w:hAnsi="Effra Corp"/>
          <w:sz w:val="18"/>
          <w:szCs w:val="18"/>
        </w:rPr>
        <w:t xml:space="preserve">καταναλωτικών προϊόντων και στρατηγικός εταίρος της </w:t>
      </w:r>
      <w:r w:rsidR="00E8665B" w:rsidRPr="007F038B">
        <w:rPr>
          <w:rFonts w:ascii="Effra Corp" w:hAnsi="Effra Corp"/>
          <w:sz w:val="18"/>
          <w:szCs w:val="18"/>
        </w:rPr>
        <w:br/>
      </w:r>
      <w:r w:rsidRPr="007F038B">
        <w:rPr>
          <w:rFonts w:ascii="Effra Corp" w:hAnsi="Effra Corp"/>
          <w:sz w:val="18"/>
          <w:szCs w:val="18"/>
        </w:rPr>
        <w:t>The</w:t>
      </w:r>
      <w:r w:rsidR="00B2128D">
        <w:rPr>
          <w:rFonts w:ascii="Effra Corp" w:hAnsi="Effra Corp"/>
          <w:sz w:val="18"/>
          <w:szCs w:val="18"/>
        </w:rPr>
        <w:t xml:space="preserve"> </w:t>
      </w:r>
      <w:r w:rsidRPr="007F038B">
        <w:rPr>
          <w:rFonts w:ascii="Effra Corp" w:hAnsi="Effra Corp"/>
          <w:sz w:val="18"/>
          <w:szCs w:val="18"/>
        </w:rPr>
        <w:t>Coca-Cola</w:t>
      </w:r>
      <w:r w:rsidR="00B2128D">
        <w:rPr>
          <w:rFonts w:ascii="Effra Corp" w:hAnsi="Effra Corp"/>
          <w:sz w:val="18"/>
          <w:szCs w:val="18"/>
        </w:rPr>
        <w:t xml:space="preserve"> </w:t>
      </w:r>
      <w:r w:rsidRPr="007F038B">
        <w:rPr>
          <w:rFonts w:ascii="Effra Corp" w:hAnsi="Effra Corp"/>
          <w:sz w:val="18"/>
          <w:szCs w:val="18"/>
        </w:rPr>
        <w:t>Company, ανακοινώνει σήμερα την περιληπτική ενημέρωση για την πορεία των εργασιών του πρώτου τριμήνου του 2020.</w:t>
      </w:r>
    </w:p>
    <w:p w14:paraId="150B2D9C" w14:textId="77777777" w:rsidR="007476A2" w:rsidRPr="007F038B" w:rsidRDefault="007476A2" w:rsidP="009474D4">
      <w:pPr>
        <w:pStyle w:val="Footer"/>
        <w:tabs>
          <w:tab w:val="clear" w:pos="4320"/>
          <w:tab w:val="clear" w:pos="8640"/>
        </w:tabs>
        <w:spacing w:after="60" w:line="12" w:lineRule="atLeast"/>
        <w:ind w:left="357" w:right="-74" w:hanging="357"/>
        <w:jc w:val="both"/>
        <w:rPr>
          <w:rFonts w:ascii="Effra Corp" w:hAnsi="Effra Corp" w:cs="Arial"/>
          <w:b/>
          <w:bCs/>
          <w:color w:val="C00000"/>
          <w:spacing w:val="-2"/>
          <w:sz w:val="18"/>
          <w:szCs w:val="18"/>
        </w:rPr>
      </w:pPr>
      <w:r w:rsidRPr="007F038B">
        <w:rPr>
          <w:rFonts w:ascii="Effra Corp" w:hAnsi="Effra Corp"/>
          <w:b/>
          <w:color w:val="C00000"/>
          <w:sz w:val="18"/>
          <w:szCs w:val="18"/>
        </w:rPr>
        <w:t>Βασικά οικονομικά μεγέθη πρώτου τριμήνου</w:t>
      </w:r>
    </w:p>
    <w:p w14:paraId="72007D56" w14:textId="715773EE" w:rsidR="0092293B" w:rsidRPr="007F038B" w:rsidRDefault="006F2E4C" w:rsidP="005961D6">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bookmarkStart w:id="0" w:name="_Hlk527978079"/>
      <w:r w:rsidRPr="007F038B">
        <w:rPr>
          <w:rFonts w:ascii="Effra Corp" w:hAnsi="Effra Corp"/>
          <w:sz w:val="18"/>
          <w:szCs w:val="18"/>
        </w:rPr>
        <w:t xml:space="preserve">Όλοι οι </w:t>
      </w:r>
      <w:r w:rsidR="008E36D5" w:rsidRPr="007F038B">
        <w:rPr>
          <w:rFonts w:ascii="Effra Corp" w:hAnsi="Effra Corp"/>
          <w:sz w:val="18"/>
          <w:szCs w:val="18"/>
        </w:rPr>
        <w:t xml:space="preserve">εργαζόμενοί </w:t>
      </w:r>
      <w:r w:rsidRPr="007F038B">
        <w:rPr>
          <w:rFonts w:ascii="Effra Corp" w:hAnsi="Effra Corp"/>
          <w:sz w:val="18"/>
          <w:szCs w:val="18"/>
        </w:rPr>
        <w:t xml:space="preserve">μας είναι ασφαλείς, οι πελάτες </w:t>
      </w:r>
      <w:r w:rsidR="00102251" w:rsidRPr="007F038B">
        <w:rPr>
          <w:rFonts w:ascii="Effra Corp" w:hAnsi="Effra Corp"/>
          <w:sz w:val="18"/>
          <w:szCs w:val="18"/>
        </w:rPr>
        <w:t>που εξακολουθούν να λειτουργούν</w:t>
      </w:r>
      <w:r w:rsidRPr="007F038B">
        <w:rPr>
          <w:rFonts w:ascii="Effra Corp" w:hAnsi="Effra Corp"/>
          <w:sz w:val="18"/>
          <w:szCs w:val="18"/>
        </w:rPr>
        <w:t xml:space="preserve"> </w:t>
      </w:r>
      <w:r w:rsidR="00295098" w:rsidRPr="007F038B">
        <w:rPr>
          <w:rFonts w:ascii="Effra Corp" w:hAnsi="Effra Corp"/>
          <w:sz w:val="18"/>
          <w:szCs w:val="18"/>
        </w:rPr>
        <w:t>εξυπηρετούνται</w:t>
      </w:r>
      <w:r w:rsidRPr="007F038B">
        <w:rPr>
          <w:rFonts w:ascii="Effra Corp" w:hAnsi="Effra Corp"/>
          <w:sz w:val="18"/>
          <w:szCs w:val="18"/>
        </w:rPr>
        <w:t xml:space="preserve">, η παραγωγή και </w:t>
      </w:r>
      <w:r w:rsidR="00824D9D" w:rsidRPr="007F038B">
        <w:rPr>
          <w:rFonts w:ascii="Effra Corp" w:hAnsi="Effra Corp"/>
          <w:sz w:val="18"/>
          <w:szCs w:val="18"/>
        </w:rPr>
        <w:t>η εφοδιαστική αλυσίδα</w:t>
      </w:r>
      <w:r w:rsidRPr="007F038B">
        <w:rPr>
          <w:rFonts w:ascii="Effra Corp" w:hAnsi="Effra Corp"/>
          <w:sz w:val="18"/>
          <w:szCs w:val="18"/>
        </w:rPr>
        <w:t xml:space="preserve"> λειτουργούν.</w:t>
      </w:r>
      <w:r w:rsidR="009C2EB0" w:rsidRPr="007F038B">
        <w:rPr>
          <w:rFonts w:ascii="Effra Corp" w:hAnsi="Effra Corp"/>
          <w:sz w:val="18"/>
          <w:szCs w:val="18"/>
        </w:rPr>
        <w:t xml:space="preserve"> </w:t>
      </w:r>
    </w:p>
    <w:p w14:paraId="59B9EA70" w14:textId="78A48729" w:rsidR="007A128F" w:rsidRPr="007F038B" w:rsidRDefault="00E42DF7" w:rsidP="005961D6">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r w:rsidRPr="007F038B">
        <w:rPr>
          <w:rFonts w:ascii="Effra Corp" w:hAnsi="Effra Corp"/>
          <w:sz w:val="18"/>
          <w:szCs w:val="18"/>
        </w:rPr>
        <w:t>Ι</w:t>
      </w:r>
      <w:r w:rsidR="00D545DA" w:rsidRPr="007F038B">
        <w:rPr>
          <w:rFonts w:ascii="Effra Corp" w:hAnsi="Effra Corp"/>
          <w:sz w:val="18"/>
          <w:szCs w:val="18"/>
        </w:rPr>
        <w:t xml:space="preserve">σχυρά εμπορικά αποτελέσματα </w:t>
      </w:r>
      <w:r w:rsidRPr="007F038B">
        <w:rPr>
          <w:rFonts w:ascii="Effra Corp" w:hAnsi="Effra Corp"/>
          <w:sz w:val="18"/>
          <w:szCs w:val="18"/>
        </w:rPr>
        <w:t xml:space="preserve">τον </w:t>
      </w:r>
      <w:r w:rsidR="00D90AF0" w:rsidRPr="007F038B">
        <w:rPr>
          <w:rFonts w:ascii="Effra Corp" w:hAnsi="Effra Corp"/>
          <w:sz w:val="18"/>
          <w:szCs w:val="18"/>
        </w:rPr>
        <w:t xml:space="preserve">Ιανουάριο </w:t>
      </w:r>
      <w:r w:rsidR="00D545DA" w:rsidRPr="007F038B">
        <w:rPr>
          <w:rFonts w:ascii="Effra Corp" w:hAnsi="Effra Corp"/>
          <w:sz w:val="18"/>
          <w:szCs w:val="18"/>
        </w:rPr>
        <w:t>και το</w:t>
      </w:r>
      <w:r w:rsidR="009D6065" w:rsidRPr="007F038B">
        <w:rPr>
          <w:rFonts w:ascii="Effra Corp" w:hAnsi="Effra Corp"/>
          <w:sz w:val="18"/>
          <w:szCs w:val="18"/>
        </w:rPr>
        <w:t>ν</w:t>
      </w:r>
      <w:r w:rsidR="00D545DA" w:rsidRPr="007F038B">
        <w:rPr>
          <w:rFonts w:ascii="Effra Corp" w:hAnsi="Effra Corp"/>
          <w:sz w:val="18"/>
          <w:szCs w:val="18"/>
        </w:rPr>
        <w:t xml:space="preserve"> </w:t>
      </w:r>
      <w:r w:rsidR="00D90AF0" w:rsidRPr="007F038B">
        <w:rPr>
          <w:rFonts w:ascii="Effra Corp" w:hAnsi="Effra Corp"/>
          <w:sz w:val="18"/>
          <w:szCs w:val="18"/>
        </w:rPr>
        <w:t>Φεβρουάριο</w:t>
      </w:r>
      <w:r w:rsidR="00174CA3" w:rsidRPr="007F038B">
        <w:rPr>
          <w:rFonts w:ascii="Effra Corp" w:hAnsi="Effra Corp"/>
          <w:sz w:val="18"/>
          <w:szCs w:val="18"/>
        </w:rPr>
        <w:t>. Α</w:t>
      </w:r>
      <w:r w:rsidR="00D545DA" w:rsidRPr="007F038B">
        <w:rPr>
          <w:rFonts w:ascii="Effra Corp" w:hAnsi="Effra Corp"/>
          <w:sz w:val="18"/>
          <w:szCs w:val="18"/>
        </w:rPr>
        <w:t>σθενέστερα αποτελέσματα το</w:t>
      </w:r>
      <w:r w:rsidR="009D6065" w:rsidRPr="007F038B">
        <w:rPr>
          <w:rFonts w:ascii="Effra Corp" w:hAnsi="Effra Corp"/>
          <w:sz w:val="18"/>
          <w:szCs w:val="18"/>
        </w:rPr>
        <w:t>ν</w:t>
      </w:r>
      <w:r w:rsidR="00D545DA" w:rsidRPr="007F038B">
        <w:rPr>
          <w:rFonts w:ascii="Effra Corp" w:hAnsi="Effra Corp"/>
          <w:sz w:val="18"/>
          <w:szCs w:val="18"/>
        </w:rPr>
        <w:t xml:space="preserve"> Μάρτιο, καθώς τα περιοριστικά μέτρα των κυβερνήσεων είχαν σημαντικό αντίκτυπο στην κατανάλωση εκτός σπιτιού. </w:t>
      </w:r>
    </w:p>
    <w:p w14:paraId="47416850" w14:textId="060747B4" w:rsidR="008F4433" w:rsidRPr="007F038B" w:rsidRDefault="001936D0" w:rsidP="005961D6">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r w:rsidRPr="007F038B">
        <w:rPr>
          <w:rFonts w:ascii="Effra Corp" w:hAnsi="Effra Corp"/>
          <w:sz w:val="18"/>
          <w:szCs w:val="18"/>
        </w:rPr>
        <w:t xml:space="preserve">Κατά το πρώτο τρίμηνο τα έσοδα σε ουδέτερη συναλλαγματική βάση σημείωσαν πτώση </w:t>
      </w:r>
      <w:r w:rsidR="00C05406" w:rsidRPr="007F038B">
        <w:rPr>
          <w:rFonts w:ascii="Effra Corp" w:hAnsi="Effra Corp"/>
          <w:sz w:val="18"/>
          <w:szCs w:val="18"/>
        </w:rPr>
        <w:t xml:space="preserve">κατά </w:t>
      </w:r>
      <w:r w:rsidR="00E42DF7" w:rsidRPr="007F038B">
        <w:rPr>
          <w:rFonts w:ascii="Effra Corp" w:hAnsi="Effra Corp"/>
          <w:sz w:val="18"/>
          <w:szCs w:val="18"/>
        </w:rPr>
        <w:t>-</w:t>
      </w:r>
      <w:r w:rsidRPr="007F038B">
        <w:rPr>
          <w:rFonts w:ascii="Effra Corp" w:hAnsi="Effra Corp"/>
          <w:sz w:val="18"/>
          <w:szCs w:val="18"/>
        </w:rPr>
        <w:t xml:space="preserve">1,2% ή </w:t>
      </w:r>
      <w:r w:rsidR="00E42DF7" w:rsidRPr="007F038B">
        <w:rPr>
          <w:rFonts w:ascii="Effra Corp" w:hAnsi="Effra Corp"/>
          <w:sz w:val="18"/>
          <w:szCs w:val="18"/>
        </w:rPr>
        <w:t>-</w:t>
      </w:r>
      <w:r w:rsidRPr="007F038B">
        <w:rPr>
          <w:rFonts w:ascii="Effra Corp" w:hAnsi="Effra Corp"/>
          <w:sz w:val="18"/>
          <w:szCs w:val="18"/>
        </w:rPr>
        <w:t>0,</w:t>
      </w:r>
      <w:r w:rsidR="00EB6280" w:rsidRPr="00EB6280">
        <w:rPr>
          <w:rFonts w:ascii="Effra Corp" w:hAnsi="Effra Corp"/>
          <w:sz w:val="18"/>
          <w:szCs w:val="18"/>
        </w:rPr>
        <w:t>5</w:t>
      </w:r>
      <w:r w:rsidRPr="007F038B">
        <w:rPr>
          <w:rFonts w:ascii="Effra Corp" w:hAnsi="Effra Corp"/>
          <w:sz w:val="18"/>
          <w:szCs w:val="18"/>
        </w:rPr>
        <w:t>% προσαρμοσμέν</w:t>
      </w:r>
      <w:r w:rsidR="00C31329" w:rsidRPr="007F038B">
        <w:rPr>
          <w:rFonts w:ascii="Effra Corp" w:hAnsi="Effra Corp"/>
          <w:sz w:val="18"/>
          <w:szCs w:val="18"/>
        </w:rPr>
        <w:t>α</w:t>
      </w:r>
      <w:r w:rsidRPr="007F038B">
        <w:rPr>
          <w:rFonts w:ascii="Effra Corp" w:hAnsi="Effra Corp"/>
          <w:sz w:val="18"/>
          <w:szCs w:val="18"/>
        </w:rPr>
        <w:t xml:space="preserve"> </w:t>
      </w:r>
      <w:r w:rsidR="00C31329" w:rsidRPr="007F038B">
        <w:rPr>
          <w:rFonts w:ascii="Effra Corp" w:hAnsi="Effra Corp"/>
          <w:sz w:val="18"/>
          <w:szCs w:val="18"/>
        </w:rPr>
        <w:t>σ</w:t>
      </w:r>
      <w:r w:rsidRPr="007F038B">
        <w:rPr>
          <w:rFonts w:ascii="Effra Corp" w:hAnsi="Effra Corp"/>
          <w:sz w:val="18"/>
          <w:szCs w:val="18"/>
        </w:rPr>
        <w:t xml:space="preserve">τις ημέρες </w:t>
      </w:r>
      <w:r w:rsidR="00C31329" w:rsidRPr="007F038B">
        <w:rPr>
          <w:rFonts w:ascii="Effra Corp" w:hAnsi="Effra Corp"/>
          <w:sz w:val="18"/>
          <w:szCs w:val="18"/>
        </w:rPr>
        <w:t xml:space="preserve">πωλήσεων </w:t>
      </w:r>
      <w:r w:rsidRPr="007F038B">
        <w:rPr>
          <w:rFonts w:ascii="Effra Corp" w:hAnsi="Effra Corp"/>
          <w:sz w:val="18"/>
          <w:szCs w:val="18"/>
        </w:rPr>
        <w:t xml:space="preserve">και </w:t>
      </w:r>
      <w:r w:rsidR="00EB098E" w:rsidRPr="007F038B">
        <w:rPr>
          <w:rFonts w:ascii="Effra Corp" w:hAnsi="Effra Corp"/>
          <w:sz w:val="18"/>
          <w:szCs w:val="18"/>
        </w:rPr>
        <w:t xml:space="preserve">εξαιρώντας </w:t>
      </w:r>
      <w:r w:rsidRPr="007F038B">
        <w:rPr>
          <w:rFonts w:ascii="Effra Corp" w:hAnsi="Effra Corp"/>
          <w:sz w:val="18"/>
          <w:szCs w:val="18"/>
        </w:rPr>
        <w:t>τη</w:t>
      </w:r>
      <w:r w:rsidR="009D6065" w:rsidRPr="007F038B">
        <w:rPr>
          <w:rFonts w:ascii="Effra Corp" w:hAnsi="Effra Corp"/>
          <w:sz w:val="18"/>
          <w:szCs w:val="18"/>
        </w:rPr>
        <w:t>ν</w:t>
      </w:r>
      <w:r w:rsidRPr="007F038B">
        <w:rPr>
          <w:rFonts w:ascii="Effra Corp" w:hAnsi="Effra Corp"/>
          <w:sz w:val="18"/>
          <w:szCs w:val="18"/>
        </w:rPr>
        <w:t xml:space="preserve"> Bambi</w:t>
      </w:r>
      <w:r w:rsidR="00D233AC" w:rsidRPr="007F038B">
        <w:rPr>
          <w:rFonts w:ascii="Effra Corp" w:hAnsi="Effra Corp"/>
          <w:sz w:val="18"/>
          <w:szCs w:val="18"/>
          <w:vertAlign w:val="superscript"/>
        </w:rPr>
        <w:t>1</w:t>
      </w:r>
      <w:r w:rsidRPr="007F038B">
        <w:rPr>
          <w:rFonts w:ascii="Effra Corp" w:hAnsi="Effra Corp"/>
          <w:sz w:val="18"/>
          <w:szCs w:val="18"/>
        </w:rPr>
        <w:t xml:space="preserve">. </w:t>
      </w:r>
    </w:p>
    <w:p w14:paraId="334BABDD" w14:textId="0DBBE367" w:rsidR="008F4433" w:rsidRPr="007F038B" w:rsidRDefault="00FD1F85" w:rsidP="005961D6">
      <w:pPr>
        <w:pStyle w:val="Footer"/>
        <w:numPr>
          <w:ilvl w:val="0"/>
          <w:numId w:val="12"/>
        </w:numPr>
        <w:spacing w:line="12" w:lineRule="atLeast"/>
        <w:ind w:left="714" w:right="-74" w:hanging="357"/>
        <w:jc w:val="both"/>
        <w:rPr>
          <w:rFonts w:ascii="Effra Corp" w:eastAsia="Calibri" w:hAnsi="Effra Corp"/>
          <w:sz w:val="18"/>
          <w:szCs w:val="18"/>
        </w:rPr>
      </w:pPr>
      <w:r w:rsidRPr="007F038B">
        <w:rPr>
          <w:rFonts w:ascii="Effra Corp" w:hAnsi="Effra Corp"/>
          <w:sz w:val="18"/>
          <w:szCs w:val="18"/>
        </w:rPr>
        <w:t xml:space="preserve">Το πρώτο τρίμηνο οι όγκοι πωλήσεων αυξήθηκαν κατά 3,1%, καθώς η καλή ανάπτυξη </w:t>
      </w:r>
      <w:r w:rsidR="00375F58" w:rsidRPr="007F038B">
        <w:rPr>
          <w:rFonts w:ascii="Effra Corp" w:hAnsi="Effra Corp"/>
          <w:sz w:val="18"/>
          <w:szCs w:val="18"/>
        </w:rPr>
        <w:t>έως και το</w:t>
      </w:r>
      <w:r w:rsidR="009D6065" w:rsidRPr="007F038B">
        <w:rPr>
          <w:rFonts w:ascii="Effra Corp" w:hAnsi="Effra Corp"/>
          <w:sz w:val="18"/>
          <w:szCs w:val="18"/>
        </w:rPr>
        <w:t>ν</w:t>
      </w:r>
      <w:r w:rsidR="00375F58" w:rsidRPr="007F038B">
        <w:rPr>
          <w:rFonts w:ascii="Effra Corp" w:hAnsi="Effra Corp"/>
          <w:sz w:val="18"/>
          <w:szCs w:val="18"/>
        </w:rPr>
        <w:t xml:space="preserve"> </w:t>
      </w:r>
      <w:r w:rsidRPr="007F038B">
        <w:rPr>
          <w:rFonts w:ascii="Effra Corp" w:hAnsi="Effra Corp"/>
          <w:sz w:val="18"/>
          <w:szCs w:val="18"/>
        </w:rPr>
        <w:t>Φεβρουάριο αντισταθμίστηκε εν μέρει από τη</w:t>
      </w:r>
      <w:r w:rsidR="007332FD" w:rsidRPr="007F038B">
        <w:rPr>
          <w:rFonts w:ascii="Effra Corp" w:hAnsi="Effra Corp"/>
          <w:sz w:val="18"/>
          <w:szCs w:val="18"/>
        </w:rPr>
        <w:t xml:space="preserve"> μείωση</w:t>
      </w:r>
      <w:r w:rsidRPr="007F038B">
        <w:rPr>
          <w:rFonts w:ascii="Effra Corp" w:hAnsi="Effra Corp"/>
          <w:sz w:val="18"/>
          <w:szCs w:val="18"/>
        </w:rPr>
        <w:t xml:space="preserve"> που σημειώθηκε τον Μάρτιο. </w:t>
      </w:r>
      <w:r w:rsidR="001C31A9" w:rsidRPr="007F038B">
        <w:rPr>
          <w:rFonts w:ascii="Effra Corp" w:hAnsi="Effra Corp"/>
          <w:sz w:val="18"/>
          <w:szCs w:val="18"/>
        </w:rPr>
        <w:t xml:space="preserve">Εκτιμάται ότι </w:t>
      </w:r>
      <w:r w:rsidR="000A5F69" w:rsidRPr="007F038B">
        <w:rPr>
          <w:rFonts w:ascii="Effra Corp" w:hAnsi="Effra Corp"/>
          <w:sz w:val="18"/>
          <w:szCs w:val="18"/>
        </w:rPr>
        <w:t>οι</w:t>
      </w:r>
      <w:r w:rsidR="00E551D1" w:rsidRPr="007F038B">
        <w:rPr>
          <w:rFonts w:ascii="Effra Corp" w:hAnsi="Effra Corp"/>
          <w:sz w:val="18"/>
          <w:szCs w:val="18"/>
        </w:rPr>
        <w:t xml:space="preserve"> λιγότερ</w:t>
      </w:r>
      <w:r w:rsidR="000A5F69" w:rsidRPr="007F038B">
        <w:rPr>
          <w:rFonts w:ascii="Effra Corp" w:hAnsi="Effra Corp"/>
          <w:sz w:val="18"/>
          <w:szCs w:val="18"/>
        </w:rPr>
        <w:t>ες</w:t>
      </w:r>
      <w:r w:rsidRPr="007F038B">
        <w:rPr>
          <w:rFonts w:ascii="Effra Corp" w:hAnsi="Effra Corp"/>
          <w:sz w:val="18"/>
          <w:szCs w:val="18"/>
        </w:rPr>
        <w:t xml:space="preserve"> ημέρ</w:t>
      </w:r>
      <w:r w:rsidR="000A5F69" w:rsidRPr="007F038B">
        <w:rPr>
          <w:rFonts w:ascii="Effra Corp" w:hAnsi="Effra Corp"/>
          <w:sz w:val="18"/>
          <w:szCs w:val="18"/>
        </w:rPr>
        <w:t>ες</w:t>
      </w:r>
      <w:r w:rsidRPr="007F038B">
        <w:rPr>
          <w:rFonts w:ascii="Effra Corp" w:hAnsi="Effra Corp"/>
          <w:sz w:val="18"/>
          <w:szCs w:val="18"/>
        </w:rPr>
        <w:t xml:space="preserve"> πωλήσεων </w:t>
      </w:r>
      <w:r w:rsidR="008B3905" w:rsidRPr="007F038B">
        <w:rPr>
          <w:rFonts w:ascii="Effra Corp" w:hAnsi="Effra Corp"/>
          <w:sz w:val="18"/>
          <w:szCs w:val="18"/>
        </w:rPr>
        <w:t>περι</w:t>
      </w:r>
      <w:r w:rsidR="002B742E">
        <w:rPr>
          <w:rFonts w:ascii="Effra Corp" w:hAnsi="Effra Corp"/>
          <w:sz w:val="18"/>
          <w:szCs w:val="18"/>
        </w:rPr>
        <w:t>όρισαν</w:t>
      </w:r>
      <w:r w:rsidR="00B06CF9" w:rsidRPr="007F038B">
        <w:rPr>
          <w:rFonts w:ascii="Effra Corp" w:hAnsi="Effra Corp"/>
          <w:sz w:val="18"/>
          <w:szCs w:val="18"/>
        </w:rPr>
        <w:t xml:space="preserve"> την </w:t>
      </w:r>
      <w:r w:rsidR="00930906" w:rsidRPr="007F038B">
        <w:rPr>
          <w:rFonts w:ascii="Effra Corp" w:hAnsi="Effra Corp"/>
          <w:sz w:val="18"/>
          <w:szCs w:val="18"/>
        </w:rPr>
        <w:t xml:space="preserve">αύξηση του όγκου πωλήσεων </w:t>
      </w:r>
      <w:r w:rsidR="00642550" w:rsidRPr="007F038B">
        <w:rPr>
          <w:rFonts w:ascii="Effra Corp" w:hAnsi="Effra Corp"/>
          <w:sz w:val="18"/>
          <w:szCs w:val="18"/>
        </w:rPr>
        <w:t xml:space="preserve">στο τρίμηνο </w:t>
      </w:r>
      <w:r w:rsidR="00930906" w:rsidRPr="007F038B">
        <w:rPr>
          <w:rFonts w:ascii="Effra Corp" w:hAnsi="Effra Corp"/>
          <w:sz w:val="18"/>
          <w:szCs w:val="18"/>
        </w:rPr>
        <w:t xml:space="preserve">κατά </w:t>
      </w:r>
      <w:r w:rsidR="00EB6280" w:rsidRPr="00EB6280">
        <w:rPr>
          <w:rFonts w:ascii="Effra Corp" w:hAnsi="Effra Corp"/>
          <w:sz w:val="18"/>
          <w:szCs w:val="18"/>
        </w:rPr>
        <w:t>2</w:t>
      </w:r>
      <w:r w:rsidR="000A5F69" w:rsidRPr="007F038B">
        <w:rPr>
          <w:rFonts w:ascii="Effra Corp" w:hAnsi="Effra Corp"/>
          <w:sz w:val="18"/>
          <w:szCs w:val="18"/>
        </w:rPr>
        <w:t>,</w:t>
      </w:r>
      <w:r w:rsidR="00EB6280" w:rsidRPr="00EB6280">
        <w:rPr>
          <w:rFonts w:ascii="Effra Corp" w:hAnsi="Effra Corp"/>
          <w:sz w:val="18"/>
          <w:szCs w:val="18"/>
        </w:rPr>
        <w:t>1</w:t>
      </w:r>
      <w:r w:rsidR="00930906" w:rsidRPr="007F038B">
        <w:rPr>
          <w:rFonts w:ascii="Effra Corp" w:hAnsi="Effra Corp"/>
          <w:sz w:val="18"/>
          <w:szCs w:val="18"/>
        </w:rPr>
        <w:t xml:space="preserve"> </w:t>
      </w:r>
      <w:r w:rsidR="00E47A07" w:rsidRPr="007F038B">
        <w:rPr>
          <w:rFonts w:ascii="Effra Corp" w:hAnsi="Effra Corp"/>
          <w:sz w:val="18"/>
          <w:szCs w:val="18"/>
        </w:rPr>
        <w:t>ποσοστιαίες μονάδες</w:t>
      </w:r>
      <w:r w:rsidR="000A5F69" w:rsidRPr="007F038B">
        <w:rPr>
          <w:rFonts w:ascii="Effra Corp" w:hAnsi="Effra Corp"/>
          <w:sz w:val="18"/>
          <w:szCs w:val="18"/>
        </w:rPr>
        <w:t xml:space="preserve"> (εξαιρώντας την </w:t>
      </w:r>
      <w:r w:rsidR="000A5F69" w:rsidRPr="007F038B">
        <w:rPr>
          <w:rFonts w:ascii="Effra Corp" w:hAnsi="Effra Corp"/>
          <w:sz w:val="18"/>
          <w:szCs w:val="18"/>
          <w:lang w:val="en-US"/>
        </w:rPr>
        <w:t>Bambi</w:t>
      </w:r>
      <w:r w:rsidR="000A5F69" w:rsidRPr="007F038B">
        <w:rPr>
          <w:rFonts w:ascii="Effra Corp" w:hAnsi="Effra Corp"/>
          <w:sz w:val="18"/>
          <w:szCs w:val="18"/>
        </w:rPr>
        <w:t>)</w:t>
      </w:r>
      <w:r w:rsidR="000A5F69" w:rsidRPr="007F038B">
        <w:rPr>
          <w:rFonts w:ascii="Effra Corp" w:hAnsi="Effra Corp"/>
          <w:sz w:val="18"/>
          <w:szCs w:val="18"/>
          <w:vertAlign w:val="superscript"/>
        </w:rPr>
        <w:t>2</w:t>
      </w:r>
      <w:r w:rsidR="007432CC" w:rsidRPr="007F038B">
        <w:rPr>
          <w:rFonts w:ascii="Effra Corp" w:hAnsi="Effra Corp"/>
          <w:sz w:val="18"/>
          <w:szCs w:val="18"/>
        </w:rPr>
        <w:t>.</w:t>
      </w:r>
    </w:p>
    <w:p w14:paraId="790D1F37" w14:textId="7BF22DDC" w:rsidR="008F4433" w:rsidRPr="007F038B" w:rsidRDefault="008F4433" w:rsidP="005961D6">
      <w:pPr>
        <w:pStyle w:val="Footer"/>
        <w:numPr>
          <w:ilvl w:val="0"/>
          <w:numId w:val="12"/>
        </w:numPr>
        <w:spacing w:line="12" w:lineRule="atLeast"/>
        <w:ind w:left="714" w:right="-74" w:hanging="357"/>
        <w:jc w:val="both"/>
        <w:rPr>
          <w:rFonts w:ascii="Effra Corp" w:eastAsia="Calibri" w:hAnsi="Effra Corp"/>
          <w:sz w:val="18"/>
          <w:szCs w:val="18"/>
        </w:rPr>
      </w:pPr>
      <w:r w:rsidRPr="007F038B">
        <w:rPr>
          <w:rFonts w:ascii="Effra Corp" w:hAnsi="Effra Corp"/>
          <w:sz w:val="18"/>
          <w:szCs w:val="18"/>
        </w:rPr>
        <w:t>Τα έσοδα από πωλήσεις ανά κιβώτιο σε ουδέτερη συναλλαγματική βάση υποχώρησαν κατά 4,1%</w:t>
      </w:r>
      <w:r w:rsidR="0035111C" w:rsidRPr="007F038B">
        <w:rPr>
          <w:rFonts w:ascii="Effra Corp" w:hAnsi="Effra Corp"/>
          <w:sz w:val="18"/>
          <w:szCs w:val="18"/>
        </w:rPr>
        <w:t>,</w:t>
      </w:r>
      <w:r w:rsidRPr="007F038B">
        <w:rPr>
          <w:rFonts w:ascii="Effra Corp" w:hAnsi="Effra Corp"/>
          <w:sz w:val="18"/>
          <w:szCs w:val="18"/>
        </w:rPr>
        <w:t xml:space="preserve"> λόγω του αρνητικού μείγματος χωρών</w:t>
      </w:r>
      <w:r w:rsidR="007432CC" w:rsidRPr="007F038B">
        <w:rPr>
          <w:rFonts w:ascii="Effra Corp" w:hAnsi="Effra Corp"/>
          <w:sz w:val="18"/>
          <w:szCs w:val="18"/>
        </w:rPr>
        <w:t>,</w:t>
      </w:r>
      <w:r w:rsidRPr="007F038B">
        <w:rPr>
          <w:rFonts w:ascii="Effra Corp" w:hAnsi="Effra Corp"/>
          <w:sz w:val="18"/>
          <w:szCs w:val="18"/>
        </w:rPr>
        <w:t xml:space="preserve"> </w:t>
      </w:r>
      <w:r w:rsidR="007D59A8" w:rsidRPr="007F038B">
        <w:rPr>
          <w:rFonts w:ascii="Effra Corp" w:hAnsi="Effra Corp"/>
          <w:sz w:val="18"/>
          <w:szCs w:val="18"/>
        </w:rPr>
        <w:t>με</w:t>
      </w:r>
      <w:r w:rsidRPr="007F038B">
        <w:rPr>
          <w:rFonts w:ascii="Effra Corp" w:hAnsi="Effra Corp"/>
          <w:sz w:val="18"/>
          <w:szCs w:val="18"/>
        </w:rPr>
        <w:t xml:space="preserve"> ισχυρή ανάπτυξη στη Νιγηρία </w:t>
      </w:r>
      <w:r w:rsidR="00FF6F77" w:rsidRPr="007F038B">
        <w:rPr>
          <w:rFonts w:ascii="Effra Corp" w:hAnsi="Effra Corp"/>
          <w:sz w:val="18"/>
          <w:szCs w:val="18"/>
        </w:rPr>
        <w:t xml:space="preserve">όπου επενδύσαμε στην </w:t>
      </w:r>
      <w:r w:rsidR="00D644AF" w:rsidRPr="007F038B">
        <w:rPr>
          <w:rFonts w:ascii="Effra Corp" w:hAnsi="Effra Corp"/>
          <w:sz w:val="18"/>
          <w:szCs w:val="18"/>
        </w:rPr>
        <w:t>τιμολογιακή πολιτική</w:t>
      </w:r>
      <w:r w:rsidRPr="007F038B">
        <w:rPr>
          <w:rFonts w:ascii="Effra Corp" w:hAnsi="Effra Corp"/>
          <w:sz w:val="18"/>
          <w:szCs w:val="18"/>
        </w:rPr>
        <w:t xml:space="preserve"> το προηγούμενο έτος (αντίκτυπος της τάξης </w:t>
      </w:r>
      <w:r w:rsidR="00D644AF" w:rsidRPr="007F038B">
        <w:rPr>
          <w:rFonts w:ascii="Effra Corp" w:hAnsi="Effra Corp"/>
          <w:sz w:val="18"/>
          <w:szCs w:val="18"/>
        </w:rPr>
        <w:t xml:space="preserve">των </w:t>
      </w:r>
      <w:r w:rsidRPr="007F038B">
        <w:rPr>
          <w:rFonts w:ascii="Effra Corp" w:hAnsi="Effra Corp"/>
          <w:sz w:val="18"/>
          <w:szCs w:val="18"/>
        </w:rPr>
        <w:t>-2,2</w:t>
      </w:r>
      <w:r w:rsidR="00FC388C" w:rsidRPr="007F038B">
        <w:rPr>
          <w:rFonts w:ascii="Effra Corp" w:hAnsi="Effra Corp"/>
          <w:sz w:val="18"/>
          <w:szCs w:val="18"/>
        </w:rPr>
        <w:t xml:space="preserve"> </w:t>
      </w:r>
      <w:r w:rsidR="00D644AF" w:rsidRPr="007F038B">
        <w:rPr>
          <w:rFonts w:ascii="Effra Corp" w:hAnsi="Effra Corp"/>
          <w:sz w:val="18"/>
          <w:szCs w:val="18"/>
        </w:rPr>
        <w:t xml:space="preserve">ποσοστιαίων </w:t>
      </w:r>
      <w:r w:rsidR="00FC388C" w:rsidRPr="007F038B">
        <w:rPr>
          <w:rFonts w:ascii="Effra Corp" w:hAnsi="Effra Corp"/>
          <w:sz w:val="18"/>
          <w:szCs w:val="18"/>
        </w:rPr>
        <w:t>μονάδων),</w:t>
      </w:r>
      <w:r w:rsidR="002F1EBB" w:rsidRPr="007F038B">
        <w:rPr>
          <w:rFonts w:ascii="Effra Corp" w:hAnsi="Effra Corp"/>
          <w:sz w:val="18"/>
          <w:szCs w:val="18"/>
        </w:rPr>
        <w:t xml:space="preserve"> </w:t>
      </w:r>
      <w:r w:rsidRPr="007F038B">
        <w:rPr>
          <w:rFonts w:ascii="Effra Corp" w:hAnsi="Effra Corp"/>
          <w:sz w:val="18"/>
          <w:szCs w:val="18"/>
        </w:rPr>
        <w:t>της διακοπής της συνεργασίας με τ</w:t>
      </w:r>
      <w:r w:rsidR="00011CE2" w:rsidRPr="007F038B">
        <w:rPr>
          <w:rFonts w:ascii="Effra Corp" w:hAnsi="Effra Corp"/>
          <w:sz w:val="18"/>
          <w:szCs w:val="18"/>
        </w:rPr>
        <w:t>η</w:t>
      </w:r>
      <w:r w:rsidRPr="007F038B">
        <w:rPr>
          <w:rFonts w:ascii="Effra Corp" w:hAnsi="Effra Corp"/>
          <w:sz w:val="18"/>
          <w:szCs w:val="18"/>
        </w:rPr>
        <w:t xml:space="preserve"> Lavazza (αντίκτυπος της τάξης τ</w:t>
      </w:r>
      <w:r w:rsidR="004B4A5C" w:rsidRPr="007F038B">
        <w:rPr>
          <w:rFonts w:ascii="Effra Corp" w:hAnsi="Effra Corp"/>
          <w:sz w:val="18"/>
          <w:szCs w:val="18"/>
        </w:rPr>
        <w:t>ων</w:t>
      </w:r>
      <w:r w:rsidRPr="007F038B">
        <w:rPr>
          <w:rFonts w:ascii="Effra Corp" w:hAnsi="Effra Corp"/>
          <w:sz w:val="18"/>
          <w:szCs w:val="18"/>
        </w:rPr>
        <w:t xml:space="preserve"> -0,8</w:t>
      </w:r>
      <w:r w:rsidR="00FC388C" w:rsidRPr="007F038B">
        <w:rPr>
          <w:rFonts w:ascii="Effra Corp" w:hAnsi="Effra Corp"/>
          <w:sz w:val="18"/>
          <w:szCs w:val="18"/>
        </w:rPr>
        <w:t xml:space="preserve"> </w:t>
      </w:r>
      <w:r w:rsidR="004B4A5C" w:rsidRPr="007F038B">
        <w:rPr>
          <w:rFonts w:ascii="Effra Corp" w:hAnsi="Effra Corp"/>
          <w:sz w:val="18"/>
          <w:szCs w:val="18"/>
        </w:rPr>
        <w:t xml:space="preserve">ποσοστιαίων </w:t>
      </w:r>
      <w:r w:rsidR="00FC388C" w:rsidRPr="007F038B">
        <w:rPr>
          <w:rFonts w:ascii="Effra Corp" w:hAnsi="Effra Corp"/>
          <w:sz w:val="18"/>
          <w:szCs w:val="18"/>
        </w:rPr>
        <w:t xml:space="preserve">μονάδων), </w:t>
      </w:r>
      <w:r w:rsidRPr="007F038B">
        <w:rPr>
          <w:rFonts w:ascii="Effra Corp" w:hAnsi="Effra Corp"/>
          <w:sz w:val="18"/>
          <w:szCs w:val="18"/>
        </w:rPr>
        <w:t xml:space="preserve">καθώς και </w:t>
      </w:r>
      <w:r w:rsidR="001C2210">
        <w:rPr>
          <w:rFonts w:ascii="Effra Corp" w:hAnsi="Effra Corp"/>
          <w:sz w:val="18"/>
          <w:szCs w:val="18"/>
        </w:rPr>
        <w:t xml:space="preserve">της μετατόπισης </w:t>
      </w:r>
      <w:r w:rsidR="0082793B">
        <w:rPr>
          <w:rFonts w:ascii="Effra Corp" w:hAnsi="Effra Corp"/>
          <w:sz w:val="18"/>
          <w:szCs w:val="18"/>
        </w:rPr>
        <w:t>του</w:t>
      </w:r>
      <w:r w:rsidRPr="007F038B">
        <w:rPr>
          <w:rFonts w:ascii="Effra Corp" w:hAnsi="Effra Corp"/>
          <w:sz w:val="18"/>
          <w:szCs w:val="18"/>
        </w:rPr>
        <w:t xml:space="preserve"> μείγμα</w:t>
      </w:r>
      <w:r w:rsidR="0082793B">
        <w:rPr>
          <w:rFonts w:ascii="Effra Corp" w:hAnsi="Effra Corp"/>
          <w:sz w:val="18"/>
          <w:szCs w:val="18"/>
        </w:rPr>
        <w:t>τος</w:t>
      </w:r>
      <w:r w:rsidRPr="007F038B">
        <w:rPr>
          <w:rFonts w:ascii="Effra Corp" w:hAnsi="Effra Corp"/>
          <w:sz w:val="18"/>
          <w:szCs w:val="18"/>
        </w:rPr>
        <w:t xml:space="preserve"> καναλιών διανομής και συσκευασίας </w:t>
      </w:r>
      <w:r w:rsidR="00E171D9" w:rsidRPr="007F038B">
        <w:rPr>
          <w:rFonts w:ascii="Effra Corp" w:hAnsi="Effra Corp"/>
          <w:sz w:val="18"/>
          <w:szCs w:val="18"/>
        </w:rPr>
        <w:t>ως αποτέλεσμα τ</w:t>
      </w:r>
      <w:r w:rsidR="0049135D" w:rsidRPr="007F038B">
        <w:rPr>
          <w:rFonts w:ascii="Effra Corp" w:hAnsi="Effra Corp"/>
          <w:sz w:val="18"/>
          <w:szCs w:val="18"/>
        </w:rPr>
        <w:t>ου</w:t>
      </w:r>
      <w:r w:rsidR="00E171D9" w:rsidRPr="007F038B">
        <w:rPr>
          <w:rFonts w:ascii="Effra Corp" w:hAnsi="Effra Corp"/>
          <w:sz w:val="18"/>
          <w:szCs w:val="18"/>
        </w:rPr>
        <w:t xml:space="preserve"> </w:t>
      </w:r>
      <w:r w:rsidRPr="007F038B">
        <w:rPr>
          <w:rFonts w:ascii="Effra Corp" w:hAnsi="Effra Corp"/>
          <w:sz w:val="18"/>
          <w:szCs w:val="18"/>
        </w:rPr>
        <w:t xml:space="preserve">σημαντικά </w:t>
      </w:r>
      <w:r w:rsidR="00E171D9" w:rsidRPr="007F038B">
        <w:rPr>
          <w:rFonts w:ascii="Effra Corp" w:hAnsi="Effra Corp"/>
          <w:sz w:val="18"/>
          <w:szCs w:val="18"/>
        </w:rPr>
        <w:t>μειωμέν</w:t>
      </w:r>
      <w:r w:rsidR="0049135D" w:rsidRPr="007F038B">
        <w:rPr>
          <w:rFonts w:ascii="Effra Corp" w:hAnsi="Effra Corp"/>
          <w:sz w:val="18"/>
          <w:szCs w:val="18"/>
        </w:rPr>
        <w:t>ου</w:t>
      </w:r>
      <w:r w:rsidR="00E171D9" w:rsidRPr="007F038B">
        <w:rPr>
          <w:rFonts w:ascii="Effra Corp" w:hAnsi="Effra Corp"/>
          <w:sz w:val="18"/>
          <w:szCs w:val="18"/>
        </w:rPr>
        <w:t xml:space="preserve"> </w:t>
      </w:r>
      <w:r w:rsidRPr="007F038B">
        <w:rPr>
          <w:rFonts w:ascii="Effra Corp" w:hAnsi="Effra Corp"/>
          <w:sz w:val="18"/>
          <w:szCs w:val="18"/>
        </w:rPr>
        <w:t xml:space="preserve">όγκου πωλήσεων </w:t>
      </w:r>
      <w:r w:rsidR="001A69F4" w:rsidRPr="007F038B">
        <w:rPr>
          <w:rFonts w:ascii="Effra Corp" w:hAnsi="Effra Corp"/>
          <w:sz w:val="18"/>
          <w:szCs w:val="18"/>
        </w:rPr>
        <w:t xml:space="preserve">στο κανάλι </w:t>
      </w:r>
      <w:r w:rsidRPr="007F038B">
        <w:rPr>
          <w:rFonts w:ascii="Effra Corp" w:hAnsi="Effra Corp"/>
          <w:sz w:val="18"/>
          <w:szCs w:val="18"/>
        </w:rPr>
        <w:t xml:space="preserve">εκτός σπιτιού, </w:t>
      </w:r>
      <w:r w:rsidR="00DC1CCE" w:rsidRPr="007F038B">
        <w:rPr>
          <w:rFonts w:ascii="Effra Corp" w:hAnsi="Effra Corp"/>
          <w:sz w:val="18"/>
          <w:szCs w:val="18"/>
        </w:rPr>
        <w:t xml:space="preserve">της </w:t>
      </w:r>
      <w:r w:rsidRPr="007F038B">
        <w:rPr>
          <w:rFonts w:ascii="Effra Corp" w:hAnsi="Effra Corp"/>
          <w:sz w:val="18"/>
          <w:szCs w:val="18"/>
        </w:rPr>
        <w:t>ανάπτυξη</w:t>
      </w:r>
      <w:r w:rsidR="00427025" w:rsidRPr="007F038B">
        <w:rPr>
          <w:rFonts w:ascii="Effra Corp" w:hAnsi="Effra Corp"/>
          <w:sz w:val="18"/>
          <w:szCs w:val="18"/>
        </w:rPr>
        <w:t>ς</w:t>
      </w:r>
      <w:r w:rsidRPr="007F038B">
        <w:rPr>
          <w:rFonts w:ascii="Effra Corp" w:hAnsi="Effra Corp"/>
          <w:sz w:val="18"/>
          <w:szCs w:val="18"/>
        </w:rPr>
        <w:t xml:space="preserve"> στα καταστήματα discount και τα σούπερ μάρκετ και τη</w:t>
      </w:r>
      <w:r w:rsidR="00EE02AD" w:rsidRPr="007F038B">
        <w:rPr>
          <w:rFonts w:ascii="Effra Corp" w:hAnsi="Effra Corp"/>
          <w:sz w:val="18"/>
          <w:szCs w:val="18"/>
        </w:rPr>
        <w:t>ς</w:t>
      </w:r>
      <w:r w:rsidRPr="007F038B">
        <w:rPr>
          <w:rFonts w:ascii="Effra Corp" w:hAnsi="Effra Corp"/>
          <w:sz w:val="18"/>
          <w:szCs w:val="18"/>
        </w:rPr>
        <w:t xml:space="preserve"> στροφή</w:t>
      </w:r>
      <w:r w:rsidR="00EE02AD" w:rsidRPr="007F038B">
        <w:rPr>
          <w:rFonts w:ascii="Effra Corp" w:hAnsi="Effra Corp"/>
          <w:sz w:val="18"/>
          <w:szCs w:val="18"/>
        </w:rPr>
        <w:t>ς</w:t>
      </w:r>
      <w:r w:rsidRPr="007F038B">
        <w:rPr>
          <w:rFonts w:ascii="Effra Corp" w:hAnsi="Effra Corp"/>
          <w:sz w:val="18"/>
          <w:szCs w:val="18"/>
        </w:rPr>
        <w:t xml:space="preserve"> </w:t>
      </w:r>
      <w:r w:rsidR="00507631" w:rsidRPr="007F038B">
        <w:rPr>
          <w:rFonts w:ascii="Effra Corp" w:hAnsi="Effra Corp"/>
          <w:sz w:val="18"/>
          <w:szCs w:val="18"/>
        </w:rPr>
        <w:t xml:space="preserve">προς τις </w:t>
      </w:r>
      <w:r w:rsidRPr="007F038B">
        <w:rPr>
          <w:rFonts w:ascii="Effra Corp" w:hAnsi="Effra Corp"/>
          <w:sz w:val="18"/>
          <w:szCs w:val="18"/>
        </w:rPr>
        <w:t xml:space="preserve">μεγάλου μεγέθους </w:t>
      </w:r>
      <w:r w:rsidR="000B48AD" w:rsidRPr="007F038B">
        <w:rPr>
          <w:rFonts w:ascii="Effra Corp" w:hAnsi="Effra Corp"/>
          <w:sz w:val="18"/>
          <w:szCs w:val="18"/>
        </w:rPr>
        <w:t xml:space="preserve">συσκευασίες </w:t>
      </w:r>
      <w:r w:rsidRPr="007F038B">
        <w:rPr>
          <w:rFonts w:ascii="Effra Corp" w:hAnsi="Effra Corp"/>
          <w:sz w:val="18"/>
          <w:szCs w:val="18"/>
        </w:rPr>
        <w:t>τον Μάρτιο.</w:t>
      </w:r>
    </w:p>
    <w:p w14:paraId="0755BDDF" w14:textId="1E175A53" w:rsidR="009C2EB0" w:rsidRPr="007F038B" w:rsidRDefault="009C2EB0" w:rsidP="005961D6">
      <w:pPr>
        <w:pStyle w:val="Footer"/>
        <w:numPr>
          <w:ilvl w:val="0"/>
          <w:numId w:val="12"/>
        </w:numPr>
        <w:spacing w:after="120" w:line="12" w:lineRule="atLeast"/>
        <w:ind w:left="714" w:right="-74" w:hanging="357"/>
        <w:jc w:val="both"/>
        <w:rPr>
          <w:rFonts w:ascii="Effra Corp" w:eastAsia="Calibri" w:hAnsi="Effra Corp"/>
          <w:sz w:val="18"/>
          <w:szCs w:val="18"/>
        </w:rPr>
      </w:pPr>
      <w:r w:rsidRPr="007F038B">
        <w:rPr>
          <w:rFonts w:ascii="Effra Corp" w:hAnsi="Effra Corp"/>
          <w:sz w:val="18"/>
          <w:szCs w:val="18"/>
        </w:rPr>
        <w:t xml:space="preserve">Στις περισσότερες αγορές μας καταγράφηκε αύξηση ή διατήρηση </w:t>
      </w:r>
      <w:r w:rsidR="00F15842" w:rsidRPr="007F038B">
        <w:rPr>
          <w:rFonts w:ascii="Effra Corp" w:hAnsi="Effra Corp"/>
          <w:sz w:val="18"/>
          <w:szCs w:val="18"/>
        </w:rPr>
        <w:t>των μεριδίων</w:t>
      </w:r>
      <w:r w:rsidRPr="007F038B">
        <w:rPr>
          <w:rFonts w:ascii="Effra Corp" w:hAnsi="Effra Corp"/>
          <w:sz w:val="18"/>
          <w:szCs w:val="18"/>
        </w:rPr>
        <w:t>.</w:t>
      </w:r>
    </w:p>
    <w:p w14:paraId="07736A55" w14:textId="68CCDD0D" w:rsidR="008F4433" w:rsidRPr="007F038B" w:rsidRDefault="008F4433" w:rsidP="005961D6">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r w:rsidRPr="007F038B">
        <w:rPr>
          <w:rFonts w:ascii="Effra Corp" w:hAnsi="Effra Corp"/>
          <w:sz w:val="18"/>
          <w:szCs w:val="18"/>
        </w:rPr>
        <w:t>Η αύξηση εσόδων σε ουδέτερη συναλλαγματική βάση ανά τομέα δραστηριότητας επηρεάστηκε σ</w:t>
      </w:r>
      <w:r w:rsidR="00096F11" w:rsidRPr="007F038B">
        <w:rPr>
          <w:rFonts w:ascii="Effra Corp" w:hAnsi="Effra Corp"/>
          <w:sz w:val="18"/>
          <w:szCs w:val="18"/>
        </w:rPr>
        <w:t xml:space="preserve">ημαντικά </w:t>
      </w:r>
      <w:r w:rsidRPr="007F038B">
        <w:rPr>
          <w:rFonts w:ascii="Effra Corp" w:hAnsi="Effra Corp"/>
          <w:sz w:val="18"/>
          <w:szCs w:val="18"/>
        </w:rPr>
        <w:t xml:space="preserve">από τη χρονική </w:t>
      </w:r>
      <w:r w:rsidR="00BD5AF2" w:rsidRPr="007F038B">
        <w:rPr>
          <w:rFonts w:ascii="Effra Corp" w:hAnsi="Effra Corp"/>
          <w:sz w:val="18"/>
          <w:szCs w:val="18"/>
        </w:rPr>
        <w:t>στιγμή</w:t>
      </w:r>
      <w:r w:rsidR="00B97CF6" w:rsidRPr="007F038B">
        <w:rPr>
          <w:rFonts w:ascii="Effra Corp" w:hAnsi="Effra Corp"/>
          <w:sz w:val="18"/>
          <w:szCs w:val="18"/>
        </w:rPr>
        <w:t xml:space="preserve"> εφαρμογής</w:t>
      </w:r>
      <w:r w:rsidR="00BD5AF2" w:rsidRPr="007F038B">
        <w:rPr>
          <w:rFonts w:ascii="Effra Corp" w:hAnsi="Effra Corp"/>
          <w:sz w:val="18"/>
          <w:szCs w:val="18"/>
        </w:rPr>
        <w:t xml:space="preserve"> </w:t>
      </w:r>
      <w:r w:rsidRPr="007F038B">
        <w:rPr>
          <w:rFonts w:ascii="Effra Corp" w:hAnsi="Effra Corp"/>
          <w:sz w:val="18"/>
          <w:szCs w:val="18"/>
        </w:rPr>
        <w:t>και την αυστηρότητα των περιοριστικών μέτρων.</w:t>
      </w:r>
    </w:p>
    <w:p w14:paraId="71C30156" w14:textId="1E87C250" w:rsidR="008F4433" w:rsidRPr="007F038B" w:rsidRDefault="008F4433" w:rsidP="005961D6">
      <w:pPr>
        <w:pStyle w:val="Footer"/>
        <w:numPr>
          <w:ilvl w:val="0"/>
          <w:numId w:val="12"/>
        </w:numPr>
        <w:spacing w:line="12" w:lineRule="atLeast"/>
        <w:ind w:left="714" w:right="-74" w:hanging="357"/>
        <w:jc w:val="both"/>
        <w:rPr>
          <w:rFonts w:ascii="Effra Corp" w:eastAsia="Calibri" w:hAnsi="Effra Corp"/>
          <w:sz w:val="18"/>
          <w:szCs w:val="18"/>
        </w:rPr>
      </w:pPr>
      <w:r w:rsidRPr="007F038B">
        <w:rPr>
          <w:rFonts w:ascii="Effra Corp" w:hAnsi="Effra Corp"/>
          <w:sz w:val="18"/>
          <w:szCs w:val="18"/>
        </w:rPr>
        <w:t>Αναπτυγμένες αγορές: -7,2%</w:t>
      </w:r>
      <w:r w:rsidR="000A5F69" w:rsidRPr="007F038B">
        <w:rPr>
          <w:rFonts w:ascii="Effra Corp" w:hAnsi="Effra Corp"/>
          <w:sz w:val="18"/>
          <w:szCs w:val="18"/>
        </w:rPr>
        <w:t>, όγκος πωλήσεων -5,5%, καθώς</w:t>
      </w:r>
      <w:r w:rsidRPr="007F038B">
        <w:rPr>
          <w:rFonts w:ascii="Effra Corp" w:hAnsi="Effra Corp"/>
          <w:sz w:val="18"/>
          <w:szCs w:val="18"/>
        </w:rPr>
        <w:t xml:space="preserve"> </w:t>
      </w:r>
      <w:r w:rsidR="000A5F69" w:rsidRPr="007F038B">
        <w:rPr>
          <w:rFonts w:ascii="Effra Corp" w:hAnsi="Effra Corp"/>
          <w:sz w:val="18"/>
          <w:szCs w:val="18"/>
        </w:rPr>
        <w:t>ο</w:t>
      </w:r>
      <w:r w:rsidRPr="007F038B">
        <w:rPr>
          <w:rFonts w:ascii="Effra Corp" w:hAnsi="Effra Corp"/>
          <w:sz w:val="18"/>
          <w:szCs w:val="18"/>
        </w:rPr>
        <w:t xml:space="preserve">ι χώρες </w:t>
      </w:r>
      <w:r w:rsidR="00F2308D" w:rsidRPr="007F038B">
        <w:rPr>
          <w:rFonts w:ascii="Effra Corp" w:hAnsi="Effra Corp"/>
          <w:sz w:val="18"/>
          <w:szCs w:val="18"/>
        </w:rPr>
        <w:t xml:space="preserve">αυτού του τομέα </w:t>
      </w:r>
      <w:r w:rsidRPr="007F038B">
        <w:rPr>
          <w:rFonts w:ascii="Effra Corp" w:hAnsi="Effra Corp"/>
          <w:sz w:val="18"/>
          <w:szCs w:val="18"/>
        </w:rPr>
        <w:t xml:space="preserve">ήταν οι πρώτες που επέβαλαν περιοριστικά μέτρα </w:t>
      </w:r>
      <w:r w:rsidR="003B6EC9" w:rsidRPr="007F038B">
        <w:rPr>
          <w:rFonts w:ascii="Effra Corp" w:hAnsi="Effra Corp"/>
          <w:sz w:val="18"/>
          <w:szCs w:val="18"/>
        </w:rPr>
        <w:t>και</w:t>
      </w:r>
      <w:r w:rsidRPr="007F038B">
        <w:rPr>
          <w:rFonts w:ascii="Effra Corp" w:hAnsi="Effra Corp"/>
          <w:sz w:val="18"/>
          <w:szCs w:val="18"/>
        </w:rPr>
        <w:t xml:space="preserve"> αντλούν μεγάλο ποσοστό των εσόδων τους από </w:t>
      </w:r>
      <w:r w:rsidR="00B11298" w:rsidRPr="007F038B">
        <w:rPr>
          <w:rFonts w:ascii="Effra Corp" w:hAnsi="Effra Corp"/>
          <w:sz w:val="18"/>
          <w:szCs w:val="18"/>
        </w:rPr>
        <w:t>το κανάλι</w:t>
      </w:r>
      <w:r w:rsidRPr="007F038B">
        <w:rPr>
          <w:rFonts w:ascii="Effra Corp" w:hAnsi="Effra Corp"/>
          <w:sz w:val="18"/>
          <w:szCs w:val="18"/>
        </w:rPr>
        <w:t xml:space="preserve"> εκτός σπιτιού. </w:t>
      </w:r>
    </w:p>
    <w:p w14:paraId="611744DD" w14:textId="7353E2F2" w:rsidR="008F4433" w:rsidRPr="007F038B" w:rsidRDefault="008F4433" w:rsidP="005961D6">
      <w:pPr>
        <w:pStyle w:val="Footer"/>
        <w:numPr>
          <w:ilvl w:val="0"/>
          <w:numId w:val="12"/>
        </w:numPr>
        <w:spacing w:line="12" w:lineRule="atLeast"/>
        <w:ind w:left="714" w:right="-74" w:hanging="357"/>
        <w:jc w:val="both"/>
        <w:rPr>
          <w:rFonts w:ascii="Effra Corp" w:eastAsia="Calibri" w:hAnsi="Effra Corp"/>
          <w:sz w:val="18"/>
          <w:szCs w:val="18"/>
        </w:rPr>
      </w:pPr>
      <w:r w:rsidRPr="007F038B">
        <w:rPr>
          <w:rFonts w:ascii="Effra Corp" w:hAnsi="Effra Corp"/>
          <w:sz w:val="18"/>
          <w:szCs w:val="18"/>
        </w:rPr>
        <w:t xml:space="preserve">Αναπτυσσόμενες αγορές: -2,9%. Η αύξηση του όγκου πωλήσεων κατά 1,8% αντισταθμίστηκε από το αρνητικό μείγμα συσκευασίας λόγω των περιοριστικών μέτρων και </w:t>
      </w:r>
      <w:r w:rsidR="00AD04F4" w:rsidRPr="007F038B">
        <w:rPr>
          <w:rFonts w:ascii="Effra Corp" w:hAnsi="Effra Corp"/>
          <w:sz w:val="18"/>
          <w:szCs w:val="18"/>
        </w:rPr>
        <w:t>της</w:t>
      </w:r>
      <w:r w:rsidR="00D201CC" w:rsidRPr="007F038B">
        <w:rPr>
          <w:rFonts w:ascii="Effra Corp" w:hAnsi="Effra Corp"/>
          <w:sz w:val="18"/>
          <w:szCs w:val="18"/>
        </w:rPr>
        <w:t xml:space="preserve"> </w:t>
      </w:r>
      <w:r w:rsidRPr="007F038B">
        <w:rPr>
          <w:rFonts w:ascii="Effra Corp" w:hAnsi="Effra Corp"/>
          <w:sz w:val="18"/>
          <w:szCs w:val="18"/>
        </w:rPr>
        <w:t>ισχυρή</w:t>
      </w:r>
      <w:r w:rsidR="00AD04F4" w:rsidRPr="007F038B">
        <w:rPr>
          <w:rFonts w:ascii="Effra Corp" w:hAnsi="Effra Corp"/>
          <w:sz w:val="18"/>
          <w:szCs w:val="18"/>
        </w:rPr>
        <w:t>ς</w:t>
      </w:r>
      <w:r w:rsidRPr="007F038B">
        <w:rPr>
          <w:rFonts w:ascii="Effra Corp" w:hAnsi="Effra Corp"/>
          <w:sz w:val="18"/>
          <w:szCs w:val="18"/>
        </w:rPr>
        <w:t xml:space="preserve"> ανάπτυξη</w:t>
      </w:r>
      <w:r w:rsidR="00AD04F4" w:rsidRPr="007F038B">
        <w:rPr>
          <w:rFonts w:ascii="Effra Corp" w:hAnsi="Effra Corp"/>
          <w:sz w:val="18"/>
          <w:szCs w:val="18"/>
        </w:rPr>
        <w:t>ς</w:t>
      </w:r>
      <w:r w:rsidRPr="007F038B">
        <w:rPr>
          <w:rFonts w:ascii="Effra Corp" w:hAnsi="Effra Corp"/>
          <w:sz w:val="18"/>
          <w:szCs w:val="18"/>
        </w:rPr>
        <w:t xml:space="preserve"> στο οργανωμένο εμπόριο. </w:t>
      </w:r>
    </w:p>
    <w:p w14:paraId="54B9BF9B" w14:textId="22270BA5" w:rsidR="008F4433" w:rsidRPr="007F038B" w:rsidRDefault="008F4433" w:rsidP="005961D6">
      <w:pPr>
        <w:pStyle w:val="Footer"/>
        <w:numPr>
          <w:ilvl w:val="0"/>
          <w:numId w:val="12"/>
        </w:numPr>
        <w:spacing w:after="120" w:line="12" w:lineRule="atLeast"/>
        <w:ind w:left="714" w:right="-74" w:hanging="357"/>
        <w:jc w:val="both"/>
        <w:rPr>
          <w:rFonts w:ascii="Effra Corp" w:eastAsia="Calibri" w:hAnsi="Effra Corp"/>
          <w:sz w:val="18"/>
          <w:szCs w:val="18"/>
        </w:rPr>
      </w:pPr>
      <w:r w:rsidRPr="007F038B">
        <w:rPr>
          <w:rFonts w:ascii="Effra Corp" w:hAnsi="Effra Corp"/>
          <w:sz w:val="18"/>
          <w:szCs w:val="18"/>
        </w:rPr>
        <w:t xml:space="preserve">Αναδυόμενες αγορές: +4,8%. </w:t>
      </w:r>
      <w:r w:rsidR="00A75A33" w:rsidRPr="007F038B">
        <w:rPr>
          <w:rFonts w:ascii="Effra Corp" w:hAnsi="Effra Corp"/>
          <w:sz w:val="18"/>
          <w:szCs w:val="18"/>
        </w:rPr>
        <w:t>Σημειώθηκε αύξηση</w:t>
      </w:r>
      <w:r w:rsidR="000A5F69" w:rsidRPr="007F038B">
        <w:rPr>
          <w:rFonts w:ascii="Effra Corp" w:hAnsi="Effra Corp"/>
          <w:sz w:val="18"/>
          <w:szCs w:val="18"/>
        </w:rPr>
        <w:t xml:space="preserve"> του όγκου πωλήσεων</w:t>
      </w:r>
      <w:r w:rsidR="00E451A6" w:rsidRPr="007F038B">
        <w:rPr>
          <w:rFonts w:ascii="Effra Corp" w:hAnsi="Effra Corp"/>
          <w:sz w:val="18"/>
          <w:szCs w:val="18"/>
        </w:rPr>
        <w:t xml:space="preserve"> </w:t>
      </w:r>
      <w:r w:rsidR="00A75A33" w:rsidRPr="007F038B">
        <w:rPr>
          <w:rFonts w:ascii="Effra Corp" w:hAnsi="Effra Corp"/>
          <w:sz w:val="18"/>
          <w:szCs w:val="18"/>
        </w:rPr>
        <w:t>κατά</w:t>
      </w:r>
      <w:r w:rsidR="00E451A6" w:rsidRPr="007F038B">
        <w:rPr>
          <w:rFonts w:ascii="Effra Corp" w:hAnsi="Effra Corp"/>
          <w:sz w:val="18"/>
          <w:szCs w:val="18"/>
        </w:rPr>
        <w:t xml:space="preserve"> 8,1%</w:t>
      </w:r>
      <w:r w:rsidRPr="007F038B">
        <w:rPr>
          <w:rFonts w:ascii="Effra Corp" w:hAnsi="Effra Corp"/>
          <w:sz w:val="18"/>
          <w:szCs w:val="18"/>
        </w:rPr>
        <w:t xml:space="preserve"> </w:t>
      </w:r>
      <w:r w:rsidR="00A75A33" w:rsidRPr="007F038B">
        <w:rPr>
          <w:rFonts w:ascii="Effra Corp" w:hAnsi="Effra Corp"/>
          <w:sz w:val="18"/>
          <w:szCs w:val="18"/>
        </w:rPr>
        <w:t>με συνεχιζόμενη αύξηση</w:t>
      </w:r>
      <w:r w:rsidRPr="007F038B">
        <w:rPr>
          <w:rFonts w:ascii="Effra Corp" w:hAnsi="Effra Corp"/>
          <w:sz w:val="18"/>
          <w:szCs w:val="18"/>
        </w:rPr>
        <w:t xml:space="preserve"> στις περισσότερες αγορές </w:t>
      </w:r>
      <w:r w:rsidR="00E451A6" w:rsidRPr="007F038B">
        <w:rPr>
          <w:rFonts w:ascii="Effra Corp" w:hAnsi="Effra Corp"/>
          <w:sz w:val="18"/>
          <w:szCs w:val="18"/>
        </w:rPr>
        <w:t>και</w:t>
      </w:r>
      <w:r w:rsidRPr="007F038B">
        <w:rPr>
          <w:rFonts w:ascii="Effra Corp" w:hAnsi="Effra Corp"/>
          <w:sz w:val="18"/>
          <w:szCs w:val="18"/>
        </w:rPr>
        <w:t xml:space="preserve"> αύξηση του όγκου πωλήσεων κατά διψήφιο ποσοστό στη Νιγηρία, η οποία επέβαλε περιοριστικά μέτρα μετά το τέλος του τριμήνου. </w:t>
      </w:r>
    </w:p>
    <w:p w14:paraId="04788F0B" w14:textId="3ECA93F2" w:rsidR="00FC5664" w:rsidRPr="007F038B" w:rsidRDefault="00E451A6" w:rsidP="005961D6">
      <w:pPr>
        <w:pStyle w:val="Footer"/>
        <w:numPr>
          <w:ilvl w:val="0"/>
          <w:numId w:val="9"/>
        </w:numPr>
        <w:spacing w:after="120" w:line="12" w:lineRule="atLeast"/>
        <w:ind w:left="357" w:right="-74" w:hanging="357"/>
        <w:jc w:val="both"/>
        <w:rPr>
          <w:rFonts w:ascii="Effra Corp" w:eastAsia="Calibri" w:hAnsi="Effra Corp"/>
          <w:sz w:val="18"/>
          <w:szCs w:val="18"/>
        </w:rPr>
      </w:pPr>
      <w:r w:rsidRPr="007F038B">
        <w:rPr>
          <w:rFonts w:ascii="Effra Corp" w:hAnsi="Effra Corp"/>
          <w:sz w:val="18"/>
          <w:szCs w:val="18"/>
        </w:rPr>
        <w:t>Τον Απρίλιο έχοντας περιοριστικά μέτρα σε όλες τις αγορές</w:t>
      </w:r>
      <w:r w:rsidR="005121EC" w:rsidRPr="007F038B">
        <w:rPr>
          <w:rFonts w:ascii="Effra Corp" w:hAnsi="Effra Corp"/>
          <w:sz w:val="18"/>
          <w:szCs w:val="18"/>
          <w:vertAlign w:val="superscript"/>
        </w:rPr>
        <w:t>3</w:t>
      </w:r>
      <w:r w:rsidRPr="007F038B">
        <w:rPr>
          <w:rFonts w:ascii="Effra Corp" w:hAnsi="Effra Corp"/>
          <w:sz w:val="18"/>
          <w:szCs w:val="18"/>
        </w:rPr>
        <w:t xml:space="preserve">, τα έσοδα σε ουδέτερη συναλλαγματική βάση </w:t>
      </w:r>
      <w:r w:rsidR="008C4D8F" w:rsidRPr="007F038B">
        <w:rPr>
          <w:rFonts w:ascii="Effra Corp" w:hAnsi="Effra Corp"/>
          <w:sz w:val="18"/>
          <w:szCs w:val="18"/>
        </w:rPr>
        <w:t xml:space="preserve">μειώθηκαν </w:t>
      </w:r>
      <w:r w:rsidRPr="007F038B">
        <w:rPr>
          <w:rFonts w:ascii="Effra Corp" w:hAnsi="Effra Corp"/>
          <w:sz w:val="18"/>
          <w:szCs w:val="18"/>
        </w:rPr>
        <w:t xml:space="preserve">κατά 37,2% και ο όγκος πωλήσεων κατά 27,3% (εξαιρώντας την </w:t>
      </w:r>
      <w:r w:rsidRPr="007F038B">
        <w:rPr>
          <w:rFonts w:ascii="Effra Corp" w:hAnsi="Effra Corp"/>
          <w:sz w:val="18"/>
          <w:szCs w:val="18"/>
          <w:lang w:val="en-US"/>
        </w:rPr>
        <w:t>Bambi</w:t>
      </w:r>
      <w:r w:rsidRPr="007F038B">
        <w:rPr>
          <w:rFonts w:ascii="Effra Corp" w:hAnsi="Effra Corp"/>
          <w:sz w:val="18"/>
          <w:szCs w:val="18"/>
        </w:rPr>
        <w:t>).</w:t>
      </w:r>
    </w:p>
    <w:p w14:paraId="10F91780" w14:textId="09541482" w:rsidR="00E451A6" w:rsidRPr="007F038B" w:rsidRDefault="00C65E3D" w:rsidP="005961D6">
      <w:pPr>
        <w:pStyle w:val="Footer"/>
        <w:numPr>
          <w:ilvl w:val="0"/>
          <w:numId w:val="9"/>
        </w:numPr>
        <w:spacing w:after="120" w:line="12" w:lineRule="atLeast"/>
        <w:ind w:left="357" w:right="-74" w:hanging="357"/>
        <w:jc w:val="both"/>
        <w:rPr>
          <w:rFonts w:ascii="Effra Corp" w:eastAsia="Calibri" w:hAnsi="Effra Corp"/>
          <w:sz w:val="18"/>
          <w:szCs w:val="18"/>
        </w:rPr>
      </w:pPr>
      <w:r>
        <w:rPr>
          <w:rFonts w:ascii="Effra Corp" w:eastAsia="Calibri" w:hAnsi="Effra Corp"/>
          <w:sz w:val="18"/>
          <w:szCs w:val="18"/>
        </w:rPr>
        <w:t>Η εκτίμηση για τ</w:t>
      </w:r>
      <w:r w:rsidR="0028730E" w:rsidRPr="007F038B">
        <w:rPr>
          <w:rFonts w:ascii="Effra Corp" w:eastAsia="Calibri" w:hAnsi="Effra Corp"/>
          <w:sz w:val="18"/>
          <w:szCs w:val="18"/>
        </w:rPr>
        <w:t xml:space="preserve">η </w:t>
      </w:r>
      <w:r w:rsidR="008C4D8F" w:rsidRPr="007F038B">
        <w:rPr>
          <w:rFonts w:ascii="Effra Corp" w:eastAsia="Calibri" w:hAnsi="Effra Corp"/>
          <w:sz w:val="18"/>
          <w:szCs w:val="18"/>
        </w:rPr>
        <w:t>συνολική</w:t>
      </w:r>
      <w:r w:rsidR="004C44EF" w:rsidRPr="007F038B">
        <w:rPr>
          <w:rFonts w:ascii="Effra Corp" w:eastAsia="Calibri" w:hAnsi="Effra Corp"/>
          <w:sz w:val="18"/>
          <w:szCs w:val="18"/>
        </w:rPr>
        <w:t xml:space="preserve"> </w:t>
      </w:r>
      <w:r w:rsidR="0028730E" w:rsidRPr="007F038B">
        <w:rPr>
          <w:rFonts w:ascii="Effra Corp" w:eastAsia="Calibri" w:hAnsi="Effra Corp"/>
          <w:sz w:val="18"/>
          <w:szCs w:val="18"/>
        </w:rPr>
        <w:t xml:space="preserve">επίδραση </w:t>
      </w:r>
      <w:r w:rsidR="008C4D8F" w:rsidRPr="007F038B">
        <w:rPr>
          <w:rFonts w:ascii="Effra Corp" w:eastAsia="Calibri" w:hAnsi="Effra Corp"/>
          <w:sz w:val="18"/>
          <w:szCs w:val="18"/>
        </w:rPr>
        <w:t>από τις μεταβολές των τιμών συναλλάγματος</w:t>
      </w:r>
      <w:r w:rsidR="0028730E" w:rsidRPr="007F038B">
        <w:rPr>
          <w:rFonts w:ascii="Effra Corp" w:eastAsia="Calibri" w:hAnsi="Effra Corp"/>
          <w:sz w:val="18"/>
          <w:szCs w:val="18"/>
        </w:rPr>
        <w:t xml:space="preserve"> και </w:t>
      </w:r>
      <w:r w:rsidR="008C4D8F" w:rsidRPr="007F038B">
        <w:rPr>
          <w:rFonts w:ascii="Effra Corp" w:eastAsia="Calibri" w:hAnsi="Effra Corp"/>
          <w:sz w:val="18"/>
          <w:szCs w:val="18"/>
        </w:rPr>
        <w:t xml:space="preserve">του κόστους </w:t>
      </w:r>
      <w:r w:rsidR="0028730E" w:rsidRPr="007F038B">
        <w:rPr>
          <w:rFonts w:ascii="Effra Corp" w:eastAsia="Calibri" w:hAnsi="Effra Corp"/>
          <w:sz w:val="18"/>
          <w:szCs w:val="18"/>
        </w:rPr>
        <w:t>των πρώτων υλών για το 2020</w:t>
      </w:r>
      <w:r w:rsidR="008C4D8F" w:rsidRPr="007F038B">
        <w:rPr>
          <w:rFonts w:ascii="Effra Corp" w:eastAsia="Calibri" w:hAnsi="Effra Corp"/>
          <w:sz w:val="18"/>
          <w:szCs w:val="18"/>
        </w:rPr>
        <w:t xml:space="preserve"> </w:t>
      </w:r>
      <w:r>
        <w:rPr>
          <w:rFonts w:ascii="Effra Corp" w:eastAsia="Calibri" w:hAnsi="Effra Corp"/>
          <w:sz w:val="18"/>
          <w:szCs w:val="18"/>
        </w:rPr>
        <w:t>παραμένει αμετάβλητη</w:t>
      </w:r>
      <w:r w:rsidR="0028730E" w:rsidRPr="007F038B">
        <w:rPr>
          <w:rFonts w:ascii="Effra Corp" w:eastAsia="Calibri" w:hAnsi="Effra Corp"/>
          <w:sz w:val="18"/>
          <w:szCs w:val="18"/>
        </w:rPr>
        <w:t xml:space="preserve">, </w:t>
      </w:r>
      <w:r w:rsidR="008C4D8F" w:rsidRPr="007F038B">
        <w:rPr>
          <w:rFonts w:ascii="Effra Corp" w:eastAsia="Calibri" w:hAnsi="Effra Corp"/>
          <w:sz w:val="18"/>
          <w:szCs w:val="18"/>
        </w:rPr>
        <w:t xml:space="preserve">καθώς </w:t>
      </w:r>
      <w:r w:rsidR="0028730E" w:rsidRPr="007F038B">
        <w:rPr>
          <w:rFonts w:ascii="Effra Corp" w:eastAsia="Calibri" w:hAnsi="Effra Corp"/>
          <w:sz w:val="18"/>
          <w:szCs w:val="18"/>
        </w:rPr>
        <w:t xml:space="preserve">τα οφέλη από το χαμηλότερο κόστος </w:t>
      </w:r>
      <w:r w:rsidR="007F038B" w:rsidRPr="007F038B">
        <w:rPr>
          <w:rFonts w:ascii="Effra Corp" w:eastAsia="Calibri" w:hAnsi="Effra Corp"/>
          <w:sz w:val="18"/>
          <w:szCs w:val="18"/>
        </w:rPr>
        <w:t xml:space="preserve">των </w:t>
      </w:r>
      <w:r w:rsidR="008C4D8F" w:rsidRPr="007F038B">
        <w:rPr>
          <w:rFonts w:ascii="Effra Corp" w:eastAsia="Calibri" w:hAnsi="Effra Corp"/>
          <w:sz w:val="18"/>
          <w:szCs w:val="18"/>
        </w:rPr>
        <w:t>πρώτων υλών</w:t>
      </w:r>
      <w:r w:rsidR="0028730E" w:rsidRPr="007F038B">
        <w:rPr>
          <w:rFonts w:ascii="Effra Corp" w:eastAsia="Calibri" w:hAnsi="Effra Corp"/>
          <w:sz w:val="18"/>
          <w:szCs w:val="18"/>
        </w:rPr>
        <w:t xml:space="preserve"> θα αντισταθμίσουν την </w:t>
      </w:r>
      <w:r w:rsidR="008C4D8F" w:rsidRPr="007F038B">
        <w:rPr>
          <w:rFonts w:ascii="Effra Corp" w:eastAsia="Calibri" w:hAnsi="Effra Corp"/>
          <w:sz w:val="18"/>
          <w:szCs w:val="18"/>
        </w:rPr>
        <w:t xml:space="preserve">αρνητική επίδραση από τις τιμές </w:t>
      </w:r>
      <w:r w:rsidR="0028730E" w:rsidRPr="007F038B">
        <w:rPr>
          <w:rFonts w:ascii="Effra Corp" w:eastAsia="Calibri" w:hAnsi="Effra Corp"/>
          <w:sz w:val="18"/>
          <w:szCs w:val="18"/>
        </w:rPr>
        <w:t>συναλλάγματος.</w:t>
      </w:r>
    </w:p>
    <w:p w14:paraId="70FD4226" w14:textId="009CFA5C" w:rsidR="002D6D54" w:rsidRPr="007F038B" w:rsidRDefault="0037710E" w:rsidP="005961D6">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bookmarkStart w:id="1" w:name="_Hlk39179936"/>
      <w:bookmarkEnd w:id="0"/>
      <w:r w:rsidRPr="007F038B">
        <w:rPr>
          <w:rFonts w:ascii="Effra Corp" w:hAnsi="Effra Corp"/>
          <w:sz w:val="18"/>
          <w:szCs w:val="18"/>
        </w:rPr>
        <w:t xml:space="preserve">Λάβαμε </w:t>
      </w:r>
      <w:r w:rsidR="00175D70" w:rsidRPr="007F038B">
        <w:rPr>
          <w:rFonts w:ascii="Effra Corp" w:hAnsi="Effra Corp"/>
          <w:sz w:val="18"/>
          <w:szCs w:val="18"/>
        </w:rPr>
        <w:t xml:space="preserve">αποφασιστικά μέτρα για </w:t>
      </w:r>
      <w:r w:rsidR="008B4A0A" w:rsidRPr="007F038B">
        <w:rPr>
          <w:rFonts w:ascii="Effra Corp" w:hAnsi="Effra Corp"/>
          <w:sz w:val="18"/>
          <w:szCs w:val="18"/>
        </w:rPr>
        <w:t xml:space="preserve">τη </w:t>
      </w:r>
      <w:r w:rsidR="00175D70" w:rsidRPr="007F038B">
        <w:rPr>
          <w:rFonts w:ascii="Effra Corp" w:hAnsi="Effra Corp"/>
          <w:sz w:val="18"/>
          <w:szCs w:val="18"/>
        </w:rPr>
        <w:t xml:space="preserve">μείωση του κόστους και </w:t>
      </w:r>
      <w:r w:rsidR="008B4A0A" w:rsidRPr="007F038B">
        <w:rPr>
          <w:rFonts w:ascii="Effra Corp" w:hAnsi="Effra Corp"/>
          <w:sz w:val="18"/>
          <w:szCs w:val="18"/>
        </w:rPr>
        <w:t xml:space="preserve">τον </w:t>
      </w:r>
      <w:r w:rsidR="00175D70" w:rsidRPr="007F038B">
        <w:rPr>
          <w:rFonts w:ascii="Effra Corp" w:hAnsi="Effra Corp"/>
          <w:sz w:val="18"/>
          <w:szCs w:val="18"/>
        </w:rPr>
        <w:t>επαναπροσδιορισμό των επενδυτικών προτεραιοτήτων</w:t>
      </w:r>
      <w:r w:rsidR="008B4A0A" w:rsidRPr="007F038B">
        <w:rPr>
          <w:rFonts w:ascii="Effra Corp" w:hAnsi="Effra Corp"/>
          <w:sz w:val="18"/>
          <w:szCs w:val="18"/>
        </w:rPr>
        <w:t>.</w:t>
      </w:r>
      <w:r w:rsidR="00175D70" w:rsidRPr="007F038B">
        <w:rPr>
          <w:rFonts w:ascii="Effra Corp" w:hAnsi="Effra Corp"/>
          <w:sz w:val="18"/>
          <w:szCs w:val="18"/>
        </w:rPr>
        <w:t xml:space="preserve"> </w:t>
      </w:r>
      <w:r w:rsidRPr="007F038B">
        <w:rPr>
          <w:rFonts w:ascii="Effra Corp" w:hAnsi="Effra Corp"/>
          <w:sz w:val="18"/>
          <w:szCs w:val="18"/>
        </w:rPr>
        <w:t xml:space="preserve">Το 2020 και σε σχέση με το αρχικό πλάνο, θα σημειωθεί μείωση άνω των </w:t>
      </w:r>
      <w:r w:rsidRPr="007F038B">
        <w:rPr>
          <w:rFonts w:ascii="Effra Corp" w:hAnsi="Effra Corp"/>
          <w:sz w:val="18"/>
          <w:szCs w:val="18"/>
          <w:lang w:val="de-CH"/>
        </w:rPr>
        <w:t>€</w:t>
      </w:r>
      <w:r w:rsidRPr="007F038B">
        <w:rPr>
          <w:rFonts w:ascii="Effra Corp" w:hAnsi="Effra Corp"/>
          <w:sz w:val="18"/>
          <w:szCs w:val="18"/>
        </w:rPr>
        <w:t xml:space="preserve">100 εκατ. στις δαπάνες </w:t>
      </w:r>
      <w:r w:rsidR="00175D70" w:rsidRPr="007F038B">
        <w:rPr>
          <w:rFonts w:ascii="Effra Corp" w:hAnsi="Effra Corp"/>
          <w:sz w:val="18"/>
          <w:szCs w:val="18"/>
        </w:rPr>
        <w:t xml:space="preserve">που βρίσκονται στη διακριτική μας ευχέρεια </w:t>
      </w:r>
      <w:r w:rsidRPr="007F038B">
        <w:rPr>
          <w:rFonts w:ascii="Effra Corp" w:hAnsi="Effra Corp"/>
          <w:sz w:val="18"/>
          <w:szCs w:val="18"/>
        </w:rPr>
        <w:t xml:space="preserve">και μείωση άνω των €100 εκατ. </w:t>
      </w:r>
      <w:r w:rsidR="007F038B">
        <w:rPr>
          <w:rFonts w:ascii="Effra Corp" w:hAnsi="Effra Corp"/>
          <w:sz w:val="18"/>
          <w:szCs w:val="18"/>
        </w:rPr>
        <w:t xml:space="preserve">ή </w:t>
      </w:r>
      <w:r w:rsidR="009F7244" w:rsidRPr="007F038B">
        <w:rPr>
          <w:rFonts w:ascii="Effra Corp" w:hAnsi="Effra Corp" w:cs="Effra Corp"/>
          <w:sz w:val="18"/>
          <w:szCs w:val="18"/>
        </w:rPr>
        <w:t>λίγο</w:t>
      </w:r>
      <w:r w:rsidR="009F7244" w:rsidRPr="007F038B">
        <w:rPr>
          <w:rFonts w:ascii="Effra Corp" w:hAnsi="Effra Corp"/>
          <w:sz w:val="18"/>
          <w:szCs w:val="18"/>
        </w:rPr>
        <w:t xml:space="preserve"> </w:t>
      </w:r>
      <w:r w:rsidR="009F7244" w:rsidRPr="007F038B">
        <w:rPr>
          <w:rFonts w:ascii="Effra Corp" w:hAnsi="Effra Corp" w:cs="Effra Corp"/>
          <w:sz w:val="18"/>
          <w:szCs w:val="18"/>
        </w:rPr>
        <w:t>χαμηλότερα</w:t>
      </w:r>
      <w:r w:rsidR="009F7244" w:rsidRPr="007F038B">
        <w:rPr>
          <w:rFonts w:ascii="Effra Corp" w:hAnsi="Effra Corp" w:cs="Arial"/>
          <w:sz w:val="18"/>
          <w:szCs w:val="18"/>
        </w:rPr>
        <w:t xml:space="preserve"> </w:t>
      </w:r>
      <w:r w:rsidR="009F7244" w:rsidRPr="007F038B">
        <w:rPr>
          <w:rFonts w:ascii="Effra Corp" w:hAnsi="Effra Corp" w:cs="Effra Corp"/>
          <w:sz w:val="18"/>
          <w:szCs w:val="18"/>
        </w:rPr>
        <w:t>από</w:t>
      </w:r>
      <w:r w:rsidR="009F7244" w:rsidRPr="007F038B">
        <w:rPr>
          <w:rFonts w:ascii="Effra Corp" w:hAnsi="Effra Corp" w:cs="Arial"/>
          <w:sz w:val="18"/>
          <w:szCs w:val="18"/>
        </w:rPr>
        <w:t xml:space="preserve"> 20% </w:t>
      </w:r>
      <w:r w:rsidRPr="007F038B">
        <w:rPr>
          <w:rFonts w:ascii="Effra Corp" w:hAnsi="Effra Corp"/>
          <w:sz w:val="18"/>
          <w:szCs w:val="18"/>
        </w:rPr>
        <w:t>στις</w:t>
      </w:r>
      <w:r w:rsidR="00175D70" w:rsidRPr="007F038B">
        <w:rPr>
          <w:rFonts w:ascii="Effra Corp" w:hAnsi="Effra Corp"/>
          <w:sz w:val="18"/>
          <w:szCs w:val="18"/>
        </w:rPr>
        <w:t xml:space="preserve"> </w:t>
      </w:r>
      <w:r w:rsidR="004C44EF" w:rsidRPr="007F038B">
        <w:rPr>
          <w:rFonts w:ascii="Effra Corp" w:hAnsi="Effra Corp"/>
          <w:sz w:val="18"/>
          <w:szCs w:val="18"/>
        </w:rPr>
        <w:t>ταμειακές</w:t>
      </w:r>
      <w:r w:rsidR="009F7244" w:rsidRPr="007F038B">
        <w:rPr>
          <w:rFonts w:ascii="Effra Corp" w:hAnsi="Effra Corp"/>
          <w:sz w:val="18"/>
          <w:szCs w:val="18"/>
        </w:rPr>
        <w:t xml:space="preserve"> εκροές για</w:t>
      </w:r>
      <w:r w:rsidR="004C44EF" w:rsidRPr="007F038B">
        <w:rPr>
          <w:rFonts w:ascii="Effra Corp" w:hAnsi="Effra Corp"/>
          <w:sz w:val="18"/>
          <w:szCs w:val="18"/>
        </w:rPr>
        <w:t xml:space="preserve"> </w:t>
      </w:r>
      <w:r w:rsidRPr="007F038B">
        <w:rPr>
          <w:rFonts w:ascii="Effra Corp" w:hAnsi="Effra Corp"/>
          <w:sz w:val="18"/>
          <w:szCs w:val="18"/>
        </w:rPr>
        <w:t>κεφαλαιουχικές δαπάνες</w:t>
      </w:r>
      <w:r w:rsidR="009F7244" w:rsidRPr="007F038B">
        <w:rPr>
          <w:rFonts w:ascii="Effra Corp" w:hAnsi="Effra Corp"/>
          <w:sz w:val="18"/>
          <w:szCs w:val="18"/>
        </w:rPr>
        <w:t>.</w:t>
      </w:r>
      <w:r w:rsidR="004C44EF" w:rsidRPr="007F038B">
        <w:rPr>
          <w:rFonts w:ascii="Effra Corp" w:hAnsi="Effra Corp"/>
          <w:sz w:val="18"/>
          <w:szCs w:val="18"/>
        </w:rPr>
        <w:t xml:space="preserve"> </w:t>
      </w:r>
    </w:p>
    <w:bookmarkEnd w:id="1"/>
    <w:p w14:paraId="5AC12DD7" w14:textId="38DBDCB1" w:rsidR="00B96BC9" w:rsidRPr="00EB6280" w:rsidRDefault="00B96BC9" w:rsidP="00EB6280">
      <w:pPr>
        <w:pStyle w:val="Footer"/>
        <w:numPr>
          <w:ilvl w:val="0"/>
          <w:numId w:val="4"/>
        </w:numPr>
        <w:tabs>
          <w:tab w:val="clear" w:pos="4320"/>
          <w:tab w:val="clear" w:pos="8640"/>
        </w:tabs>
        <w:spacing w:after="120" w:line="12" w:lineRule="atLeast"/>
        <w:ind w:left="357" w:right="-74" w:hanging="357"/>
        <w:jc w:val="both"/>
        <w:rPr>
          <w:rFonts w:ascii="Effra Corp" w:eastAsia="Calibri" w:hAnsi="Effra Corp"/>
          <w:sz w:val="18"/>
          <w:szCs w:val="18"/>
        </w:rPr>
      </w:pPr>
      <w:r w:rsidRPr="007F038B">
        <w:rPr>
          <w:rFonts w:ascii="Effra Corp" w:hAnsi="Effra Corp"/>
          <w:sz w:val="18"/>
          <w:szCs w:val="18"/>
        </w:rPr>
        <w:t>Ισχυρός ισολογισμός και επαρκής ρευστότητα για</w:t>
      </w:r>
      <w:r w:rsidR="007F038B">
        <w:rPr>
          <w:rFonts w:ascii="Effra Corp" w:hAnsi="Effra Corp"/>
          <w:sz w:val="18"/>
          <w:szCs w:val="18"/>
        </w:rPr>
        <w:t xml:space="preserve"> να</w:t>
      </w:r>
      <w:r w:rsidRPr="007F038B">
        <w:rPr>
          <w:rFonts w:ascii="Effra Corp" w:hAnsi="Effra Corp"/>
          <w:sz w:val="18"/>
          <w:szCs w:val="18"/>
        </w:rPr>
        <w:t xml:space="preserve"> εκπληρώσουμε όλες τις χρηματοοικονομικές δεσμεύσεις καθώς και να λειτουργήσουμε και να επενδύσουμε </w:t>
      </w:r>
      <w:r w:rsidR="005104AF" w:rsidRPr="007F038B">
        <w:rPr>
          <w:rFonts w:ascii="Effra Corp" w:hAnsi="Effra Corp"/>
          <w:sz w:val="18"/>
          <w:szCs w:val="18"/>
        </w:rPr>
        <w:t>στην εταιρεία.</w:t>
      </w:r>
    </w:p>
    <w:p w14:paraId="1F78DEF7" w14:textId="1D3B6CB8" w:rsidR="00FC5664" w:rsidRPr="007F038B" w:rsidRDefault="00FC5664" w:rsidP="00995965">
      <w:pPr>
        <w:spacing w:after="120"/>
        <w:rPr>
          <w:rFonts w:ascii="Effra Corp" w:hAnsi="Effra Corp" w:cs="Arial"/>
          <w:b/>
          <w:bCs/>
          <w:color w:val="C00000"/>
          <w:spacing w:val="-2"/>
          <w:sz w:val="18"/>
          <w:szCs w:val="18"/>
        </w:rPr>
      </w:pPr>
      <w:r w:rsidRPr="007F038B">
        <w:rPr>
          <w:rFonts w:ascii="Effra Corp" w:hAnsi="Effra Corp"/>
          <w:b/>
          <w:color w:val="C00000"/>
          <w:sz w:val="18"/>
          <w:szCs w:val="18"/>
        </w:rPr>
        <w:t xml:space="preserve">Ο κ. </w:t>
      </w:r>
      <w:r w:rsidRPr="007F038B">
        <w:rPr>
          <w:rFonts w:ascii="Effra Corp" w:hAnsi="Effra Corp"/>
          <w:b/>
          <w:color w:val="C00000"/>
          <w:sz w:val="18"/>
          <w:szCs w:val="18"/>
          <w:lang w:val="en-US"/>
        </w:rPr>
        <w:t>Zoran</w:t>
      </w:r>
      <w:r w:rsidRPr="007F038B">
        <w:rPr>
          <w:rFonts w:ascii="Effra Corp" w:hAnsi="Effra Corp"/>
          <w:b/>
          <w:color w:val="C00000"/>
          <w:sz w:val="18"/>
          <w:szCs w:val="18"/>
        </w:rPr>
        <w:t xml:space="preserve"> </w:t>
      </w:r>
      <w:r w:rsidRPr="007F038B">
        <w:rPr>
          <w:rFonts w:ascii="Effra Corp" w:hAnsi="Effra Corp"/>
          <w:b/>
          <w:color w:val="C00000"/>
          <w:sz w:val="18"/>
          <w:szCs w:val="18"/>
          <w:lang w:val="en-US"/>
        </w:rPr>
        <w:t>Bogdanovic</w:t>
      </w:r>
      <w:r w:rsidRPr="007F038B">
        <w:rPr>
          <w:rFonts w:ascii="Effra Corp" w:hAnsi="Effra Corp"/>
          <w:b/>
          <w:color w:val="C00000"/>
          <w:sz w:val="18"/>
          <w:szCs w:val="18"/>
        </w:rPr>
        <w:t xml:space="preserve">, Διευθύνων Σύμβουλος της </w:t>
      </w:r>
      <w:r w:rsidRPr="007F038B">
        <w:rPr>
          <w:rFonts w:ascii="Effra Corp" w:hAnsi="Effra Corp"/>
          <w:b/>
          <w:color w:val="C00000"/>
          <w:sz w:val="18"/>
          <w:szCs w:val="18"/>
          <w:lang w:val="en-US"/>
        </w:rPr>
        <w:t>Coca</w:t>
      </w:r>
      <w:r w:rsidRPr="007F038B">
        <w:rPr>
          <w:rFonts w:ascii="Effra Corp" w:hAnsi="Effra Corp"/>
          <w:b/>
          <w:color w:val="C00000"/>
          <w:sz w:val="18"/>
          <w:szCs w:val="18"/>
        </w:rPr>
        <w:t>-</w:t>
      </w:r>
      <w:r w:rsidRPr="007F038B">
        <w:rPr>
          <w:rFonts w:ascii="Effra Corp" w:hAnsi="Effra Corp"/>
          <w:b/>
          <w:color w:val="C00000"/>
          <w:sz w:val="18"/>
          <w:szCs w:val="18"/>
          <w:lang w:val="en-US"/>
        </w:rPr>
        <w:t>Cola</w:t>
      </w:r>
      <w:r w:rsidRPr="007F038B">
        <w:rPr>
          <w:rFonts w:ascii="Effra Corp" w:hAnsi="Effra Corp"/>
          <w:b/>
          <w:color w:val="C00000"/>
          <w:sz w:val="18"/>
          <w:szCs w:val="18"/>
        </w:rPr>
        <w:t xml:space="preserve"> </w:t>
      </w:r>
      <w:r w:rsidRPr="007F038B">
        <w:rPr>
          <w:rFonts w:ascii="Effra Corp" w:hAnsi="Effra Corp"/>
          <w:b/>
          <w:color w:val="C00000"/>
          <w:sz w:val="18"/>
          <w:szCs w:val="18"/>
          <w:lang w:val="en-US"/>
        </w:rPr>
        <w:t>HBC</w:t>
      </w:r>
      <w:r w:rsidRPr="007F038B">
        <w:rPr>
          <w:rFonts w:ascii="Effra Corp" w:hAnsi="Effra Corp"/>
          <w:b/>
          <w:color w:val="C00000"/>
          <w:sz w:val="18"/>
          <w:szCs w:val="18"/>
        </w:rPr>
        <w:t xml:space="preserve"> </w:t>
      </w:r>
      <w:r w:rsidRPr="007F038B">
        <w:rPr>
          <w:rFonts w:ascii="Effra Corp" w:hAnsi="Effra Corp"/>
          <w:b/>
          <w:color w:val="C00000"/>
          <w:sz w:val="18"/>
          <w:szCs w:val="18"/>
          <w:lang w:val="en-US"/>
        </w:rPr>
        <w:t>AG</w:t>
      </w:r>
      <w:r w:rsidRPr="007F038B">
        <w:rPr>
          <w:rFonts w:ascii="Effra Corp" w:hAnsi="Effra Corp"/>
          <w:b/>
          <w:color w:val="C00000"/>
          <w:sz w:val="18"/>
          <w:szCs w:val="18"/>
        </w:rPr>
        <w:t>, σχολίασε:</w:t>
      </w:r>
    </w:p>
    <w:p w14:paraId="0C60D225" w14:textId="338BF996" w:rsidR="00995965" w:rsidRDefault="00DB7DBD" w:rsidP="00B04ACD">
      <w:pPr>
        <w:pStyle w:val="Footer"/>
        <w:spacing w:after="60"/>
        <w:jc w:val="both"/>
        <w:rPr>
          <w:rFonts w:ascii="Effra Corp" w:hAnsi="Effra Corp"/>
          <w:i/>
          <w:iCs/>
          <w:color w:val="000000"/>
          <w:sz w:val="18"/>
          <w:szCs w:val="18"/>
        </w:rPr>
      </w:pPr>
      <w:bookmarkStart w:id="2" w:name="_Hlk39178775"/>
      <w:r w:rsidRPr="007F038B">
        <w:rPr>
          <w:rFonts w:ascii="Effra Corp" w:hAnsi="Effra Corp"/>
          <w:sz w:val="18"/>
          <w:szCs w:val="18"/>
        </w:rPr>
        <w:t>«</w:t>
      </w:r>
      <w:r w:rsidRPr="007F038B">
        <w:rPr>
          <w:rFonts w:ascii="Effra Corp" w:hAnsi="Effra Corp"/>
          <w:i/>
          <w:iCs/>
          <w:color w:val="000000"/>
          <w:sz w:val="18"/>
          <w:szCs w:val="18"/>
        </w:rPr>
        <w:t xml:space="preserve">Οι προκλήσεις που </w:t>
      </w:r>
      <w:r w:rsidR="00D47E23" w:rsidRPr="007F038B">
        <w:rPr>
          <w:rFonts w:ascii="Effra Corp" w:hAnsi="Effra Corp"/>
          <w:i/>
          <w:iCs/>
          <w:color w:val="000000"/>
          <w:sz w:val="18"/>
          <w:szCs w:val="18"/>
        </w:rPr>
        <w:t>αντιμετωπίζου</w:t>
      </w:r>
      <w:r w:rsidR="00102251" w:rsidRPr="007F038B">
        <w:rPr>
          <w:rFonts w:ascii="Effra Corp" w:hAnsi="Effra Corp"/>
          <w:i/>
          <w:iCs/>
          <w:color w:val="000000"/>
          <w:sz w:val="18"/>
          <w:szCs w:val="18"/>
        </w:rPr>
        <w:t>με</w:t>
      </w:r>
      <w:r w:rsidR="00D47E23" w:rsidRPr="007F038B">
        <w:rPr>
          <w:rFonts w:ascii="Effra Corp" w:hAnsi="Effra Corp"/>
          <w:i/>
          <w:iCs/>
          <w:color w:val="000000"/>
          <w:sz w:val="18"/>
          <w:szCs w:val="18"/>
        </w:rPr>
        <w:t xml:space="preserve"> </w:t>
      </w:r>
      <w:r w:rsidR="00F26FA1" w:rsidRPr="007F038B">
        <w:rPr>
          <w:rFonts w:ascii="Effra Corp" w:hAnsi="Effra Corp"/>
          <w:i/>
          <w:iCs/>
          <w:color w:val="000000"/>
          <w:sz w:val="18"/>
          <w:szCs w:val="18"/>
        </w:rPr>
        <w:t xml:space="preserve">λόγω </w:t>
      </w:r>
      <w:r w:rsidR="005121EC" w:rsidRPr="007F038B">
        <w:rPr>
          <w:rFonts w:ascii="Effra Corp" w:hAnsi="Effra Corp"/>
          <w:i/>
          <w:iCs/>
          <w:color w:val="000000"/>
          <w:sz w:val="18"/>
          <w:szCs w:val="18"/>
        </w:rPr>
        <w:t xml:space="preserve">της πανδημίας </w:t>
      </w:r>
      <w:r w:rsidR="00F26FA1" w:rsidRPr="007F038B">
        <w:rPr>
          <w:rFonts w:ascii="Effra Corp" w:hAnsi="Effra Corp"/>
          <w:i/>
          <w:iCs/>
          <w:color w:val="000000"/>
          <w:sz w:val="18"/>
          <w:szCs w:val="18"/>
        </w:rPr>
        <w:t xml:space="preserve">του </w:t>
      </w:r>
      <w:r w:rsidR="00F26FA1" w:rsidRPr="007F038B">
        <w:rPr>
          <w:rFonts w:ascii="Effra Corp" w:hAnsi="Effra Corp"/>
          <w:i/>
          <w:iCs/>
          <w:color w:val="000000"/>
          <w:sz w:val="18"/>
          <w:szCs w:val="18"/>
          <w:lang w:val="de-CH"/>
        </w:rPr>
        <w:t xml:space="preserve">Covid-19, </w:t>
      </w:r>
      <w:r w:rsidR="00B55208" w:rsidRPr="007F038B">
        <w:rPr>
          <w:rFonts w:ascii="Effra Corp" w:hAnsi="Effra Corp"/>
          <w:i/>
          <w:iCs/>
          <w:color w:val="000000"/>
          <w:sz w:val="18"/>
          <w:szCs w:val="18"/>
        </w:rPr>
        <w:t xml:space="preserve">τόσο </w:t>
      </w:r>
      <w:r w:rsidR="00102251" w:rsidRPr="007F038B">
        <w:rPr>
          <w:rFonts w:ascii="Effra Corp" w:hAnsi="Effra Corp"/>
          <w:i/>
          <w:iCs/>
          <w:color w:val="000000"/>
          <w:sz w:val="18"/>
          <w:szCs w:val="18"/>
        </w:rPr>
        <w:t>εμείς</w:t>
      </w:r>
      <w:r w:rsidR="00B55208" w:rsidRPr="007F038B">
        <w:rPr>
          <w:rFonts w:ascii="Effra Corp" w:hAnsi="Effra Corp"/>
          <w:i/>
          <w:iCs/>
          <w:color w:val="000000"/>
          <w:sz w:val="18"/>
          <w:szCs w:val="18"/>
        </w:rPr>
        <w:t xml:space="preserve"> όσο και οι κοινότητες στις οποίες δραστηριοποιούμαστε</w:t>
      </w:r>
      <w:r w:rsidRPr="007F038B">
        <w:rPr>
          <w:rFonts w:ascii="Effra Corp" w:hAnsi="Effra Corp"/>
          <w:i/>
          <w:iCs/>
          <w:color w:val="000000"/>
          <w:sz w:val="18"/>
          <w:szCs w:val="18"/>
        </w:rPr>
        <w:t xml:space="preserve"> είναι άνευ προηγουμένου</w:t>
      </w:r>
      <w:r w:rsidR="00F26FA1" w:rsidRPr="007F038B">
        <w:rPr>
          <w:rFonts w:ascii="Effra Corp" w:hAnsi="Effra Corp"/>
          <w:i/>
          <w:iCs/>
          <w:color w:val="000000"/>
          <w:sz w:val="18"/>
          <w:szCs w:val="18"/>
          <w:lang w:val="de-CH"/>
        </w:rPr>
        <w:t>.</w:t>
      </w:r>
      <w:r w:rsidRPr="007F038B">
        <w:rPr>
          <w:rFonts w:ascii="Effra Corp" w:hAnsi="Effra Corp"/>
          <w:i/>
          <w:iCs/>
          <w:color w:val="000000"/>
          <w:sz w:val="18"/>
          <w:szCs w:val="18"/>
        </w:rPr>
        <w:t xml:space="preserve"> </w:t>
      </w:r>
      <w:r w:rsidR="00995965" w:rsidRPr="00995965">
        <w:rPr>
          <w:rFonts w:ascii="Effra Corp" w:hAnsi="Effra Corp"/>
          <w:i/>
          <w:iCs/>
          <w:color w:val="000000"/>
          <w:sz w:val="18"/>
          <w:szCs w:val="18"/>
        </w:rPr>
        <w:t xml:space="preserve">Εκ μέρους όλων μας στην Coca-Cola HBC, θα ήθελα να ευχαριστήσω ειλικρινά </w:t>
      </w:r>
      <w:r w:rsidR="000F3ADE">
        <w:rPr>
          <w:rFonts w:ascii="Effra Corp" w:hAnsi="Effra Corp"/>
          <w:i/>
          <w:iCs/>
          <w:color w:val="000000"/>
          <w:sz w:val="18"/>
          <w:szCs w:val="18"/>
        </w:rPr>
        <w:t xml:space="preserve">όλους </w:t>
      </w:r>
      <w:r w:rsidR="00995965" w:rsidRPr="00995965">
        <w:rPr>
          <w:rFonts w:ascii="Effra Corp" w:hAnsi="Effra Corp"/>
          <w:i/>
          <w:iCs/>
          <w:color w:val="000000"/>
          <w:sz w:val="18"/>
          <w:szCs w:val="18"/>
        </w:rPr>
        <w:t xml:space="preserve">όσους εργάζονται ακούραστα για να μας κρατήσουν </w:t>
      </w:r>
      <w:r w:rsidR="0082793B">
        <w:rPr>
          <w:rFonts w:ascii="Effra Corp" w:hAnsi="Effra Corp"/>
          <w:i/>
          <w:iCs/>
          <w:color w:val="000000"/>
          <w:sz w:val="18"/>
          <w:szCs w:val="18"/>
        </w:rPr>
        <w:t xml:space="preserve">όλους </w:t>
      </w:r>
      <w:r w:rsidR="00995965" w:rsidRPr="00995965">
        <w:rPr>
          <w:rFonts w:ascii="Effra Corp" w:hAnsi="Effra Corp"/>
          <w:i/>
          <w:iCs/>
          <w:color w:val="000000"/>
          <w:sz w:val="18"/>
          <w:szCs w:val="18"/>
        </w:rPr>
        <w:t>ασφαλείς.</w:t>
      </w:r>
    </w:p>
    <w:p w14:paraId="41C50037" w14:textId="1F6B3C89" w:rsidR="00EB6280" w:rsidRPr="007F038B" w:rsidRDefault="001C2210" w:rsidP="005961D6">
      <w:pPr>
        <w:pStyle w:val="Footer"/>
        <w:spacing w:after="200"/>
        <w:jc w:val="both"/>
        <w:rPr>
          <w:rFonts w:ascii="Effra Corp" w:hAnsi="Effra Corp"/>
          <w:i/>
          <w:iCs/>
          <w:color w:val="000000"/>
          <w:sz w:val="18"/>
          <w:szCs w:val="18"/>
        </w:rPr>
      </w:pPr>
      <w:r>
        <w:rPr>
          <w:rFonts w:ascii="Effra Corp" w:hAnsi="Effra Corp"/>
          <w:i/>
          <w:iCs/>
          <w:color w:val="000000"/>
          <w:sz w:val="18"/>
          <w:szCs w:val="18"/>
        </w:rPr>
        <w:t>Μετά από ένα δυνατό ξεκίνημα το 2020</w:t>
      </w:r>
      <w:r w:rsidR="00DB7DBD" w:rsidRPr="007F038B">
        <w:rPr>
          <w:rFonts w:ascii="Effra Corp" w:hAnsi="Effra Corp"/>
          <w:i/>
          <w:iCs/>
          <w:color w:val="000000"/>
          <w:sz w:val="18"/>
          <w:szCs w:val="18"/>
        </w:rPr>
        <w:t>,</w:t>
      </w:r>
      <w:r>
        <w:rPr>
          <w:rFonts w:ascii="Effra Corp" w:hAnsi="Effra Corp"/>
          <w:i/>
          <w:iCs/>
          <w:color w:val="000000"/>
          <w:sz w:val="18"/>
          <w:szCs w:val="18"/>
        </w:rPr>
        <w:t xml:space="preserve"> ο Μάρτιος και ειδικότερα ο Απρίλιος ήταν πιο δύσκολοι.</w:t>
      </w:r>
      <w:r w:rsidR="00DB7DBD" w:rsidRPr="007F038B">
        <w:rPr>
          <w:rFonts w:ascii="Effra Corp" w:hAnsi="Effra Corp"/>
          <w:i/>
          <w:iCs/>
          <w:color w:val="000000"/>
          <w:sz w:val="18"/>
          <w:szCs w:val="18"/>
        </w:rPr>
        <w:t xml:space="preserve"> </w:t>
      </w:r>
      <w:r>
        <w:rPr>
          <w:rFonts w:ascii="Effra Corp" w:hAnsi="Effra Corp"/>
          <w:i/>
          <w:iCs/>
          <w:color w:val="000000"/>
          <w:sz w:val="18"/>
          <w:szCs w:val="18"/>
        </w:rPr>
        <w:t>Ε</w:t>
      </w:r>
      <w:r w:rsidR="00DB7DBD" w:rsidRPr="007F038B">
        <w:rPr>
          <w:rFonts w:ascii="Effra Corp" w:hAnsi="Effra Corp"/>
          <w:i/>
          <w:iCs/>
          <w:color w:val="000000"/>
          <w:sz w:val="18"/>
          <w:szCs w:val="18"/>
        </w:rPr>
        <w:t xml:space="preserve">ίμαι </w:t>
      </w:r>
      <w:r w:rsidR="005121EC" w:rsidRPr="007F038B">
        <w:rPr>
          <w:rFonts w:ascii="Effra Corp" w:hAnsi="Effra Corp"/>
          <w:i/>
          <w:iCs/>
          <w:color w:val="000000"/>
          <w:sz w:val="18"/>
          <w:szCs w:val="18"/>
        </w:rPr>
        <w:t>πολύ</w:t>
      </w:r>
      <w:r w:rsidR="00DB7DBD" w:rsidRPr="007F038B">
        <w:rPr>
          <w:rFonts w:ascii="Effra Corp" w:hAnsi="Effra Corp"/>
          <w:i/>
          <w:iCs/>
          <w:color w:val="000000"/>
          <w:sz w:val="18"/>
          <w:szCs w:val="18"/>
        </w:rPr>
        <w:t xml:space="preserve"> περήφανος για τ</w:t>
      </w:r>
      <w:r w:rsidR="00DB7DBD" w:rsidRPr="007F038B">
        <w:rPr>
          <w:rFonts w:ascii="Effra Corp" w:hAnsi="Effra Corp"/>
          <w:i/>
          <w:iCs/>
          <w:sz w:val="18"/>
          <w:szCs w:val="18"/>
        </w:rPr>
        <w:t>ον τρόπο με τον οποίο</w:t>
      </w:r>
      <w:r w:rsidR="00DB7DBD" w:rsidRPr="007F038B">
        <w:rPr>
          <w:rFonts w:ascii="Effra Corp" w:hAnsi="Effra Corp"/>
          <w:i/>
          <w:iCs/>
          <w:color w:val="000000"/>
          <w:sz w:val="18"/>
          <w:szCs w:val="18"/>
        </w:rPr>
        <w:t xml:space="preserve"> </w:t>
      </w:r>
      <w:r w:rsidR="005121EC" w:rsidRPr="007F038B">
        <w:rPr>
          <w:rFonts w:ascii="Effra Corp" w:hAnsi="Effra Corp"/>
          <w:i/>
          <w:iCs/>
          <w:color w:val="000000"/>
          <w:sz w:val="18"/>
          <w:szCs w:val="18"/>
        </w:rPr>
        <w:t xml:space="preserve">οι ομάδες μας </w:t>
      </w:r>
      <w:r w:rsidR="00DB7DBD" w:rsidRPr="007F038B">
        <w:rPr>
          <w:rFonts w:ascii="Effra Corp" w:hAnsi="Effra Corp"/>
          <w:i/>
          <w:iCs/>
          <w:color w:val="000000"/>
          <w:sz w:val="18"/>
          <w:szCs w:val="18"/>
        </w:rPr>
        <w:t>αντιμετωπίζου</w:t>
      </w:r>
      <w:r w:rsidR="005121EC" w:rsidRPr="007F038B">
        <w:rPr>
          <w:rFonts w:ascii="Effra Corp" w:hAnsi="Effra Corp"/>
          <w:i/>
          <w:iCs/>
          <w:color w:val="000000"/>
          <w:sz w:val="18"/>
          <w:szCs w:val="18"/>
        </w:rPr>
        <w:t>ν</w:t>
      </w:r>
      <w:r w:rsidR="00DB7DBD" w:rsidRPr="007F038B">
        <w:rPr>
          <w:rFonts w:ascii="Effra Corp" w:hAnsi="Effra Corp"/>
          <w:i/>
          <w:iCs/>
          <w:color w:val="000000"/>
          <w:sz w:val="18"/>
          <w:szCs w:val="18"/>
        </w:rPr>
        <w:t xml:space="preserve"> αυτήν την κρίση</w:t>
      </w:r>
      <w:r w:rsidR="005121EC" w:rsidRPr="007F038B">
        <w:rPr>
          <w:rFonts w:ascii="Effra Corp" w:hAnsi="Effra Corp"/>
          <w:i/>
          <w:iCs/>
          <w:color w:val="000000"/>
          <w:sz w:val="18"/>
          <w:szCs w:val="18"/>
        </w:rPr>
        <w:t>,</w:t>
      </w:r>
      <w:r w:rsidR="00DB7DBD" w:rsidRPr="007F038B">
        <w:rPr>
          <w:rFonts w:ascii="Effra Corp" w:hAnsi="Effra Corp"/>
          <w:i/>
          <w:iCs/>
          <w:sz w:val="18"/>
          <w:szCs w:val="18"/>
        </w:rPr>
        <w:t xml:space="preserve"> ειδικότερα</w:t>
      </w:r>
      <w:r w:rsidR="00DB7DBD" w:rsidRPr="007F038B">
        <w:rPr>
          <w:rFonts w:ascii="Effra Corp" w:hAnsi="Effra Corp"/>
          <w:i/>
          <w:iCs/>
          <w:color w:val="000000"/>
          <w:sz w:val="18"/>
          <w:szCs w:val="18"/>
        </w:rPr>
        <w:t xml:space="preserve"> </w:t>
      </w:r>
      <w:r w:rsidR="00F26577" w:rsidRPr="007F038B">
        <w:rPr>
          <w:rFonts w:ascii="Effra Corp" w:hAnsi="Effra Corp"/>
          <w:i/>
          <w:iCs/>
          <w:color w:val="000000"/>
          <w:sz w:val="18"/>
          <w:szCs w:val="18"/>
        </w:rPr>
        <w:t xml:space="preserve">για την </w:t>
      </w:r>
      <w:r w:rsidR="00DB7DBD" w:rsidRPr="007F038B">
        <w:rPr>
          <w:rFonts w:ascii="Effra Corp" w:hAnsi="Effra Corp"/>
          <w:i/>
          <w:iCs/>
          <w:color w:val="000000"/>
          <w:sz w:val="18"/>
          <w:szCs w:val="18"/>
        </w:rPr>
        <w:t xml:space="preserve">προσαρμοστικότητα, την ανθεκτικότητα και το </w:t>
      </w:r>
      <w:r w:rsidR="00102251" w:rsidRPr="007F038B">
        <w:rPr>
          <w:rFonts w:ascii="Effra Corp" w:hAnsi="Effra Corp"/>
          <w:i/>
          <w:iCs/>
          <w:color w:val="000000"/>
          <w:sz w:val="18"/>
          <w:szCs w:val="18"/>
        </w:rPr>
        <w:t>αίσθημα</w:t>
      </w:r>
      <w:r w:rsidR="001D2657" w:rsidRPr="007F038B">
        <w:rPr>
          <w:rFonts w:ascii="Effra Corp" w:hAnsi="Effra Corp"/>
          <w:i/>
          <w:iCs/>
          <w:color w:val="000000"/>
          <w:sz w:val="18"/>
          <w:szCs w:val="18"/>
        </w:rPr>
        <w:t xml:space="preserve"> </w:t>
      </w:r>
      <w:r w:rsidR="00102251" w:rsidRPr="007F038B">
        <w:rPr>
          <w:rFonts w:ascii="Effra Corp" w:hAnsi="Effra Corp"/>
          <w:i/>
          <w:iCs/>
          <w:color w:val="000000"/>
          <w:sz w:val="18"/>
          <w:szCs w:val="18"/>
        </w:rPr>
        <w:t>κοι</w:t>
      </w:r>
      <w:r w:rsidR="005121EC" w:rsidRPr="007F038B">
        <w:rPr>
          <w:rFonts w:ascii="Effra Corp" w:hAnsi="Effra Corp"/>
          <w:i/>
          <w:iCs/>
          <w:color w:val="000000"/>
          <w:sz w:val="18"/>
          <w:szCs w:val="18"/>
        </w:rPr>
        <w:t>ν</w:t>
      </w:r>
      <w:r w:rsidR="00102251" w:rsidRPr="007F038B">
        <w:rPr>
          <w:rFonts w:ascii="Effra Corp" w:hAnsi="Effra Corp"/>
          <w:i/>
          <w:iCs/>
          <w:color w:val="000000"/>
          <w:sz w:val="18"/>
          <w:szCs w:val="18"/>
        </w:rPr>
        <w:t>ωνικής ευθύνης</w:t>
      </w:r>
      <w:r w:rsidR="00DB7DBD" w:rsidRPr="007F038B">
        <w:rPr>
          <w:rFonts w:ascii="Effra Corp" w:hAnsi="Effra Corp"/>
          <w:i/>
          <w:iCs/>
          <w:color w:val="000000"/>
          <w:sz w:val="18"/>
          <w:szCs w:val="18"/>
        </w:rPr>
        <w:t xml:space="preserve"> που έχου</w:t>
      </w:r>
      <w:r w:rsidR="00C7523B" w:rsidRPr="007F038B">
        <w:rPr>
          <w:rFonts w:ascii="Effra Corp" w:hAnsi="Effra Corp"/>
          <w:i/>
          <w:iCs/>
          <w:color w:val="000000"/>
          <w:sz w:val="18"/>
          <w:szCs w:val="18"/>
        </w:rPr>
        <w:t>ν</w:t>
      </w:r>
      <w:r w:rsidR="00DB7DBD" w:rsidRPr="007F038B">
        <w:rPr>
          <w:rFonts w:ascii="Effra Corp" w:hAnsi="Effra Corp"/>
          <w:i/>
          <w:iCs/>
          <w:color w:val="000000"/>
          <w:sz w:val="18"/>
          <w:szCs w:val="18"/>
        </w:rPr>
        <w:t xml:space="preserve"> επιδείξει</w:t>
      </w:r>
      <w:r w:rsidR="00C7523B" w:rsidRPr="007F038B">
        <w:rPr>
          <w:rFonts w:ascii="Effra Corp" w:hAnsi="Effra Corp"/>
          <w:i/>
          <w:iCs/>
          <w:color w:val="000000"/>
          <w:sz w:val="18"/>
          <w:szCs w:val="18"/>
        </w:rPr>
        <w:t xml:space="preserve"> οι άνθρωπο</w:t>
      </w:r>
      <w:r w:rsidR="00387773">
        <w:rPr>
          <w:rFonts w:ascii="Effra Corp" w:hAnsi="Effra Corp"/>
          <w:i/>
          <w:iCs/>
          <w:color w:val="000000"/>
          <w:sz w:val="18"/>
          <w:szCs w:val="18"/>
        </w:rPr>
        <w:t>ί</w:t>
      </w:r>
      <w:r w:rsidR="00C7523B" w:rsidRPr="007F038B">
        <w:rPr>
          <w:rFonts w:ascii="Effra Corp" w:hAnsi="Effra Corp"/>
          <w:i/>
          <w:iCs/>
          <w:color w:val="000000"/>
          <w:sz w:val="18"/>
          <w:szCs w:val="18"/>
        </w:rPr>
        <w:t xml:space="preserve"> μας</w:t>
      </w:r>
      <w:r w:rsidR="00DB7DBD" w:rsidRPr="007F038B">
        <w:rPr>
          <w:rFonts w:ascii="Effra Corp" w:hAnsi="Effra Corp"/>
          <w:i/>
          <w:iCs/>
          <w:color w:val="000000"/>
          <w:sz w:val="18"/>
          <w:szCs w:val="18"/>
        </w:rPr>
        <w:t xml:space="preserve">. </w:t>
      </w:r>
      <w:r w:rsidR="00DB7DBD" w:rsidRPr="007F038B">
        <w:rPr>
          <w:rFonts w:ascii="Effra Corp" w:hAnsi="Effra Corp"/>
          <w:i/>
          <w:iCs/>
          <w:sz w:val="18"/>
          <w:szCs w:val="18"/>
        </w:rPr>
        <w:t>Τα ισχυρά αποτελέσματα</w:t>
      </w:r>
      <w:r w:rsidR="00DB7DBD" w:rsidRPr="007F038B">
        <w:rPr>
          <w:rFonts w:ascii="Effra Corp" w:hAnsi="Effra Corp"/>
          <w:i/>
          <w:iCs/>
          <w:color w:val="000000"/>
          <w:sz w:val="18"/>
          <w:szCs w:val="18"/>
        </w:rPr>
        <w:t xml:space="preserve"> το</w:t>
      </w:r>
      <w:r w:rsidR="00DB7DBD" w:rsidRPr="007F038B">
        <w:rPr>
          <w:rFonts w:ascii="Effra Corp" w:hAnsi="Effra Corp"/>
          <w:i/>
          <w:iCs/>
          <w:sz w:val="18"/>
          <w:szCs w:val="18"/>
        </w:rPr>
        <w:t>υ</w:t>
      </w:r>
      <w:r w:rsidR="00DB7DBD" w:rsidRPr="007F038B">
        <w:rPr>
          <w:rFonts w:ascii="Effra Corp" w:hAnsi="Effra Corp"/>
          <w:i/>
          <w:iCs/>
          <w:color w:val="000000"/>
          <w:sz w:val="18"/>
          <w:szCs w:val="18"/>
        </w:rPr>
        <w:t xml:space="preserve"> Ιανου</w:t>
      </w:r>
      <w:r w:rsidR="00DB7DBD" w:rsidRPr="007F038B">
        <w:rPr>
          <w:rFonts w:ascii="Effra Corp" w:hAnsi="Effra Corp"/>
          <w:i/>
          <w:iCs/>
          <w:sz w:val="18"/>
          <w:szCs w:val="18"/>
        </w:rPr>
        <w:t>α</w:t>
      </w:r>
      <w:r w:rsidR="00DB7DBD" w:rsidRPr="007F038B">
        <w:rPr>
          <w:rFonts w:ascii="Effra Corp" w:hAnsi="Effra Corp"/>
          <w:i/>
          <w:iCs/>
          <w:color w:val="000000"/>
          <w:sz w:val="18"/>
          <w:szCs w:val="18"/>
        </w:rPr>
        <w:t>ρ</w:t>
      </w:r>
      <w:r w:rsidR="00DB7DBD" w:rsidRPr="007F038B">
        <w:rPr>
          <w:rFonts w:ascii="Effra Corp" w:hAnsi="Effra Corp"/>
          <w:i/>
          <w:iCs/>
          <w:sz w:val="18"/>
          <w:szCs w:val="18"/>
        </w:rPr>
        <w:t>ί</w:t>
      </w:r>
      <w:r w:rsidR="00DB7DBD" w:rsidRPr="007F038B">
        <w:rPr>
          <w:rFonts w:ascii="Effra Corp" w:hAnsi="Effra Corp"/>
          <w:i/>
          <w:iCs/>
          <w:color w:val="000000"/>
          <w:sz w:val="18"/>
          <w:szCs w:val="18"/>
        </w:rPr>
        <w:t>ο</w:t>
      </w:r>
      <w:r w:rsidR="00DB7DBD" w:rsidRPr="007F038B">
        <w:rPr>
          <w:rFonts w:ascii="Effra Corp" w:hAnsi="Effra Corp"/>
          <w:i/>
          <w:iCs/>
          <w:sz w:val="18"/>
          <w:szCs w:val="18"/>
        </w:rPr>
        <w:t>υ</w:t>
      </w:r>
      <w:r w:rsidR="00DB7DBD" w:rsidRPr="007F038B">
        <w:rPr>
          <w:rFonts w:ascii="Effra Corp" w:hAnsi="Effra Corp"/>
          <w:i/>
          <w:iCs/>
          <w:color w:val="000000"/>
          <w:sz w:val="18"/>
          <w:szCs w:val="18"/>
        </w:rPr>
        <w:t xml:space="preserve"> και </w:t>
      </w:r>
      <w:r w:rsidR="00BA3195" w:rsidRPr="007F038B">
        <w:rPr>
          <w:rFonts w:ascii="Effra Corp" w:hAnsi="Effra Corp"/>
          <w:i/>
          <w:iCs/>
          <w:color w:val="000000"/>
          <w:sz w:val="18"/>
          <w:szCs w:val="18"/>
        </w:rPr>
        <w:t xml:space="preserve">του </w:t>
      </w:r>
      <w:r w:rsidR="00DB7DBD" w:rsidRPr="007F038B">
        <w:rPr>
          <w:rFonts w:ascii="Effra Corp" w:hAnsi="Effra Corp"/>
          <w:i/>
          <w:iCs/>
          <w:color w:val="000000"/>
          <w:sz w:val="18"/>
          <w:szCs w:val="18"/>
        </w:rPr>
        <w:t>Φεβρου</w:t>
      </w:r>
      <w:r w:rsidR="00DB7DBD" w:rsidRPr="007F038B">
        <w:rPr>
          <w:rFonts w:ascii="Effra Corp" w:hAnsi="Effra Corp"/>
          <w:i/>
          <w:iCs/>
          <w:sz w:val="18"/>
          <w:szCs w:val="18"/>
        </w:rPr>
        <w:t>α</w:t>
      </w:r>
      <w:r w:rsidR="00DB7DBD" w:rsidRPr="007F038B">
        <w:rPr>
          <w:rFonts w:ascii="Effra Corp" w:hAnsi="Effra Corp"/>
          <w:i/>
          <w:iCs/>
          <w:color w:val="000000"/>
          <w:sz w:val="18"/>
          <w:szCs w:val="18"/>
        </w:rPr>
        <w:t>ρ</w:t>
      </w:r>
      <w:r w:rsidR="00DB7DBD" w:rsidRPr="007F038B">
        <w:rPr>
          <w:rFonts w:ascii="Effra Corp" w:hAnsi="Effra Corp"/>
          <w:i/>
          <w:iCs/>
          <w:sz w:val="18"/>
          <w:szCs w:val="18"/>
        </w:rPr>
        <w:t>ίου</w:t>
      </w:r>
      <w:r w:rsidR="00DB7DBD" w:rsidRPr="007F038B">
        <w:rPr>
          <w:rFonts w:ascii="Effra Corp" w:hAnsi="Effra Corp"/>
          <w:i/>
          <w:iCs/>
          <w:color w:val="000000"/>
          <w:sz w:val="18"/>
          <w:szCs w:val="18"/>
        </w:rPr>
        <w:t xml:space="preserve"> </w:t>
      </w:r>
      <w:r w:rsidR="00102251" w:rsidRPr="007F038B">
        <w:rPr>
          <w:rFonts w:ascii="Effra Corp" w:hAnsi="Effra Corp"/>
          <w:i/>
          <w:iCs/>
          <w:color w:val="000000"/>
          <w:sz w:val="18"/>
          <w:szCs w:val="18"/>
        </w:rPr>
        <w:t>μας βοήθησαν να εισέλθουμε</w:t>
      </w:r>
      <w:r w:rsidR="00E53E07" w:rsidRPr="007F038B">
        <w:rPr>
          <w:rFonts w:ascii="Effra Corp" w:hAnsi="Effra Corp"/>
          <w:i/>
          <w:iCs/>
          <w:sz w:val="18"/>
          <w:szCs w:val="18"/>
        </w:rPr>
        <w:t xml:space="preserve"> σ</w:t>
      </w:r>
      <w:r w:rsidR="00DB7DBD" w:rsidRPr="007F038B">
        <w:rPr>
          <w:rFonts w:ascii="Effra Corp" w:hAnsi="Effra Corp"/>
          <w:i/>
          <w:iCs/>
          <w:color w:val="000000"/>
          <w:sz w:val="18"/>
          <w:szCs w:val="18"/>
        </w:rPr>
        <w:t xml:space="preserve">την κρίση </w:t>
      </w:r>
      <w:r w:rsidR="00DB7DBD" w:rsidRPr="007F038B">
        <w:rPr>
          <w:rFonts w:ascii="Effra Corp" w:hAnsi="Effra Corp"/>
          <w:i/>
          <w:iCs/>
          <w:sz w:val="18"/>
          <w:szCs w:val="18"/>
        </w:rPr>
        <w:t>από</w:t>
      </w:r>
      <w:r w:rsidR="00DB7DBD" w:rsidRPr="007F038B">
        <w:rPr>
          <w:rFonts w:ascii="Effra Corp" w:hAnsi="Effra Corp"/>
          <w:i/>
          <w:iCs/>
          <w:color w:val="000000"/>
          <w:sz w:val="18"/>
          <w:szCs w:val="18"/>
        </w:rPr>
        <w:t xml:space="preserve"> θέση </w:t>
      </w:r>
      <w:r w:rsidR="001F7221" w:rsidRPr="007F038B">
        <w:rPr>
          <w:rFonts w:ascii="Effra Corp" w:hAnsi="Effra Corp"/>
          <w:i/>
          <w:iCs/>
          <w:color w:val="000000"/>
          <w:sz w:val="18"/>
          <w:szCs w:val="18"/>
        </w:rPr>
        <w:t>ισχύος,</w:t>
      </w:r>
      <w:r w:rsidR="00DB7DBD" w:rsidRPr="007F038B">
        <w:rPr>
          <w:rFonts w:ascii="Effra Corp" w:hAnsi="Effra Corp"/>
          <w:i/>
          <w:iCs/>
          <w:color w:val="000000"/>
          <w:sz w:val="18"/>
          <w:szCs w:val="18"/>
        </w:rPr>
        <w:t xml:space="preserve"> με υγιείς επιχειρηματικές </w:t>
      </w:r>
      <w:r w:rsidR="00DB7DBD" w:rsidRPr="007F038B">
        <w:rPr>
          <w:rFonts w:ascii="Effra Corp" w:hAnsi="Effra Corp"/>
          <w:i/>
          <w:iCs/>
          <w:sz w:val="18"/>
          <w:szCs w:val="18"/>
        </w:rPr>
        <w:t>βάσεις</w:t>
      </w:r>
      <w:r w:rsidR="00DB7DBD" w:rsidRPr="007F038B">
        <w:rPr>
          <w:rFonts w:ascii="Effra Corp" w:hAnsi="Effra Corp"/>
          <w:i/>
          <w:iCs/>
          <w:color w:val="000000"/>
          <w:sz w:val="18"/>
          <w:szCs w:val="18"/>
        </w:rPr>
        <w:t xml:space="preserve"> και έναν ισχυρό ισολογισμό. Όταν ξέσπασε η πανδημία, </w:t>
      </w:r>
      <w:r w:rsidR="00DB7DBD" w:rsidRPr="007F038B">
        <w:rPr>
          <w:rFonts w:ascii="Effra Corp" w:hAnsi="Effra Corp"/>
          <w:i/>
          <w:iCs/>
          <w:sz w:val="18"/>
          <w:szCs w:val="18"/>
        </w:rPr>
        <w:t>λάβαμε</w:t>
      </w:r>
      <w:r w:rsidR="00DB7DBD" w:rsidRPr="007F038B">
        <w:rPr>
          <w:rFonts w:ascii="Effra Corp" w:hAnsi="Effra Corp"/>
          <w:i/>
          <w:iCs/>
          <w:color w:val="000000"/>
          <w:sz w:val="18"/>
          <w:szCs w:val="18"/>
        </w:rPr>
        <w:t xml:space="preserve"> </w:t>
      </w:r>
      <w:r w:rsidR="00D9252F" w:rsidRPr="007F038B">
        <w:rPr>
          <w:rFonts w:ascii="Effra Corp" w:hAnsi="Effra Corp"/>
          <w:i/>
          <w:iCs/>
          <w:color w:val="000000"/>
          <w:sz w:val="18"/>
          <w:szCs w:val="18"/>
        </w:rPr>
        <w:t xml:space="preserve">αποφασιστικά </w:t>
      </w:r>
      <w:r w:rsidR="00510829" w:rsidRPr="007F038B">
        <w:rPr>
          <w:rFonts w:ascii="Effra Corp" w:hAnsi="Effra Corp"/>
          <w:i/>
          <w:iCs/>
          <w:color w:val="000000"/>
          <w:sz w:val="18"/>
          <w:szCs w:val="18"/>
        </w:rPr>
        <w:t>μέτρα</w:t>
      </w:r>
      <w:r w:rsidR="00DB7DBD" w:rsidRPr="007F038B">
        <w:rPr>
          <w:rFonts w:ascii="Effra Corp" w:hAnsi="Effra Corp"/>
          <w:i/>
          <w:iCs/>
          <w:sz w:val="18"/>
          <w:szCs w:val="18"/>
        </w:rPr>
        <w:t xml:space="preserve">, </w:t>
      </w:r>
      <w:r w:rsidR="00C7523B" w:rsidRPr="007F038B">
        <w:rPr>
          <w:rFonts w:ascii="Effra Corp" w:hAnsi="Effra Corp"/>
          <w:i/>
          <w:iCs/>
          <w:sz w:val="18"/>
          <w:szCs w:val="18"/>
        </w:rPr>
        <w:t xml:space="preserve">πλήρως εστιασμένα στο </w:t>
      </w:r>
      <w:r w:rsidR="00DB7DBD" w:rsidRPr="007F038B">
        <w:rPr>
          <w:rFonts w:ascii="Effra Corp" w:hAnsi="Effra Corp"/>
          <w:i/>
          <w:iCs/>
          <w:sz w:val="18"/>
          <w:szCs w:val="18"/>
        </w:rPr>
        <w:t>να διατηρήσουμε</w:t>
      </w:r>
      <w:r w:rsidR="00DB7DBD" w:rsidRPr="007F038B">
        <w:rPr>
          <w:rFonts w:ascii="Effra Corp" w:hAnsi="Effra Corp"/>
          <w:i/>
          <w:iCs/>
          <w:color w:val="000000"/>
          <w:sz w:val="18"/>
          <w:szCs w:val="18"/>
        </w:rPr>
        <w:t xml:space="preserve"> τους ανθρώπους μας ασφαλείς</w:t>
      </w:r>
      <w:r w:rsidR="00E241E0" w:rsidRPr="007F038B">
        <w:rPr>
          <w:rFonts w:ascii="Effra Corp" w:hAnsi="Effra Corp"/>
          <w:i/>
          <w:iCs/>
          <w:sz w:val="18"/>
          <w:szCs w:val="18"/>
        </w:rPr>
        <w:t>,</w:t>
      </w:r>
      <w:r w:rsidR="00460D86" w:rsidRPr="007F038B">
        <w:rPr>
          <w:rFonts w:ascii="Effra Corp" w:hAnsi="Effra Corp"/>
          <w:i/>
          <w:iCs/>
          <w:sz w:val="18"/>
          <w:szCs w:val="18"/>
        </w:rPr>
        <w:t xml:space="preserve"> να εξυπηρετήσουμε </w:t>
      </w:r>
      <w:r w:rsidR="00DB7DBD" w:rsidRPr="007F038B">
        <w:rPr>
          <w:rFonts w:ascii="Effra Corp" w:hAnsi="Effra Corp"/>
          <w:i/>
          <w:iCs/>
          <w:color w:val="000000"/>
          <w:sz w:val="18"/>
          <w:szCs w:val="18"/>
        </w:rPr>
        <w:t>τους πελάτες μας και να στηρί</w:t>
      </w:r>
      <w:r w:rsidR="006B172F" w:rsidRPr="007F038B">
        <w:rPr>
          <w:rFonts w:ascii="Effra Corp" w:hAnsi="Effra Corp"/>
          <w:i/>
          <w:iCs/>
          <w:color w:val="000000"/>
          <w:sz w:val="18"/>
          <w:szCs w:val="18"/>
        </w:rPr>
        <w:t>ξ</w:t>
      </w:r>
      <w:r w:rsidR="00DB7DBD" w:rsidRPr="007F038B">
        <w:rPr>
          <w:rFonts w:ascii="Effra Corp" w:hAnsi="Effra Corp"/>
          <w:i/>
          <w:iCs/>
          <w:color w:val="000000"/>
          <w:sz w:val="18"/>
          <w:szCs w:val="18"/>
        </w:rPr>
        <w:t xml:space="preserve">ουμε τις </w:t>
      </w:r>
      <w:r w:rsidR="005C7E6B" w:rsidRPr="007F038B">
        <w:rPr>
          <w:rFonts w:ascii="Effra Corp" w:hAnsi="Effra Corp"/>
          <w:i/>
          <w:iCs/>
          <w:color w:val="000000"/>
          <w:sz w:val="18"/>
          <w:szCs w:val="18"/>
        </w:rPr>
        <w:t>κοινότητες στις οποίες δραστηριοποιούμαστε</w:t>
      </w:r>
      <w:r w:rsidR="00DB7DBD" w:rsidRPr="007F038B">
        <w:rPr>
          <w:rFonts w:ascii="Effra Corp" w:hAnsi="Effra Corp"/>
          <w:i/>
          <w:iCs/>
          <w:color w:val="000000"/>
          <w:sz w:val="18"/>
          <w:szCs w:val="18"/>
        </w:rPr>
        <w:t xml:space="preserve">. </w:t>
      </w:r>
      <w:r w:rsidR="00A30367">
        <w:rPr>
          <w:rFonts w:ascii="Effra Corp" w:hAnsi="Effra Corp"/>
          <w:i/>
          <w:iCs/>
          <w:color w:val="000000"/>
          <w:sz w:val="18"/>
          <w:szCs w:val="18"/>
        </w:rPr>
        <w:t>Διαχειριζόμαστε</w:t>
      </w:r>
      <w:r w:rsidR="005A4612" w:rsidRPr="007F038B">
        <w:rPr>
          <w:rFonts w:ascii="Effra Corp" w:hAnsi="Effra Corp"/>
          <w:i/>
          <w:iCs/>
          <w:color w:val="000000"/>
          <w:sz w:val="18"/>
          <w:szCs w:val="18"/>
        </w:rPr>
        <w:t xml:space="preserve"> επίσης αποτελεσματικ</w:t>
      </w:r>
      <w:r w:rsidR="00A30367">
        <w:rPr>
          <w:rFonts w:ascii="Effra Corp" w:hAnsi="Effra Corp"/>
          <w:i/>
          <w:iCs/>
          <w:color w:val="000000"/>
          <w:sz w:val="18"/>
          <w:szCs w:val="18"/>
        </w:rPr>
        <w:t>ά</w:t>
      </w:r>
      <w:r w:rsidR="009F7244" w:rsidRPr="007F038B">
        <w:rPr>
          <w:rFonts w:ascii="Effra Corp" w:hAnsi="Effra Corp"/>
          <w:i/>
          <w:iCs/>
          <w:color w:val="000000"/>
          <w:sz w:val="18"/>
          <w:szCs w:val="18"/>
        </w:rPr>
        <w:t xml:space="preserve"> </w:t>
      </w:r>
      <w:r w:rsidR="00A30367">
        <w:rPr>
          <w:rFonts w:ascii="Effra Corp" w:hAnsi="Effra Corp"/>
          <w:i/>
          <w:iCs/>
          <w:color w:val="000000"/>
          <w:sz w:val="18"/>
          <w:szCs w:val="18"/>
        </w:rPr>
        <w:t>την εταιρεία</w:t>
      </w:r>
      <w:r w:rsidR="000871D6" w:rsidRPr="007F038B">
        <w:rPr>
          <w:rFonts w:ascii="Effra Corp" w:hAnsi="Effra Corp"/>
          <w:i/>
          <w:iCs/>
          <w:color w:val="000000"/>
          <w:sz w:val="18"/>
          <w:szCs w:val="18"/>
        </w:rPr>
        <w:t xml:space="preserve"> </w:t>
      </w:r>
      <w:r w:rsidR="00102251" w:rsidRPr="007F038B">
        <w:rPr>
          <w:rFonts w:ascii="Effra Corp" w:hAnsi="Effra Corp"/>
          <w:i/>
          <w:iCs/>
          <w:sz w:val="18"/>
          <w:szCs w:val="18"/>
        </w:rPr>
        <w:t>προκειμένου</w:t>
      </w:r>
      <w:r w:rsidR="00C70A9C" w:rsidRPr="007F038B">
        <w:rPr>
          <w:rFonts w:ascii="Effra Corp" w:hAnsi="Effra Corp"/>
          <w:i/>
          <w:iCs/>
          <w:color w:val="000000"/>
          <w:sz w:val="18"/>
          <w:szCs w:val="18"/>
        </w:rPr>
        <w:t xml:space="preserve"> να</w:t>
      </w:r>
      <w:r w:rsidR="00DB7DBD" w:rsidRPr="007F038B">
        <w:rPr>
          <w:rFonts w:ascii="Effra Corp" w:hAnsi="Effra Corp"/>
          <w:i/>
          <w:iCs/>
          <w:color w:val="000000"/>
          <w:sz w:val="18"/>
          <w:szCs w:val="18"/>
        </w:rPr>
        <w:t xml:space="preserve"> </w:t>
      </w:r>
      <w:r w:rsidR="006B7F89" w:rsidRPr="007F038B">
        <w:rPr>
          <w:rFonts w:ascii="Effra Corp" w:hAnsi="Effra Corp"/>
          <w:i/>
          <w:iCs/>
          <w:color w:val="000000"/>
          <w:sz w:val="18"/>
          <w:szCs w:val="18"/>
        </w:rPr>
        <w:t xml:space="preserve">στηρίξουμε </w:t>
      </w:r>
      <w:r w:rsidR="00DB7DBD" w:rsidRPr="007F038B">
        <w:rPr>
          <w:rFonts w:ascii="Effra Corp" w:hAnsi="Effra Corp"/>
          <w:i/>
          <w:iCs/>
          <w:color w:val="000000"/>
          <w:sz w:val="18"/>
          <w:szCs w:val="18"/>
        </w:rPr>
        <w:t>τ</w:t>
      </w:r>
      <w:r w:rsidR="00102251" w:rsidRPr="007F038B">
        <w:rPr>
          <w:rFonts w:ascii="Effra Corp" w:hAnsi="Effra Corp"/>
          <w:i/>
          <w:iCs/>
          <w:color w:val="000000"/>
          <w:sz w:val="18"/>
          <w:szCs w:val="18"/>
        </w:rPr>
        <w:t>ις</w:t>
      </w:r>
      <w:r w:rsidR="00DB7DBD" w:rsidRPr="007F038B">
        <w:rPr>
          <w:rFonts w:ascii="Effra Corp" w:hAnsi="Effra Corp"/>
          <w:i/>
          <w:iCs/>
          <w:color w:val="000000"/>
          <w:sz w:val="18"/>
          <w:szCs w:val="18"/>
        </w:rPr>
        <w:t xml:space="preserve"> απ</w:t>
      </w:r>
      <w:r w:rsidR="00102251" w:rsidRPr="007F038B">
        <w:rPr>
          <w:rFonts w:ascii="Effra Corp" w:hAnsi="Effra Corp"/>
          <w:i/>
          <w:iCs/>
          <w:color w:val="000000"/>
          <w:sz w:val="18"/>
          <w:szCs w:val="18"/>
        </w:rPr>
        <w:t>οδόσεις</w:t>
      </w:r>
      <w:r w:rsidR="00DB7DBD" w:rsidRPr="007F038B">
        <w:rPr>
          <w:rFonts w:ascii="Effra Corp" w:hAnsi="Effra Corp"/>
          <w:i/>
          <w:iCs/>
          <w:color w:val="000000"/>
          <w:sz w:val="18"/>
          <w:szCs w:val="18"/>
        </w:rPr>
        <w:t xml:space="preserve"> μας και </w:t>
      </w:r>
      <w:r w:rsidR="006B7F89" w:rsidRPr="007F038B">
        <w:rPr>
          <w:rFonts w:ascii="Effra Corp" w:hAnsi="Effra Corp"/>
          <w:i/>
          <w:iCs/>
          <w:color w:val="000000"/>
          <w:sz w:val="18"/>
          <w:szCs w:val="18"/>
        </w:rPr>
        <w:t xml:space="preserve">να </w:t>
      </w:r>
      <w:r w:rsidR="006B7F89" w:rsidRPr="007F038B">
        <w:rPr>
          <w:rFonts w:ascii="Effra Corp" w:hAnsi="Effra Corp"/>
          <w:i/>
          <w:iCs/>
          <w:sz w:val="18"/>
          <w:szCs w:val="18"/>
        </w:rPr>
        <w:t>διασφαλίσουμε</w:t>
      </w:r>
      <w:r w:rsidR="006B7F89" w:rsidRPr="007F038B">
        <w:rPr>
          <w:rFonts w:ascii="Effra Corp" w:hAnsi="Effra Corp"/>
          <w:i/>
          <w:iCs/>
          <w:color w:val="000000"/>
          <w:sz w:val="18"/>
          <w:szCs w:val="18"/>
        </w:rPr>
        <w:t xml:space="preserve"> </w:t>
      </w:r>
      <w:r w:rsidR="00DB7DBD" w:rsidRPr="007F038B">
        <w:rPr>
          <w:rFonts w:ascii="Effra Corp" w:hAnsi="Effra Corp"/>
          <w:i/>
          <w:iCs/>
          <w:color w:val="000000"/>
          <w:sz w:val="18"/>
          <w:szCs w:val="18"/>
        </w:rPr>
        <w:t xml:space="preserve">ότι </w:t>
      </w:r>
      <w:r w:rsidR="00DB7DBD" w:rsidRPr="007F038B">
        <w:rPr>
          <w:rFonts w:ascii="Effra Corp" w:hAnsi="Effra Corp"/>
          <w:i/>
          <w:iCs/>
          <w:sz w:val="18"/>
          <w:szCs w:val="18"/>
        </w:rPr>
        <w:t xml:space="preserve">θα </w:t>
      </w:r>
      <w:r w:rsidR="00DB7DBD" w:rsidRPr="007F038B">
        <w:rPr>
          <w:rFonts w:ascii="Effra Corp" w:hAnsi="Effra Corp"/>
          <w:i/>
          <w:iCs/>
          <w:color w:val="000000"/>
          <w:sz w:val="18"/>
          <w:szCs w:val="18"/>
        </w:rPr>
        <w:t xml:space="preserve">είμαστε σε καλή θέση </w:t>
      </w:r>
      <w:r w:rsidR="00CB5E06" w:rsidRPr="007F038B">
        <w:rPr>
          <w:rFonts w:ascii="Effra Corp" w:hAnsi="Effra Corp"/>
          <w:i/>
          <w:iCs/>
          <w:color w:val="000000"/>
          <w:sz w:val="18"/>
          <w:szCs w:val="18"/>
        </w:rPr>
        <w:t xml:space="preserve">για </w:t>
      </w:r>
      <w:r w:rsidR="00DB7DBD" w:rsidRPr="007F038B">
        <w:rPr>
          <w:rFonts w:ascii="Effra Corp" w:hAnsi="Effra Corp"/>
          <w:i/>
          <w:iCs/>
          <w:color w:val="000000"/>
          <w:sz w:val="18"/>
          <w:szCs w:val="18"/>
        </w:rPr>
        <w:t xml:space="preserve">να </w:t>
      </w:r>
      <w:r w:rsidR="001722FD" w:rsidRPr="007F038B">
        <w:rPr>
          <w:rFonts w:ascii="Effra Corp" w:hAnsi="Effra Corp"/>
          <w:i/>
          <w:iCs/>
          <w:color w:val="000000"/>
          <w:sz w:val="18"/>
          <w:szCs w:val="18"/>
        </w:rPr>
        <w:t xml:space="preserve">εισέλθουμε </w:t>
      </w:r>
      <w:r w:rsidR="00DB7DBD" w:rsidRPr="007F038B">
        <w:rPr>
          <w:rFonts w:ascii="Effra Corp" w:hAnsi="Effra Corp"/>
          <w:i/>
          <w:iCs/>
          <w:color w:val="000000"/>
          <w:sz w:val="18"/>
          <w:szCs w:val="18"/>
        </w:rPr>
        <w:t>στη φάση ανάκαμψης όταν αυτή έρθει.»</w:t>
      </w:r>
    </w:p>
    <w:p w14:paraId="2D20CE0D" w14:textId="266ECDE0" w:rsidR="00FC6360" w:rsidRPr="00E123A9" w:rsidRDefault="00DB7DBD" w:rsidP="00E123A9">
      <w:pPr>
        <w:pStyle w:val="Footer"/>
        <w:jc w:val="both"/>
        <w:rPr>
          <w:rFonts w:ascii="Effra Corp" w:hAnsi="Effra Corp"/>
          <w:i/>
          <w:sz w:val="14"/>
          <w:szCs w:val="14"/>
        </w:rPr>
      </w:pPr>
      <w:r w:rsidRPr="007F038B" w:rsidDel="00BD3110">
        <w:rPr>
          <w:rFonts w:ascii="Effra Corp" w:hAnsi="Effra Corp"/>
          <w:i/>
          <w:color w:val="000000"/>
          <w:sz w:val="14"/>
          <w:szCs w:val="14"/>
        </w:rPr>
        <w:t xml:space="preserve"> </w:t>
      </w:r>
      <w:bookmarkEnd w:id="2"/>
      <w:r w:rsidR="00E42DF7" w:rsidRPr="007F038B">
        <w:rPr>
          <w:rFonts w:ascii="Effra Corp" w:hAnsi="Effra Corp" w:cs="Arial"/>
          <w:bCs/>
          <w:i/>
          <w:sz w:val="14"/>
          <w:szCs w:val="14"/>
          <w:vertAlign w:val="superscript"/>
        </w:rPr>
        <w:footnoteRef/>
      </w:r>
      <w:r w:rsidR="00A86CAE" w:rsidRPr="007F038B">
        <w:rPr>
          <w:rFonts w:ascii="Effra Corp" w:hAnsi="Effra Corp"/>
          <w:i/>
          <w:sz w:val="14"/>
          <w:szCs w:val="14"/>
        </w:rPr>
        <w:t xml:space="preserve"> </w:t>
      </w:r>
      <w:r w:rsidR="00E42DF7" w:rsidRPr="00E123A9">
        <w:rPr>
          <w:rFonts w:ascii="Effra Corp" w:hAnsi="Effra Corp"/>
          <w:i/>
          <w:sz w:val="14"/>
          <w:szCs w:val="14"/>
        </w:rPr>
        <w:t xml:space="preserve">Οι επιδόσεις, εκτός εάν αναφέρεται διαφορετικά, δεν συμπεριλαμβάνουν τον αντίκτυπο των </w:t>
      </w:r>
      <w:r w:rsidR="00FE0402" w:rsidRPr="00E123A9">
        <w:rPr>
          <w:rFonts w:ascii="Effra Corp" w:hAnsi="Effra Corp"/>
          <w:i/>
          <w:sz w:val="14"/>
          <w:szCs w:val="14"/>
        </w:rPr>
        <w:t>λιγότερων</w:t>
      </w:r>
      <w:r w:rsidR="00193494" w:rsidRPr="00E123A9">
        <w:rPr>
          <w:rFonts w:ascii="Effra Corp" w:hAnsi="Effra Corp"/>
          <w:i/>
          <w:sz w:val="14"/>
          <w:szCs w:val="14"/>
        </w:rPr>
        <w:t xml:space="preserve"> </w:t>
      </w:r>
      <w:r w:rsidR="00E42DF7" w:rsidRPr="00E123A9">
        <w:rPr>
          <w:rFonts w:ascii="Effra Corp" w:hAnsi="Effra Corp"/>
          <w:i/>
          <w:sz w:val="14"/>
          <w:szCs w:val="14"/>
        </w:rPr>
        <w:t xml:space="preserve">ημερών </w:t>
      </w:r>
      <w:r w:rsidR="00941F13" w:rsidRPr="00E123A9">
        <w:rPr>
          <w:rFonts w:ascii="Effra Corp" w:hAnsi="Effra Corp"/>
          <w:i/>
          <w:sz w:val="14"/>
          <w:szCs w:val="14"/>
        </w:rPr>
        <w:t>πωλήσεων</w:t>
      </w:r>
      <w:r w:rsidR="00FE0402" w:rsidRPr="00E123A9">
        <w:rPr>
          <w:rFonts w:ascii="Effra Corp" w:hAnsi="Effra Corp"/>
          <w:i/>
          <w:sz w:val="14"/>
          <w:szCs w:val="14"/>
        </w:rPr>
        <w:t xml:space="preserve"> του τριμήνου</w:t>
      </w:r>
      <w:r w:rsidR="00E42DF7" w:rsidRPr="00E123A9">
        <w:rPr>
          <w:rFonts w:ascii="Effra Corp" w:hAnsi="Effra Corp"/>
          <w:i/>
          <w:sz w:val="14"/>
          <w:szCs w:val="14"/>
        </w:rPr>
        <w:t>, ενώ συμπεριλαμβάνουν τον αντίκτυπο από την εξαγορά της Bambi. Για τις μετρήσεις των επιδόσεων μη συμπεριλαμβανομένης της Bambi, ανατρέξτε στον σχετικό πίνακα στην ενότητα «Συμπληρωματική πληροφόρηση».</w:t>
      </w:r>
    </w:p>
    <w:p w14:paraId="728D5BD0" w14:textId="3A60ED6E" w:rsidR="00FE0402" w:rsidRPr="005961D6" w:rsidRDefault="00FC6360" w:rsidP="00E123A9">
      <w:pPr>
        <w:pStyle w:val="Footer"/>
        <w:jc w:val="both"/>
        <w:rPr>
          <w:rFonts w:ascii="Effra Corp" w:hAnsi="Effra Corp" w:cs="Arial"/>
          <w:bCs/>
          <w:i/>
          <w:sz w:val="14"/>
          <w:szCs w:val="14"/>
        </w:rPr>
      </w:pPr>
      <w:r w:rsidRPr="00E123A9">
        <w:rPr>
          <w:rFonts w:ascii="Effra Corp" w:hAnsi="Effra Corp" w:cs="Arial"/>
          <w:bCs/>
          <w:i/>
          <w:sz w:val="14"/>
          <w:szCs w:val="14"/>
          <w:vertAlign w:val="superscript"/>
        </w:rPr>
        <w:t>2</w:t>
      </w:r>
      <w:r w:rsidRPr="00E123A9">
        <w:rPr>
          <w:rFonts w:ascii="Effra Corp" w:hAnsi="Effra Corp" w:cs="Arial"/>
          <w:bCs/>
          <w:i/>
          <w:sz w:val="14"/>
          <w:szCs w:val="14"/>
        </w:rPr>
        <w:t xml:space="preserve"> </w:t>
      </w:r>
      <w:r w:rsidR="00FE0402" w:rsidRPr="00E123A9">
        <w:rPr>
          <w:rFonts w:ascii="Effra Corp" w:hAnsi="Effra Corp" w:cs="Arial"/>
          <w:bCs/>
          <w:i/>
          <w:sz w:val="14"/>
          <w:szCs w:val="14"/>
        </w:rPr>
        <w:t xml:space="preserve">Οι ημέρες </w:t>
      </w:r>
      <w:r w:rsidR="0075468F" w:rsidRPr="00E123A9">
        <w:rPr>
          <w:rFonts w:ascii="Effra Corp" w:hAnsi="Effra Corp" w:cs="Arial"/>
          <w:bCs/>
          <w:i/>
          <w:sz w:val="14"/>
          <w:szCs w:val="14"/>
        </w:rPr>
        <w:t>πωλήσεων</w:t>
      </w:r>
      <w:r w:rsidR="00FE0402" w:rsidRPr="00E123A9">
        <w:rPr>
          <w:rFonts w:ascii="Effra Corp" w:hAnsi="Effra Corp" w:cs="Arial"/>
          <w:bCs/>
          <w:i/>
          <w:sz w:val="14"/>
          <w:szCs w:val="14"/>
        </w:rPr>
        <w:t xml:space="preserve"> ήταν λιγότερες </w:t>
      </w:r>
      <w:r w:rsidR="00D304FD" w:rsidRPr="00E123A9">
        <w:rPr>
          <w:rFonts w:ascii="Effra Corp" w:hAnsi="Effra Corp" w:cs="Arial"/>
          <w:bCs/>
          <w:i/>
          <w:sz w:val="14"/>
          <w:szCs w:val="14"/>
        </w:rPr>
        <w:t>κατά</w:t>
      </w:r>
      <w:r w:rsidR="00FE0402" w:rsidRPr="00E123A9">
        <w:rPr>
          <w:rFonts w:ascii="Effra Corp" w:hAnsi="Effra Corp" w:cs="Arial"/>
          <w:bCs/>
          <w:i/>
          <w:sz w:val="14"/>
          <w:szCs w:val="14"/>
        </w:rPr>
        <w:t xml:space="preserve"> 1 </w:t>
      </w:r>
      <w:r w:rsidR="0075468F" w:rsidRPr="00E123A9">
        <w:rPr>
          <w:rFonts w:ascii="Effra Corp" w:hAnsi="Effra Corp" w:cs="Arial"/>
          <w:bCs/>
          <w:i/>
          <w:sz w:val="14"/>
          <w:szCs w:val="14"/>
        </w:rPr>
        <w:t>έως</w:t>
      </w:r>
      <w:r w:rsidR="00FE0402" w:rsidRPr="00E123A9">
        <w:rPr>
          <w:rFonts w:ascii="Effra Corp" w:hAnsi="Effra Corp" w:cs="Arial"/>
          <w:bCs/>
          <w:i/>
          <w:sz w:val="14"/>
          <w:szCs w:val="14"/>
        </w:rPr>
        <w:t xml:space="preserve"> 3 ημέρες σε όλο τον Όμιλο</w:t>
      </w:r>
      <w:r w:rsidR="00995965">
        <w:rPr>
          <w:rFonts w:ascii="Effra Corp" w:hAnsi="Effra Corp" w:cs="Arial"/>
          <w:bCs/>
          <w:i/>
          <w:sz w:val="14"/>
          <w:szCs w:val="14"/>
        </w:rPr>
        <w:t xml:space="preserve"> με </w:t>
      </w:r>
      <w:r w:rsidR="001C2210">
        <w:rPr>
          <w:rFonts w:ascii="Effra Corp" w:hAnsi="Effra Corp" w:cs="Arial"/>
          <w:bCs/>
          <w:i/>
          <w:sz w:val="14"/>
          <w:szCs w:val="14"/>
        </w:rPr>
        <w:t>εκτιμώμενη</w:t>
      </w:r>
      <w:r w:rsidR="00995965">
        <w:rPr>
          <w:rFonts w:ascii="Effra Corp" w:hAnsi="Effra Corp" w:cs="Arial"/>
          <w:bCs/>
          <w:i/>
          <w:sz w:val="14"/>
          <w:szCs w:val="14"/>
        </w:rPr>
        <w:t xml:space="preserve"> </w:t>
      </w:r>
      <w:r w:rsidR="005961D6">
        <w:rPr>
          <w:rFonts w:ascii="Effra Corp" w:hAnsi="Effra Corp" w:cs="Arial"/>
          <w:bCs/>
          <w:i/>
          <w:sz w:val="14"/>
          <w:szCs w:val="14"/>
        </w:rPr>
        <w:t>αρνητική επίδραση 2,1 ποσοστιαίων μονάδων στα έσοδα σε ουδέτερη συναλλαγματική βάση</w:t>
      </w:r>
      <w:r w:rsidR="0082793B">
        <w:rPr>
          <w:rFonts w:ascii="Effra Corp" w:hAnsi="Effra Corp" w:cs="Arial"/>
          <w:bCs/>
          <w:i/>
          <w:sz w:val="14"/>
          <w:szCs w:val="14"/>
        </w:rPr>
        <w:t>.</w:t>
      </w:r>
    </w:p>
    <w:p w14:paraId="749C7D05" w14:textId="4AFFE99B" w:rsidR="00EB6280" w:rsidRDefault="00FE0402" w:rsidP="001C2210">
      <w:pPr>
        <w:pStyle w:val="Footer"/>
        <w:jc w:val="both"/>
        <w:rPr>
          <w:rFonts w:ascii="Effra Corp" w:hAnsi="Effra Corp" w:cs="Arial"/>
          <w:bCs/>
          <w:i/>
          <w:sz w:val="14"/>
          <w:szCs w:val="14"/>
        </w:rPr>
      </w:pPr>
      <w:r w:rsidRPr="00E123A9">
        <w:rPr>
          <w:rFonts w:ascii="Effra Corp" w:hAnsi="Effra Corp" w:cs="Arial"/>
          <w:bCs/>
          <w:i/>
          <w:sz w:val="14"/>
          <w:szCs w:val="14"/>
          <w:vertAlign w:val="superscript"/>
        </w:rPr>
        <w:t>3</w:t>
      </w:r>
      <w:r w:rsidRPr="00E123A9">
        <w:rPr>
          <w:rFonts w:ascii="Effra Corp" w:hAnsi="Effra Corp" w:cs="Arial"/>
          <w:bCs/>
          <w:i/>
          <w:sz w:val="14"/>
          <w:szCs w:val="14"/>
        </w:rPr>
        <w:t xml:space="preserve"> Μόνο στην Λευκορωσία δεν </w:t>
      </w:r>
      <w:r w:rsidR="005121EC" w:rsidRPr="00E123A9">
        <w:rPr>
          <w:rFonts w:ascii="Effra Corp" w:hAnsi="Effra Corp" w:cs="Arial"/>
          <w:bCs/>
          <w:i/>
          <w:sz w:val="14"/>
          <w:szCs w:val="14"/>
        </w:rPr>
        <w:t>επιβλήθηκαν περιοριστικά μέτρα.</w:t>
      </w:r>
      <w:r w:rsidR="00EB6280">
        <w:rPr>
          <w:rFonts w:ascii="Effra Corp" w:hAnsi="Effra Corp" w:cs="Arial"/>
          <w:bCs/>
          <w:i/>
          <w:sz w:val="14"/>
          <w:szCs w:val="14"/>
        </w:rPr>
        <w:br w:type="page"/>
      </w:r>
    </w:p>
    <w:p w14:paraId="15E9D28B" w14:textId="77777777" w:rsidR="00E123A9" w:rsidRPr="00E123A9" w:rsidRDefault="00E123A9" w:rsidP="00E123A9">
      <w:pPr>
        <w:pStyle w:val="Footer"/>
        <w:jc w:val="both"/>
        <w:rPr>
          <w:rFonts w:ascii="Effra Corp" w:hAnsi="Effra Corp" w:cs="Arial"/>
          <w:bCs/>
          <w:i/>
          <w:sz w:val="14"/>
          <w:szCs w:val="14"/>
        </w:rPr>
      </w:pPr>
    </w:p>
    <w:tbl>
      <w:tblPr>
        <w:tblW w:w="9731" w:type="dxa"/>
        <w:tblLook w:val="04A0" w:firstRow="1" w:lastRow="0" w:firstColumn="1" w:lastColumn="0" w:noHBand="0" w:noVBand="1"/>
      </w:tblPr>
      <w:tblGrid>
        <w:gridCol w:w="2790"/>
        <w:gridCol w:w="1406"/>
        <w:gridCol w:w="1260"/>
        <w:gridCol w:w="1215"/>
        <w:gridCol w:w="1620"/>
        <w:gridCol w:w="1440"/>
      </w:tblGrid>
      <w:tr w:rsidR="00DB7DBD" w:rsidRPr="007F038B" w14:paraId="5E3818D0" w14:textId="77777777" w:rsidTr="00193494">
        <w:trPr>
          <w:trHeight w:val="300"/>
        </w:trPr>
        <w:tc>
          <w:tcPr>
            <w:tcW w:w="2790" w:type="dxa"/>
            <w:tcBorders>
              <w:top w:val="nil"/>
              <w:left w:val="nil"/>
              <w:right w:val="nil"/>
            </w:tcBorders>
            <w:shd w:val="clear" w:color="auto" w:fill="auto"/>
            <w:hideMark/>
          </w:tcPr>
          <w:p w14:paraId="1BEE2158" w14:textId="77777777" w:rsidR="00DB7DBD" w:rsidRPr="007F038B" w:rsidRDefault="00DB7DBD" w:rsidP="00193494">
            <w:pPr>
              <w:rPr>
                <w:rFonts w:ascii="Effra Corp" w:hAnsi="Effra Corp"/>
                <w:b/>
                <w:sz w:val="20"/>
              </w:rPr>
            </w:pPr>
            <w:bookmarkStart w:id="3" w:name="_Hlk6318035"/>
            <w:r w:rsidRPr="007F038B">
              <w:rPr>
                <w:rFonts w:ascii="Effra Corp" w:hAnsi="Effra Corp"/>
                <w:b/>
                <w:sz w:val="20"/>
              </w:rPr>
              <w:t>Μεταβολή (%)</w:t>
            </w:r>
          </w:p>
        </w:tc>
        <w:tc>
          <w:tcPr>
            <w:tcW w:w="2666" w:type="dxa"/>
            <w:gridSpan w:val="2"/>
            <w:tcBorders>
              <w:top w:val="nil"/>
              <w:left w:val="nil"/>
              <w:right w:val="nil"/>
            </w:tcBorders>
            <w:shd w:val="clear" w:color="auto" w:fill="auto"/>
            <w:vAlign w:val="bottom"/>
            <w:hideMark/>
          </w:tcPr>
          <w:p w14:paraId="1981F055" w14:textId="77777777" w:rsidR="00DB7DBD" w:rsidRPr="007F038B" w:rsidRDefault="00DB7DBD" w:rsidP="00193494">
            <w:pPr>
              <w:jc w:val="center"/>
              <w:rPr>
                <w:rFonts w:ascii="Effra Corp" w:hAnsi="Effra Corp" w:cs="Calibri"/>
                <w:b/>
                <w:bCs/>
                <w:color w:val="000000"/>
                <w:sz w:val="20"/>
                <w:szCs w:val="20"/>
              </w:rPr>
            </w:pPr>
            <w:r w:rsidRPr="007F038B">
              <w:rPr>
                <w:rFonts w:ascii="Effra Corp" w:hAnsi="Effra Corp"/>
                <w:b/>
                <w:sz w:val="20"/>
              </w:rPr>
              <w:t>Καθαρά έσοδα από πωλήσεις</w:t>
            </w:r>
          </w:p>
        </w:tc>
        <w:tc>
          <w:tcPr>
            <w:tcW w:w="1215" w:type="dxa"/>
            <w:tcBorders>
              <w:top w:val="nil"/>
              <w:left w:val="nil"/>
              <w:right w:val="nil"/>
            </w:tcBorders>
            <w:shd w:val="clear" w:color="auto" w:fill="auto"/>
            <w:vAlign w:val="bottom"/>
            <w:hideMark/>
          </w:tcPr>
          <w:p w14:paraId="28EDABAC" w14:textId="77777777" w:rsidR="00DB7DBD" w:rsidRPr="007F038B" w:rsidRDefault="00DB7DBD" w:rsidP="00193494">
            <w:pPr>
              <w:jc w:val="center"/>
              <w:rPr>
                <w:rFonts w:ascii="Effra Corp" w:hAnsi="Effra Corp" w:cs="Calibri"/>
                <w:b/>
                <w:bCs/>
                <w:color w:val="000000"/>
                <w:sz w:val="20"/>
                <w:szCs w:val="20"/>
              </w:rPr>
            </w:pPr>
            <w:r w:rsidRPr="007F038B">
              <w:rPr>
                <w:rFonts w:ascii="Effra Corp" w:hAnsi="Effra Corp"/>
                <w:b/>
                <w:sz w:val="20"/>
              </w:rPr>
              <w:t>Όγκος πωλήσεων</w:t>
            </w:r>
          </w:p>
        </w:tc>
        <w:tc>
          <w:tcPr>
            <w:tcW w:w="3060" w:type="dxa"/>
            <w:gridSpan w:val="2"/>
            <w:tcBorders>
              <w:top w:val="nil"/>
              <w:left w:val="nil"/>
              <w:right w:val="nil"/>
            </w:tcBorders>
            <w:shd w:val="clear" w:color="auto" w:fill="auto"/>
            <w:vAlign w:val="bottom"/>
            <w:hideMark/>
          </w:tcPr>
          <w:p w14:paraId="40DFA134" w14:textId="77777777" w:rsidR="00DB7DBD" w:rsidRPr="007F038B" w:rsidRDefault="00DB7DBD" w:rsidP="00193494">
            <w:pPr>
              <w:jc w:val="center"/>
              <w:rPr>
                <w:rFonts w:ascii="Effra Corp" w:hAnsi="Effra Corp" w:cs="Calibri"/>
                <w:b/>
                <w:bCs/>
                <w:color w:val="000000"/>
                <w:sz w:val="20"/>
                <w:szCs w:val="20"/>
              </w:rPr>
            </w:pPr>
            <w:r w:rsidRPr="007F038B">
              <w:rPr>
                <w:rFonts w:ascii="Effra Corp" w:hAnsi="Effra Corp"/>
                <w:b/>
                <w:sz w:val="20"/>
              </w:rPr>
              <w:t>Καθαρά έσοδα από πωλήσεις ανά κιβώτιο</w:t>
            </w:r>
          </w:p>
        </w:tc>
      </w:tr>
      <w:tr w:rsidR="00DB7DBD" w:rsidRPr="007F038B" w14:paraId="17A1F117" w14:textId="77777777" w:rsidTr="00193494">
        <w:trPr>
          <w:trHeight w:val="360"/>
        </w:trPr>
        <w:tc>
          <w:tcPr>
            <w:tcW w:w="2790" w:type="dxa"/>
            <w:tcBorders>
              <w:top w:val="nil"/>
              <w:left w:val="nil"/>
              <w:bottom w:val="single" w:sz="12" w:space="0" w:color="C00000"/>
              <w:right w:val="nil"/>
            </w:tcBorders>
            <w:shd w:val="clear" w:color="auto" w:fill="auto"/>
            <w:hideMark/>
          </w:tcPr>
          <w:p w14:paraId="291CC3FF" w14:textId="77777777" w:rsidR="00DB7DBD" w:rsidRPr="007F038B" w:rsidRDefault="00DB7DBD" w:rsidP="00193494">
            <w:pPr>
              <w:rPr>
                <w:rFonts w:ascii="Effra Corp" w:hAnsi="Effra Corp"/>
                <w:b/>
                <w:sz w:val="20"/>
              </w:rPr>
            </w:pPr>
          </w:p>
          <w:p w14:paraId="4F97DEB5" w14:textId="77777777" w:rsidR="00DB7DBD" w:rsidRPr="007F038B" w:rsidRDefault="00DB7DBD" w:rsidP="00193494">
            <w:pPr>
              <w:rPr>
                <w:rFonts w:ascii="Effra Corp" w:hAnsi="Effra Corp" w:cs="Calibri"/>
                <w:b/>
                <w:bCs/>
                <w:color w:val="000000"/>
                <w:sz w:val="20"/>
                <w:szCs w:val="20"/>
              </w:rPr>
            </w:pPr>
            <w:r w:rsidRPr="007F038B">
              <w:rPr>
                <w:rFonts w:ascii="Effra Corp" w:hAnsi="Effra Corp"/>
                <w:b/>
                <w:sz w:val="20"/>
              </w:rPr>
              <w:t xml:space="preserve">Α' τρίμηνο 2020 με </w:t>
            </w:r>
            <w:r w:rsidRPr="007F038B">
              <w:rPr>
                <w:rFonts w:ascii="Effra Corp" w:hAnsi="Effra Corp"/>
                <w:b/>
                <w:sz w:val="20"/>
              </w:rPr>
              <w:br/>
              <w:t>Α' τρίμηνο 2019</w:t>
            </w:r>
          </w:p>
        </w:tc>
        <w:tc>
          <w:tcPr>
            <w:tcW w:w="1406" w:type="dxa"/>
            <w:tcBorders>
              <w:top w:val="nil"/>
              <w:left w:val="nil"/>
              <w:bottom w:val="single" w:sz="12" w:space="0" w:color="C00000"/>
              <w:right w:val="nil"/>
            </w:tcBorders>
            <w:shd w:val="clear" w:color="auto" w:fill="auto"/>
            <w:vAlign w:val="bottom"/>
            <w:hideMark/>
          </w:tcPr>
          <w:p w14:paraId="1047B420" w14:textId="43D11EA6" w:rsidR="00DB7DBD" w:rsidRPr="006E7625" w:rsidRDefault="00DB7DBD" w:rsidP="00193494">
            <w:pPr>
              <w:jc w:val="center"/>
              <w:rPr>
                <w:rFonts w:ascii="Effra Corp" w:hAnsi="Effra Corp" w:cs="Calibri"/>
                <w:color w:val="000000"/>
                <w:sz w:val="20"/>
                <w:szCs w:val="20"/>
              </w:rPr>
            </w:pPr>
            <w:r w:rsidRPr="007F038B">
              <w:rPr>
                <w:rFonts w:ascii="Effra Corp" w:hAnsi="Effra Corp"/>
                <w:sz w:val="20"/>
              </w:rPr>
              <w:t>σε ουδέτερη συναλλαγμα-τική βάση</w:t>
            </w:r>
            <w:r w:rsidR="006E7625" w:rsidRPr="006E7625">
              <w:rPr>
                <w:rFonts w:ascii="Effra Corp" w:hAnsi="Effra Corp"/>
                <w:sz w:val="20"/>
                <w:vertAlign w:val="superscript"/>
              </w:rPr>
              <w:t>4</w:t>
            </w:r>
          </w:p>
        </w:tc>
        <w:tc>
          <w:tcPr>
            <w:tcW w:w="1260" w:type="dxa"/>
            <w:tcBorders>
              <w:top w:val="nil"/>
              <w:left w:val="nil"/>
              <w:bottom w:val="single" w:sz="12" w:space="0" w:color="C00000"/>
              <w:right w:val="nil"/>
            </w:tcBorders>
            <w:shd w:val="clear" w:color="auto" w:fill="auto"/>
            <w:vAlign w:val="bottom"/>
            <w:hideMark/>
          </w:tcPr>
          <w:p w14:paraId="29D5F875" w14:textId="77777777" w:rsidR="00DB7DBD" w:rsidRPr="007F038B" w:rsidRDefault="00DB7DBD" w:rsidP="00193494">
            <w:pPr>
              <w:jc w:val="center"/>
              <w:rPr>
                <w:rFonts w:ascii="Effra Corp" w:hAnsi="Effra Corp" w:cs="Calibri"/>
                <w:color w:val="000000"/>
                <w:sz w:val="20"/>
                <w:szCs w:val="20"/>
              </w:rPr>
            </w:pPr>
            <w:r w:rsidRPr="007F038B">
              <w:rPr>
                <w:rFonts w:ascii="Effra Corp" w:hAnsi="Effra Corp"/>
                <w:sz w:val="20"/>
              </w:rPr>
              <w:t>σε δημοσιευ-μένη βάση</w:t>
            </w:r>
          </w:p>
        </w:tc>
        <w:tc>
          <w:tcPr>
            <w:tcW w:w="1215" w:type="dxa"/>
            <w:tcBorders>
              <w:top w:val="nil"/>
              <w:left w:val="nil"/>
              <w:bottom w:val="single" w:sz="12" w:space="0" w:color="C00000"/>
              <w:right w:val="nil"/>
            </w:tcBorders>
            <w:shd w:val="clear" w:color="auto" w:fill="auto"/>
            <w:noWrap/>
            <w:vAlign w:val="bottom"/>
            <w:hideMark/>
          </w:tcPr>
          <w:p w14:paraId="10A96943" w14:textId="77777777" w:rsidR="00DB7DBD" w:rsidRPr="007F038B" w:rsidRDefault="00DB7DBD" w:rsidP="00193494">
            <w:pPr>
              <w:jc w:val="center"/>
              <w:rPr>
                <w:rFonts w:ascii="Effra Corp" w:hAnsi="Effra Corp" w:cs="Calibri"/>
                <w:color w:val="000000"/>
                <w:sz w:val="20"/>
                <w:szCs w:val="20"/>
              </w:rPr>
            </w:pPr>
          </w:p>
        </w:tc>
        <w:tc>
          <w:tcPr>
            <w:tcW w:w="1620" w:type="dxa"/>
            <w:tcBorders>
              <w:top w:val="nil"/>
              <w:left w:val="nil"/>
              <w:bottom w:val="single" w:sz="12" w:space="0" w:color="C00000"/>
              <w:right w:val="nil"/>
            </w:tcBorders>
            <w:shd w:val="clear" w:color="auto" w:fill="auto"/>
            <w:vAlign w:val="bottom"/>
            <w:hideMark/>
          </w:tcPr>
          <w:p w14:paraId="4E37F120" w14:textId="172C4C6F" w:rsidR="00DB7DBD" w:rsidRPr="006E7625" w:rsidRDefault="00DB7DBD" w:rsidP="00193494">
            <w:pPr>
              <w:jc w:val="center"/>
              <w:rPr>
                <w:rFonts w:ascii="Effra Corp" w:hAnsi="Effra Corp" w:cs="Calibri"/>
                <w:color w:val="000000"/>
                <w:sz w:val="20"/>
                <w:szCs w:val="20"/>
              </w:rPr>
            </w:pPr>
            <w:r w:rsidRPr="007F038B">
              <w:rPr>
                <w:rFonts w:ascii="Effra Corp" w:hAnsi="Effra Corp"/>
                <w:sz w:val="20"/>
              </w:rPr>
              <w:t>σε ουδέτερη συναλλαγμα-τική βάση</w:t>
            </w:r>
            <w:r w:rsidR="006E7625" w:rsidRPr="006E7625">
              <w:rPr>
                <w:rFonts w:ascii="Effra Corp" w:hAnsi="Effra Corp"/>
                <w:sz w:val="20"/>
                <w:vertAlign w:val="superscript"/>
              </w:rPr>
              <w:t>4</w:t>
            </w:r>
          </w:p>
        </w:tc>
        <w:tc>
          <w:tcPr>
            <w:tcW w:w="1440" w:type="dxa"/>
            <w:tcBorders>
              <w:top w:val="nil"/>
              <w:left w:val="nil"/>
              <w:bottom w:val="single" w:sz="12" w:space="0" w:color="C00000"/>
              <w:right w:val="nil"/>
            </w:tcBorders>
            <w:shd w:val="clear" w:color="auto" w:fill="auto"/>
            <w:vAlign w:val="bottom"/>
            <w:hideMark/>
          </w:tcPr>
          <w:p w14:paraId="532A44E5" w14:textId="77777777" w:rsidR="00DB7DBD" w:rsidRPr="007F038B" w:rsidRDefault="00DB7DBD" w:rsidP="00193494">
            <w:pPr>
              <w:jc w:val="center"/>
              <w:rPr>
                <w:rFonts w:ascii="Effra Corp" w:hAnsi="Effra Corp" w:cs="Calibri"/>
                <w:color w:val="000000"/>
                <w:sz w:val="20"/>
                <w:szCs w:val="20"/>
              </w:rPr>
            </w:pPr>
            <w:r w:rsidRPr="007F038B">
              <w:rPr>
                <w:rFonts w:ascii="Effra Corp" w:hAnsi="Effra Corp"/>
                <w:sz w:val="20"/>
              </w:rPr>
              <w:t>σε δημοσιευ-μένη βάση</w:t>
            </w:r>
          </w:p>
        </w:tc>
      </w:tr>
      <w:tr w:rsidR="00DB7DBD" w:rsidRPr="007F038B" w14:paraId="33CF9B67" w14:textId="77777777" w:rsidTr="00193494">
        <w:trPr>
          <w:trHeight w:val="124"/>
        </w:trPr>
        <w:tc>
          <w:tcPr>
            <w:tcW w:w="2790" w:type="dxa"/>
            <w:tcBorders>
              <w:top w:val="single" w:sz="12" w:space="0" w:color="C00000"/>
              <w:left w:val="nil"/>
              <w:bottom w:val="nil"/>
              <w:right w:val="nil"/>
            </w:tcBorders>
            <w:shd w:val="clear" w:color="auto" w:fill="auto"/>
            <w:noWrap/>
            <w:hideMark/>
          </w:tcPr>
          <w:p w14:paraId="3AAAC869" w14:textId="77777777" w:rsidR="00DB7DBD" w:rsidRPr="007F038B" w:rsidRDefault="00DB7DBD" w:rsidP="00193494">
            <w:pPr>
              <w:rPr>
                <w:rFonts w:ascii="Effra Corp" w:hAnsi="Effra Corp" w:cs="Calibri"/>
                <w:b/>
                <w:bCs/>
                <w:color w:val="000000"/>
                <w:sz w:val="20"/>
                <w:szCs w:val="20"/>
              </w:rPr>
            </w:pPr>
            <w:r w:rsidRPr="007F038B">
              <w:rPr>
                <w:rFonts w:ascii="Effra Corp" w:hAnsi="Effra Corp"/>
                <w:b/>
                <w:sz w:val="20"/>
              </w:rPr>
              <w:t>Σύνολο Ομίλου</w:t>
            </w:r>
          </w:p>
        </w:tc>
        <w:tc>
          <w:tcPr>
            <w:tcW w:w="1406" w:type="dxa"/>
            <w:tcBorders>
              <w:top w:val="single" w:sz="12" w:space="0" w:color="C00000"/>
              <w:left w:val="nil"/>
              <w:bottom w:val="nil"/>
              <w:right w:val="nil"/>
            </w:tcBorders>
            <w:shd w:val="clear" w:color="auto" w:fill="auto"/>
            <w:noWrap/>
            <w:vAlign w:val="bottom"/>
            <w:hideMark/>
          </w:tcPr>
          <w:p w14:paraId="44D741CE" w14:textId="77777777" w:rsidR="00DB7DBD" w:rsidRPr="007F038B" w:rsidRDefault="00DB7DBD" w:rsidP="00193494">
            <w:pPr>
              <w:jc w:val="center"/>
              <w:rPr>
                <w:rFonts w:ascii="Effra Corp" w:hAnsi="Effra Corp" w:cs="Calibri"/>
                <w:b/>
                <w:bCs/>
                <w:color w:val="000000"/>
                <w:sz w:val="20"/>
                <w:szCs w:val="20"/>
                <w:lang w:val="en-US"/>
              </w:rPr>
            </w:pPr>
            <w:bookmarkStart w:id="4" w:name="DOC_TBL00002_3_2"/>
            <w:r w:rsidRPr="007F038B">
              <w:rPr>
                <w:rFonts w:ascii="Effra Corp" w:hAnsi="Effra Corp"/>
                <w:b/>
                <w:sz w:val="19"/>
                <w:szCs w:val="19"/>
                <w:lang w:val="en-US"/>
              </w:rPr>
              <w:t>(1</w:t>
            </w:r>
            <w:r w:rsidRPr="007F038B">
              <w:rPr>
                <w:rFonts w:ascii="Effra Corp" w:hAnsi="Effra Corp"/>
                <w:b/>
                <w:sz w:val="19"/>
                <w:szCs w:val="19"/>
              </w:rPr>
              <w:t>,</w:t>
            </w:r>
            <w:bookmarkEnd w:id="4"/>
            <w:r w:rsidRPr="007F038B">
              <w:rPr>
                <w:rFonts w:ascii="Effra Corp" w:hAnsi="Effra Corp"/>
                <w:b/>
                <w:sz w:val="19"/>
                <w:szCs w:val="19"/>
                <w:lang w:val="en-US"/>
              </w:rPr>
              <w:t>2)</w:t>
            </w:r>
          </w:p>
        </w:tc>
        <w:tc>
          <w:tcPr>
            <w:tcW w:w="1260" w:type="dxa"/>
            <w:tcBorders>
              <w:top w:val="single" w:sz="12" w:space="0" w:color="C00000"/>
              <w:left w:val="nil"/>
              <w:bottom w:val="nil"/>
              <w:right w:val="nil"/>
            </w:tcBorders>
            <w:shd w:val="clear" w:color="auto" w:fill="auto"/>
            <w:noWrap/>
            <w:vAlign w:val="bottom"/>
            <w:hideMark/>
          </w:tcPr>
          <w:p w14:paraId="110457A0" w14:textId="77777777" w:rsidR="00DB7DBD" w:rsidRPr="007F038B" w:rsidRDefault="00DB7DBD" w:rsidP="00193494">
            <w:pPr>
              <w:jc w:val="center"/>
              <w:rPr>
                <w:rFonts w:ascii="Effra Corp" w:hAnsi="Effra Corp" w:cs="Calibri"/>
                <w:b/>
                <w:bCs/>
                <w:color w:val="000000"/>
                <w:sz w:val="20"/>
                <w:szCs w:val="20"/>
                <w:lang w:val="en-US"/>
              </w:rPr>
            </w:pPr>
            <w:bookmarkStart w:id="5" w:name="DOC_TBL00002_3_3"/>
            <w:r w:rsidRPr="007F038B">
              <w:rPr>
                <w:rFonts w:ascii="Effra Corp" w:hAnsi="Effra Corp"/>
                <w:b/>
                <w:sz w:val="19"/>
                <w:szCs w:val="19"/>
                <w:lang w:val="en-US"/>
              </w:rPr>
              <w:t>(0</w:t>
            </w:r>
            <w:r w:rsidRPr="007F038B">
              <w:rPr>
                <w:rFonts w:ascii="Effra Corp" w:hAnsi="Effra Corp"/>
                <w:b/>
                <w:sz w:val="19"/>
                <w:szCs w:val="19"/>
              </w:rPr>
              <w:t>,</w:t>
            </w:r>
            <w:bookmarkEnd w:id="5"/>
            <w:r w:rsidRPr="007F038B">
              <w:rPr>
                <w:rFonts w:ascii="Effra Corp" w:hAnsi="Effra Corp"/>
                <w:b/>
                <w:sz w:val="19"/>
                <w:szCs w:val="19"/>
                <w:lang w:val="en-US"/>
              </w:rPr>
              <w:t>3)</w:t>
            </w:r>
          </w:p>
        </w:tc>
        <w:tc>
          <w:tcPr>
            <w:tcW w:w="1215" w:type="dxa"/>
            <w:tcBorders>
              <w:top w:val="single" w:sz="12" w:space="0" w:color="C00000"/>
              <w:left w:val="nil"/>
              <w:bottom w:val="nil"/>
              <w:right w:val="nil"/>
            </w:tcBorders>
            <w:shd w:val="clear" w:color="auto" w:fill="auto"/>
            <w:noWrap/>
            <w:vAlign w:val="bottom"/>
            <w:hideMark/>
          </w:tcPr>
          <w:p w14:paraId="6EA25C28" w14:textId="77777777" w:rsidR="00DB7DBD" w:rsidRPr="007F038B" w:rsidRDefault="00DB7DBD" w:rsidP="00193494">
            <w:pPr>
              <w:jc w:val="center"/>
              <w:rPr>
                <w:rFonts w:ascii="Effra Corp" w:hAnsi="Effra Corp" w:cs="Calibri"/>
                <w:b/>
                <w:bCs/>
                <w:color w:val="000000"/>
                <w:sz w:val="20"/>
                <w:szCs w:val="20"/>
                <w:lang w:val="en-US"/>
              </w:rPr>
            </w:pPr>
            <w:bookmarkStart w:id="6" w:name="DOC_TBL00002_3_4"/>
            <w:r w:rsidRPr="007F038B">
              <w:rPr>
                <w:rFonts w:ascii="Effra Corp" w:hAnsi="Effra Corp"/>
                <w:b/>
                <w:sz w:val="19"/>
                <w:szCs w:val="19"/>
              </w:rPr>
              <w:t>3,</w:t>
            </w:r>
            <w:bookmarkEnd w:id="6"/>
            <w:r w:rsidRPr="007F038B">
              <w:rPr>
                <w:rFonts w:ascii="Effra Corp" w:hAnsi="Effra Corp"/>
                <w:b/>
                <w:sz w:val="19"/>
                <w:szCs w:val="19"/>
                <w:lang w:val="en-US"/>
              </w:rPr>
              <w:t>1</w:t>
            </w:r>
          </w:p>
        </w:tc>
        <w:tc>
          <w:tcPr>
            <w:tcW w:w="1620" w:type="dxa"/>
            <w:tcBorders>
              <w:top w:val="single" w:sz="12" w:space="0" w:color="C00000"/>
              <w:left w:val="nil"/>
              <w:bottom w:val="nil"/>
              <w:right w:val="nil"/>
            </w:tcBorders>
            <w:shd w:val="clear" w:color="auto" w:fill="auto"/>
            <w:noWrap/>
            <w:vAlign w:val="bottom"/>
            <w:hideMark/>
          </w:tcPr>
          <w:p w14:paraId="65B64BDC" w14:textId="77777777" w:rsidR="00DB7DBD" w:rsidRPr="007F038B" w:rsidRDefault="00DB7DBD" w:rsidP="00193494">
            <w:pPr>
              <w:jc w:val="center"/>
              <w:rPr>
                <w:rFonts w:ascii="Effra Corp" w:hAnsi="Effra Corp" w:cs="Calibri"/>
                <w:b/>
                <w:bCs/>
                <w:color w:val="000000"/>
                <w:sz w:val="20"/>
                <w:szCs w:val="20"/>
                <w:lang w:val="en-US"/>
              </w:rPr>
            </w:pPr>
            <w:bookmarkStart w:id="7" w:name="DOC_TBL00002_3_5"/>
            <w:r w:rsidRPr="007F038B">
              <w:rPr>
                <w:rFonts w:ascii="Effra Corp" w:hAnsi="Effra Corp"/>
                <w:b/>
                <w:sz w:val="19"/>
                <w:szCs w:val="19"/>
                <w:lang w:val="en-US"/>
              </w:rPr>
              <w:t>(4</w:t>
            </w:r>
            <w:r w:rsidRPr="007F038B">
              <w:rPr>
                <w:rFonts w:ascii="Effra Corp" w:hAnsi="Effra Corp"/>
                <w:b/>
                <w:sz w:val="19"/>
                <w:szCs w:val="19"/>
              </w:rPr>
              <w:t>,1</w:t>
            </w:r>
            <w:bookmarkEnd w:id="7"/>
            <w:r w:rsidRPr="007F038B">
              <w:rPr>
                <w:rFonts w:ascii="Effra Corp" w:hAnsi="Effra Corp"/>
                <w:b/>
                <w:sz w:val="19"/>
                <w:szCs w:val="19"/>
                <w:lang w:val="en-US"/>
              </w:rPr>
              <w:t>)</w:t>
            </w:r>
          </w:p>
        </w:tc>
        <w:tc>
          <w:tcPr>
            <w:tcW w:w="1440" w:type="dxa"/>
            <w:tcBorders>
              <w:top w:val="single" w:sz="12" w:space="0" w:color="C00000"/>
              <w:left w:val="nil"/>
              <w:bottom w:val="nil"/>
              <w:right w:val="nil"/>
            </w:tcBorders>
            <w:shd w:val="clear" w:color="auto" w:fill="auto"/>
            <w:noWrap/>
            <w:vAlign w:val="bottom"/>
            <w:hideMark/>
          </w:tcPr>
          <w:p w14:paraId="1D893554" w14:textId="77777777" w:rsidR="00DB7DBD" w:rsidRPr="007F038B" w:rsidRDefault="00DB7DBD" w:rsidP="00193494">
            <w:pPr>
              <w:jc w:val="center"/>
              <w:rPr>
                <w:rFonts w:ascii="Effra Corp" w:hAnsi="Effra Corp" w:cs="Calibri"/>
                <w:b/>
                <w:bCs/>
                <w:color w:val="000000"/>
                <w:sz w:val="20"/>
                <w:szCs w:val="20"/>
                <w:lang w:val="en-US"/>
              </w:rPr>
            </w:pPr>
            <w:bookmarkStart w:id="8" w:name="DOC_TBL00002_3_6"/>
            <w:r w:rsidRPr="007F038B">
              <w:rPr>
                <w:rFonts w:ascii="Effra Corp" w:hAnsi="Effra Corp"/>
                <w:b/>
                <w:sz w:val="19"/>
                <w:szCs w:val="19"/>
                <w:lang w:val="en-US"/>
              </w:rPr>
              <w:t>(3</w:t>
            </w:r>
            <w:r w:rsidRPr="007F038B">
              <w:rPr>
                <w:rFonts w:ascii="Effra Corp" w:hAnsi="Effra Corp"/>
                <w:b/>
                <w:sz w:val="19"/>
                <w:szCs w:val="19"/>
              </w:rPr>
              <w:t>,</w:t>
            </w:r>
            <w:bookmarkEnd w:id="8"/>
            <w:r w:rsidRPr="007F038B">
              <w:rPr>
                <w:rFonts w:ascii="Effra Corp" w:hAnsi="Effra Corp"/>
                <w:b/>
                <w:sz w:val="19"/>
                <w:szCs w:val="19"/>
                <w:lang w:val="en-US"/>
              </w:rPr>
              <w:t>3)</w:t>
            </w:r>
          </w:p>
        </w:tc>
      </w:tr>
      <w:tr w:rsidR="00DB7DBD" w:rsidRPr="007F038B" w14:paraId="0943E468" w14:textId="77777777" w:rsidTr="00193494">
        <w:trPr>
          <w:trHeight w:val="300"/>
        </w:trPr>
        <w:tc>
          <w:tcPr>
            <w:tcW w:w="2790" w:type="dxa"/>
            <w:tcBorders>
              <w:top w:val="nil"/>
              <w:left w:val="nil"/>
              <w:bottom w:val="nil"/>
              <w:right w:val="nil"/>
            </w:tcBorders>
            <w:shd w:val="clear" w:color="auto" w:fill="auto"/>
            <w:noWrap/>
            <w:vAlign w:val="bottom"/>
            <w:hideMark/>
          </w:tcPr>
          <w:p w14:paraId="3E8987A0" w14:textId="77777777" w:rsidR="00DB7DBD" w:rsidRPr="007F038B" w:rsidRDefault="00DB7DBD" w:rsidP="00193494">
            <w:pPr>
              <w:rPr>
                <w:rFonts w:ascii="Effra Corp" w:hAnsi="Effra Corp" w:cs="Calibri"/>
                <w:color w:val="000000"/>
                <w:sz w:val="20"/>
                <w:szCs w:val="20"/>
              </w:rPr>
            </w:pPr>
            <w:r w:rsidRPr="007F038B">
              <w:rPr>
                <w:rFonts w:ascii="Effra Corp" w:hAnsi="Effra Corp"/>
                <w:sz w:val="20"/>
              </w:rPr>
              <w:t>Αναπτυγμένες αγορές</w:t>
            </w:r>
          </w:p>
        </w:tc>
        <w:tc>
          <w:tcPr>
            <w:tcW w:w="1406" w:type="dxa"/>
            <w:tcBorders>
              <w:top w:val="nil"/>
              <w:left w:val="nil"/>
              <w:bottom w:val="nil"/>
              <w:right w:val="nil"/>
            </w:tcBorders>
            <w:shd w:val="clear" w:color="auto" w:fill="auto"/>
            <w:noWrap/>
            <w:vAlign w:val="bottom"/>
            <w:hideMark/>
          </w:tcPr>
          <w:p w14:paraId="3D24CA5C" w14:textId="77777777" w:rsidR="00DB7DBD" w:rsidRPr="007F038B" w:rsidRDefault="00DB7DBD" w:rsidP="00193494">
            <w:pPr>
              <w:jc w:val="center"/>
              <w:rPr>
                <w:rFonts w:ascii="Effra Corp" w:hAnsi="Effra Corp" w:cs="Calibri"/>
                <w:color w:val="000000"/>
                <w:sz w:val="20"/>
                <w:szCs w:val="20"/>
                <w:lang w:val="en-US"/>
              </w:rPr>
            </w:pPr>
            <w:bookmarkStart w:id="9" w:name="DOC_TBL00002_4_2"/>
            <w:r w:rsidRPr="007F038B">
              <w:rPr>
                <w:rFonts w:ascii="Effra Corp" w:hAnsi="Effra Corp"/>
                <w:sz w:val="19"/>
                <w:szCs w:val="19"/>
                <w:lang w:val="en-US"/>
              </w:rPr>
              <w:t>(7</w:t>
            </w:r>
            <w:r w:rsidRPr="007F038B">
              <w:rPr>
                <w:rFonts w:ascii="Effra Corp" w:hAnsi="Effra Corp"/>
                <w:sz w:val="19"/>
                <w:szCs w:val="19"/>
              </w:rPr>
              <w:t>,</w:t>
            </w:r>
            <w:bookmarkEnd w:id="9"/>
            <w:r w:rsidRPr="007F038B">
              <w:rPr>
                <w:rFonts w:ascii="Effra Corp" w:hAnsi="Effra Corp"/>
                <w:sz w:val="19"/>
                <w:szCs w:val="19"/>
                <w:lang w:val="en-US"/>
              </w:rPr>
              <w:t>2)</w:t>
            </w:r>
          </w:p>
        </w:tc>
        <w:tc>
          <w:tcPr>
            <w:tcW w:w="1260" w:type="dxa"/>
            <w:tcBorders>
              <w:top w:val="nil"/>
              <w:left w:val="nil"/>
              <w:bottom w:val="nil"/>
              <w:right w:val="nil"/>
            </w:tcBorders>
            <w:shd w:val="clear" w:color="auto" w:fill="auto"/>
            <w:noWrap/>
            <w:vAlign w:val="bottom"/>
            <w:hideMark/>
          </w:tcPr>
          <w:p w14:paraId="4773FEF7" w14:textId="77777777" w:rsidR="00DB7DBD" w:rsidRPr="007F038B" w:rsidRDefault="00DB7DBD" w:rsidP="00193494">
            <w:pPr>
              <w:jc w:val="center"/>
              <w:rPr>
                <w:rFonts w:ascii="Effra Corp" w:hAnsi="Effra Corp" w:cs="Calibri"/>
                <w:color w:val="000000"/>
                <w:sz w:val="20"/>
                <w:szCs w:val="20"/>
                <w:lang w:val="en-US"/>
              </w:rPr>
            </w:pPr>
            <w:bookmarkStart w:id="10" w:name="DOC_TBL00002_4_3"/>
            <w:r w:rsidRPr="007F038B">
              <w:rPr>
                <w:rFonts w:ascii="Effra Corp" w:hAnsi="Effra Corp"/>
                <w:sz w:val="19"/>
                <w:szCs w:val="19"/>
                <w:lang w:val="en-US"/>
              </w:rPr>
              <w:t>(6</w:t>
            </w:r>
            <w:r w:rsidRPr="007F038B">
              <w:rPr>
                <w:rFonts w:ascii="Effra Corp" w:hAnsi="Effra Corp"/>
                <w:sz w:val="19"/>
                <w:szCs w:val="19"/>
              </w:rPr>
              <w:t>,</w:t>
            </w:r>
            <w:bookmarkEnd w:id="10"/>
            <w:r w:rsidRPr="007F038B">
              <w:rPr>
                <w:rFonts w:ascii="Effra Corp" w:hAnsi="Effra Corp"/>
                <w:sz w:val="19"/>
                <w:szCs w:val="19"/>
                <w:lang w:val="en-US"/>
              </w:rPr>
              <w:t>2)</w:t>
            </w:r>
          </w:p>
        </w:tc>
        <w:tc>
          <w:tcPr>
            <w:tcW w:w="1215" w:type="dxa"/>
            <w:tcBorders>
              <w:top w:val="nil"/>
              <w:left w:val="nil"/>
              <w:bottom w:val="nil"/>
              <w:right w:val="nil"/>
            </w:tcBorders>
            <w:shd w:val="clear" w:color="auto" w:fill="auto"/>
            <w:noWrap/>
            <w:vAlign w:val="bottom"/>
            <w:hideMark/>
          </w:tcPr>
          <w:p w14:paraId="480937E0" w14:textId="77777777" w:rsidR="00DB7DBD" w:rsidRPr="007F038B" w:rsidRDefault="00DB7DBD" w:rsidP="00193494">
            <w:pPr>
              <w:jc w:val="center"/>
              <w:rPr>
                <w:rFonts w:ascii="Effra Corp" w:hAnsi="Effra Corp" w:cs="Calibri"/>
                <w:color w:val="000000"/>
                <w:sz w:val="20"/>
                <w:szCs w:val="20"/>
                <w:lang w:val="en-US"/>
              </w:rPr>
            </w:pPr>
            <w:bookmarkStart w:id="11" w:name="DOC_TBL00002_4_4"/>
            <w:r w:rsidRPr="007F038B">
              <w:rPr>
                <w:rFonts w:ascii="Effra Corp" w:hAnsi="Effra Corp"/>
                <w:sz w:val="19"/>
                <w:szCs w:val="19"/>
                <w:lang w:val="en-US"/>
              </w:rPr>
              <w:t>(5</w:t>
            </w:r>
            <w:r w:rsidRPr="007F038B">
              <w:rPr>
                <w:rFonts w:ascii="Effra Corp" w:hAnsi="Effra Corp"/>
                <w:sz w:val="19"/>
                <w:szCs w:val="19"/>
              </w:rPr>
              <w:t>,</w:t>
            </w:r>
            <w:bookmarkEnd w:id="11"/>
            <w:r w:rsidRPr="007F038B">
              <w:rPr>
                <w:rFonts w:ascii="Effra Corp" w:hAnsi="Effra Corp"/>
                <w:sz w:val="19"/>
                <w:szCs w:val="19"/>
                <w:lang w:val="en-US"/>
              </w:rPr>
              <w:t>5)</w:t>
            </w:r>
          </w:p>
        </w:tc>
        <w:tc>
          <w:tcPr>
            <w:tcW w:w="1620" w:type="dxa"/>
            <w:tcBorders>
              <w:top w:val="nil"/>
              <w:left w:val="nil"/>
              <w:bottom w:val="nil"/>
              <w:right w:val="nil"/>
            </w:tcBorders>
            <w:shd w:val="clear" w:color="auto" w:fill="auto"/>
            <w:noWrap/>
            <w:vAlign w:val="bottom"/>
            <w:hideMark/>
          </w:tcPr>
          <w:p w14:paraId="24B166AA" w14:textId="77777777" w:rsidR="00DB7DBD" w:rsidRPr="007F038B" w:rsidRDefault="00DB7DBD" w:rsidP="00193494">
            <w:pPr>
              <w:jc w:val="center"/>
              <w:rPr>
                <w:rFonts w:ascii="Effra Corp" w:hAnsi="Effra Corp" w:cs="Calibri"/>
                <w:color w:val="000000"/>
                <w:sz w:val="20"/>
                <w:szCs w:val="20"/>
                <w:lang w:val="en-US"/>
              </w:rPr>
            </w:pPr>
            <w:bookmarkStart w:id="12" w:name="DOC_TBL00002_4_5"/>
            <w:r w:rsidRPr="007F038B">
              <w:rPr>
                <w:rFonts w:ascii="Effra Corp" w:hAnsi="Effra Corp"/>
                <w:sz w:val="19"/>
                <w:szCs w:val="19"/>
                <w:lang w:val="en-US"/>
              </w:rPr>
              <w:t>(</w:t>
            </w:r>
            <w:r w:rsidRPr="007F038B">
              <w:rPr>
                <w:rFonts w:ascii="Effra Corp" w:hAnsi="Effra Corp"/>
                <w:sz w:val="19"/>
                <w:szCs w:val="19"/>
              </w:rPr>
              <w:t>1,</w:t>
            </w:r>
            <w:bookmarkEnd w:id="12"/>
            <w:r w:rsidRPr="007F038B">
              <w:rPr>
                <w:rFonts w:ascii="Effra Corp" w:hAnsi="Effra Corp"/>
                <w:sz w:val="19"/>
                <w:szCs w:val="19"/>
                <w:lang w:val="en-US"/>
              </w:rPr>
              <w:t>8)</w:t>
            </w:r>
          </w:p>
        </w:tc>
        <w:tc>
          <w:tcPr>
            <w:tcW w:w="1440" w:type="dxa"/>
            <w:tcBorders>
              <w:top w:val="nil"/>
              <w:left w:val="nil"/>
              <w:bottom w:val="nil"/>
              <w:right w:val="nil"/>
            </w:tcBorders>
            <w:shd w:val="clear" w:color="auto" w:fill="auto"/>
            <w:noWrap/>
            <w:vAlign w:val="bottom"/>
            <w:hideMark/>
          </w:tcPr>
          <w:p w14:paraId="44BC5CE0" w14:textId="77777777" w:rsidR="00DB7DBD" w:rsidRPr="007F038B" w:rsidRDefault="00DB7DBD" w:rsidP="00193494">
            <w:pPr>
              <w:jc w:val="center"/>
              <w:rPr>
                <w:rFonts w:ascii="Effra Corp" w:hAnsi="Effra Corp" w:cs="Calibri"/>
                <w:color w:val="000000"/>
                <w:sz w:val="20"/>
                <w:szCs w:val="20"/>
                <w:lang w:val="en-US"/>
              </w:rPr>
            </w:pPr>
            <w:bookmarkStart w:id="13" w:name="DOC_TBL00002_4_6"/>
            <w:r w:rsidRPr="007F038B">
              <w:rPr>
                <w:rFonts w:ascii="Effra Corp" w:hAnsi="Effra Corp"/>
                <w:sz w:val="19"/>
                <w:szCs w:val="19"/>
                <w:lang w:val="en-US"/>
              </w:rPr>
              <w:t>(0</w:t>
            </w:r>
            <w:r w:rsidRPr="007F038B">
              <w:rPr>
                <w:rFonts w:ascii="Effra Corp" w:hAnsi="Effra Corp"/>
                <w:sz w:val="19"/>
                <w:szCs w:val="19"/>
              </w:rPr>
              <w:t>,</w:t>
            </w:r>
            <w:bookmarkEnd w:id="13"/>
            <w:r w:rsidRPr="007F038B">
              <w:rPr>
                <w:rFonts w:ascii="Effra Corp" w:hAnsi="Effra Corp"/>
                <w:sz w:val="19"/>
                <w:szCs w:val="19"/>
                <w:lang w:val="en-US"/>
              </w:rPr>
              <w:t>7)</w:t>
            </w:r>
          </w:p>
        </w:tc>
      </w:tr>
      <w:tr w:rsidR="00DB7DBD" w:rsidRPr="007F038B" w14:paraId="1131B063" w14:textId="77777777" w:rsidTr="00193494">
        <w:trPr>
          <w:trHeight w:val="300"/>
        </w:trPr>
        <w:tc>
          <w:tcPr>
            <w:tcW w:w="2790" w:type="dxa"/>
            <w:tcBorders>
              <w:top w:val="nil"/>
              <w:left w:val="nil"/>
              <w:right w:val="nil"/>
            </w:tcBorders>
            <w:shd w:val="clear" w:color="auto" w:fill="auto"/>
            <w:noWrap/>
            <w:vAlign w:val="bottom"/>
            <w:hideMark/>
          </w:tcPr>
          <w:p w14:paraId="0C9E13E5" w14:textId="77777777" w:rsidR="00DB7DBD" w:rsidRPr="007F038B" w:rsidRDefault="00DB7DBD" w:rsidP="00193494">
            <w:pPr>
              <w:rPr>
                <w:rFonts w:ascii="Effra Corp" w:hAnsi="Effra Corp" w:cs="Calibri"/>
                <w:color w:val="000000"/>
                <w:sz w:val="20"/>
                <w:szCs w:val="20"/>
              </w:rPr>
            </w:pPr>
            <w:r w:rsidRPr="007F038B">
              <w:rPr>
                <w:rFonts w:ascii="Effra Corp" w:hAnsi="Effra Corp"/>
                <w:sz w:val="20"/>
              </w:rPr>
              <w:t>Αναπτυσσόμενες αγορές</w:t>
            </w:r>
          </w:p>
        </w:tc>
        <w:tc>
          <w:tcPr>
            <w:tcW w:w="1406" w:type="dxa"/>
            <w:tcBorders>
              <w:top w:val="nil"/>
              <w:left w:val="nil"/>
              <w:right w:val="nil"/>
            </w:tcBorders>
            <w:shd w:val="clear" w:color="auto" w:fill="auto"/>
            <w:noWrap/>
            <w:vAlign w:val="bottom"/>
            <w:hideMark/>
          </w:tcPr>
          <w:p w14:paraId="276DEED1" w14:textId="77777777" w:rsidR="00DB7DBD" w:rsidRPr="007F038B" w:rsidRDefault="00DB7DBD" w:rsidP="00193494">
            <w:pPr>
              <w:jc w:val="center"/>
              <w:rPr>
                <w:rFonts w:ascii="Effra Corp" w:hAnsi="Effra Corp" w:cs="Calibri"/>
                <w:color w:val="000000"/>
                <w:sz w:val="20"/>
                <w:szCs w:val="20"/>
                <w:lang w:val="en-US"/>
              </w:rPr>
            </w:pPr>
            <w:bookmarkStart w:id="14" w:name="DOC_TBL00002_5_2"/>
            <w:r w:rsidRPr="007F038B">
              <w:rPr>
                <w:rFonts w:ascii="Effra Corp" w:hAnsi="Effra Corp"/>
                <w:sz w:val="19"/>
                <w:szCs w:val="19"/>
                <w:lang w:val="en-US"/>
              </w:rPr>
              <w:t>(2</w:t>
            </w:r>
            <w:r w:rsidRPr="007F038B">
              <w:rPr>
                <w:rFonts w:ascii="Effra Corp" w:hAnsi="Effra Corp"/>
                <w:sz w:val="19"/>
                <w:szCs w:val="19"/>
              </w:rPr>
              <w:t>,</w:t>
            </w:r>
            <w:bookmarkEnd w:id="14"/>
            <w:r w:rsidRPr="007F038B">
              <w:rPr>
                <w:rFonts w:ascii="Effra Corp" w:hAnsi="Effra Corp"/>
                <w:sz w:val="19"/>
                <w:szCs w:val="19"/>
                <w:lang w:val="en-US"/>
              </w:rPr>
              <w:t>9)</w:t>
            </w:r>
          </w:p>
        </w:tc>
        <w:tc>
          <w:tcPr>
            <w:tcW w:w="1260" w:type="dxa"/>
            <w:tcBorders>
              <w:top w:val="nil"/>
              <w:left w:val="nil"/>
              <w:right w:val="nil"/>
            </w:tcBorders>
            <w:shd w:val="clear" w:color="auto" w:fill="auto"/>
            <w:noWrap/>
            <w:vAlign w:val="bottom"/>
            <w:hideMark/>
          </w:tcPr>
          <w:p w14:paraId="3F6F8B5D" w14:textId="77777777" w:rsidR="00DB7DBD" w:rsidRPr="007F038B" w:rsidRDefault="00DB7DBD" w:rsidP="00193494">
            <w:pPr>
              <w:jc w:val="center"/>
              <w:rPr>
                <w:rFonts w:ascii="Effra Corp" w:hAnsi="Effra Corp" w:cs="Calibri"/>
                <w:color w:val="000000"/>
                <w:sz w:val="20"/>
                <w:szCs w:val="20"/>
                <w:lang w:val="en-US"/>
              </w:rPr>
            </w:pPr>
            <w:bookmarkStart w:id="15" w:name="DOC_TBL00002_5_3"/>
            <w:r w:rsidRPr="007F038B">
              <w:rPr>
                <w:rFonts w:ascii="Effra Corp" w:hAnsi="Effra Corp"/>
                <w:sz w:val="19"/>
                <w:szCs w:val="19"/>
                <w:lang w:val="en-US"/>
              </w:rPr>
              <w:t>(</w:t>
            </w:r>
            <w:r w:rsidRPr="007F038B">
              <w:rPr>
                <w:rFonts w:ascii="Effra Corp" w:hAnsi="Effra Corp"/>
                <w:sz w:val="19"/>
                <w:szCs w:val="19"/>
              </w:rPr>
              <w:t>4,</w:t>
            </w:r>
            <w:bookmarkEnd w:id="15"/>
            <w:r w:rsidRPr="007F038B">
              <w:rPr>
                <w:rFonts w:ascii="Effra Corp" w:hAnsi="Effra Corp"/>
                <w:sz w:val="19"/>
                <w:szCs w:val="19"/>
                <w:lang w:val="en-US"/>
              </w:rPr>
              <w:t>4)</w:t>
            </w:r>
          </w:p>
        </w:tc>
        <w:tc>
          <w:tcPr>
            <w:tcW w:w="1215" w:type="dxa"/>
            <w:tcBorders>
              <w:top w:val="nil"/>
              <w:left w:val="nil"/>
              <w:right w:val="nil"/>
            </w:tcBorders>
            <w:shd w:val="clear" w:color="auto" w:fill="auto"/>
            <w:noWrap/>
            <w:vAlign w:val="bottom"/>
            <w:hideMark/>
          </w:tcPr>
          <w:p w14:paraId="3542348B" w14:textId="77777777" w:rsidR="00DB7DBD" w:rsidRPr="007F038B" w:rsidRDefault="00DB7DBD" w:rsidP="00193494">
            <w:pPr>
              <w:jc w:val="center"/>
              <w:rPr>
                <w:rFonts w:ascii="Effra Corp" w:hAnsi="Effra Corp" w:cs="Calibri"/>
                <w:color w:val="000000"/>
                <w:sz w:val="20"/>
                <w:szCs w:val="20"/>
                <w:lang w:val="en-US"/>
              </w:rPr>
            </w:pPr>
            <w:bookmarkStart w:id="16" w:name="DOC_TBL00002_5_4"/>
            <w:r w:rsidRPr="007F038B">
              <w:rPr>
                <w:rFonts w:ascii="Effra Corp" w:hAnsi="Effra Corp"/>
                <w:sz w:val="19"/>
                <w:szCs w:val="19"/>
                <w:lang w:val="en-US"/>
              </w:rPr>
              <w:t>1</w:t>
            </w:r>
            <w:r w:rsidRPr="007F038B">
              <w:rPr>
                <w:rFonts w:ascii="Effra Corp" w:hAnsi="Effra Corp"/>
                <w:sz w:val="19"/>
                <w:szCs w:val="19"/>
              </w:rPr>
              <w:t>,</w:t>
            </w:r>
            <w:bookmarkEnd w:id="16"/>
            <w:r w:rsidRPr="007F038B">
              <w:rPr>
                <w:rFonts w:ascii="Effra Corp" w:hAnsi="Effra Corp"/>
                <w:sz w:val="19"/>
                <w:szCs w:val="19"/>
                <w:lang w:val="en-US"/>
              </w:rPr>
              <w:t>8</w:t>
            </w:r>
          </w:p>
        </w:tc>
        <w:tc>
          <w:tcPr>
            <w:tcW w:w="1620" w:type="dxa"/>
            <w:tcBorders>
              <w:top w:val="nil"/>
              <w:left w:val="nil"/>
              <w:right w:val="nil"/>
            </w:tcBorders>
            <w:shd w:val="clear" w:color="auto" w:fill="auto"/>
            <w:noWrap/>
            <w:vAlign w:val="bottom"/>
            <w:hideMark/>
          </w:tcPr>
          <w:p w14:paraId="47E69675" w14:textId="77777777" w:rsidR="00DB7DBD" w:rsidRPr="007F038B" w:rsidRDefault="00DB7DBD" w:rsidP="00193494">
            <w:pPr>
              <w:jc w:val="center"/>
              <w:rPr>
                <w:rFonts w:ascii="Effra Corp" w:hAnsi="Effra Corp" w:cs="Calibri"/>
                <w:color w:val="000000"/>
                <w:sz w:val="20"/>
                <w:szCs w:val="20"/>
                <w:lang w:val="en-US"/>
              </w:rPr>
            </w:pPr>
            <w:bookmarkStart w:id="17" w:name="DOC_TBL00002_5_5"/>
            <w:r w:rsidRPr="007F038B">
              <w:rPr>
                <w:rFonts w:ascii="Effra Corp" w:hAnsi="Effra Corp"/>
                <w:sz w:val="19"/>
                <w:szCs w:val="19"/>
                <w:lang w:val="en-US"/>
              </w:rPr>
              <w:t>(4</w:t>
            </w:r>
            <w:r w:rsidRPr="007F038B">
              <w:rPr>
                <w:rFonts w:ascii="Effra Corp" w:hAnsi="Effra Corp"/>
                <w:sz w:val="19"/>
                <w:szCs w:val="19"/>
              </w:rPr>
              <w:t>,</w:t>
            </w:r>
            <w:bookmarkEnd w:id="17"/>
            <w:r w:rsidRPr="007F038B">
              <w:rPr>
                <w:rFonts w:ascii="Effra Corp" w:hAnsi="Effra Corp"/>
                <w:sz w:val="19"/>
                <w:szCs w:val="19"/>
                <w:lang w:val="en-US"/>
              </w:rPr>
              <w:t>6)</w:t>
            </w:r>
          </w:p>
        </w:tc>
        <w:tc>
          <w:tcPr>
            <w:tcW w:w="1440" w:type="dxa"/>
            <w:tcBorders>
              <w:top w:val="nil"/>
              <w:left w:val="nil"/>
              <w:right w:val="nil"/>
            </w:tcBorders>
            <w:shd w:val="clear" w:color="auto" w:fill="auto"/>
            <w:noWrap/>
            <w:vAlign w:val="bottom"/>
            <w:hideMark/>
          </w:tcPr>
          <w:p w14:paraId="7426D7CC" w14:textId="77777777" w:rsidR="00DB7DBD" w:rsidRPr="007F038B" w:rsidRDefault="00DB7DBD" w:rsidP="00193494">
            <w:pPr>
              <w:jc w:val="center"/>
              <w:rPr>
                <w:rFonts w:ascii="Effra Corp" w:hAnsi="Effra Corp" w:cs="Calibri"/>
                <w:color w:val="000000"/>
                <w:sz w:val="20"/>
                <w:szCs w:val="20"/>
                <w:lang w:val="en-US"/>
              </w:rPr>
            </w:pPr>
            <w:bookmarkStart w:id="18" w:name="DOC_TBL00002_5_6"/>
            <w:r w:rsidRPr="007F038B">
              <w:rPr>
                <w:rFonts w:ascii="Effra Corp" w:hAnsi="Effra Corp"/>
                <w:sz w:val="19"/>
                <w:szCs w:val="19"/>
                <w:lang w:val="en-US"/>
              </w:rPr>
              <w:t>(</w:t>
            </w:r>
            <w:bookmarkEnd w:id="18"/>
            <w:r w:rsidRPr="007F038B">
              <w:rPr>
                <w:rFonts w:ascii="Effra Corp" w:hAnsi="Effra Corp"/>
                <w:sz w:val="19"/>
                <w:szCs w:val="19"/>
                <w:lang w:val="en-US"/>
              </w:rPr>
              <w:t>6</w:t>
            </w:r>
            <w:r w:rsidRPr="007F038B">
              <w:rPr>
                <w:rFonts w:ascii="Effra Corp" w:hAnsi="Effra Corp"/>
                <w:sz w:val="19"/>
                <w:szCs w:val="19"/>
              </w:rPr>
              <w:t>,</w:t>
            </w:r>
            <w:r w:rsidRPr="007F038B">
              <w:rPr>
                <w:rFonts w:ascii="Effra Corp" w:hAnsi="Effra Corp"/>
                <w:sz w:val="19"/>
                <w:szCs w:val="19"/>
                <w:lang w:val="en-US"/>
              </w:rPr>
              <w:t>1)</w:t>
            </w:r>
          </w:p>
        </w:tc>
      </w:tr>
      <w:tr w:rsidR="00DB7DBD" w:rsidRPr="007F038B" w14:paraId="1501C6F8" w14:textId="77777777" w:rsidTr="00193494">
        <w:trPr>
          <w:trHeight w:val="315"/>
        </w:trPr>
        <w:tc>
          <w:tcPr>
            <w:tcW w:w="2790" w:type="dxa"/>
            <w:tcBorders>
              <w:top w:val="nil"/>
              <w:left w:val="nil"/>
              <w:bottom w:val="single" w:sz="12" w:space="0" w:color="auto"/>
              <w:right w:val="nil"/>
            </w:tcBorders>
            <w:shd w:val="clear" w:color="auto" w:fill="auto"/>
            <w:noWrap/>
            <w:vAlign w:val="bottom"/>
            <w:hideMark/>
          </w:tcPr>
          <w:p w14:paraId="3A48826F" w14:textId="77777777" w:rsidR="00DB7DBD" w:rsidRPr="007F038B" w:rsidRDefault="00DB7DBD" w:rsidP="00193494">
            <w:pPr>
              <w:rPr>
                <w:rFonts w:ascii="Effra Corp" w:hAnsi="Effra Corp" w:cs="Calibri"/>
                <w:color w:val="000000"/>
                <w:sz w:val="20"/>
                <w:szCs w:val="20"/>
              </w:rPr>
            </w:pPr>
            <w:r w:rsidRPr="007F038B">
              <w:rPr>
                <w:rFonts w:ascii="Effra Corp" w:hAnsi="Effra Corp"/>
                <w:sz w:val="20"/>
              </w:rPr>
              <w:t>Αναδυόμενες αγορές</w:t>
            </w:r>
          </w:p>
        </w:tc>
        <w:tc>
          <w:tcPr>
            <w:tcW w:w="1406" w:type="dxa"/>
            <w:tcBorders>
              <w:top w:val="nil"/>
              <w:left w:val="nil"/>
              <w:bottom w:val="single" w:sz="12" w:space="0" w:color="auto"/>
              <w:right w:val="nil"/>
            </w:tcBorders>
            <w:shd w:val="clear" w:color="auto" w:fill="auto"/>
            <w:noWrap/>
            <w:vAlign w:val="bottom"/>
            <w:hideMark/>
          </w:tcPr>
          <w:p w14:paraId="0AC0A635" w14:textId="77777777" w:rsidR="00DB7DBD" w:rsidRPr="007F038B" w:rsidRDefault="00DB7DBD" w:rsidP="00193494">
            <w:pPr>
              <w:jc w:val="center"/>
              <w:rPr>
                <w:rFonts w:ascii="Effra Corp" w:hAnsi="Effra Corp" w:cs="Calibri"/>
                <w:color w:val="000000"/>
                <w:sz w:val="20"/>
                <w:szCs w:val="20"/>
                <w:lang w:val="en-US"/>
              </w:rPr>
            </w:pPr>
            <w:bookmarkStart w:id="19" w:name="DOC_TBL00002_6_2"/>
            <w:r w:rsidRPr="007F038B">
              <w:rPr>
                <w:rFonts w:ascii="Effra Corp" w:hAnsi="Effra Corp"/>
                <w:sz w:val="19"/>
                <w:szCs w:val="19"/>
                <w:lang w:val="en-US"/>
              </w:rPr>
              <w:t>4</w:t>
            </w:r>
            <w:r w:rsidRPr="007F038B">
              <w:rPr>
                <w:rFonts w:ascii="Effra Corp" w:hAnsi="Effra Corp"/>
                <w:sz w:val="19"/>
                <w:szCs w:val="19"/>
              </w:rPr>
              <w:t>,</w:t>
            </w:r>
            <w:bookmarkEnd w:id="19"/>
            <w:r w:rsidRPr="007F038B">
              <w:rPr>
                <w:rFonts w:ascii="Effra Corp" w:hAnsi="Effra Corp"/>
                <w:sz w:val="19"/>
                <w:szCs w:val="19"/>
                <w:lang w:val="en-US"/>
              </w:rPr>
              <w:t>8</w:t>
            </w:r>
          </w:p>
        </w:tc>
        <w:tc>
          <w:tcPr>
            <w:tcW w:w="1260" w:type="dxa"/>
            <w:tcBorders>
              <w:top w:val="nil"/>
              <w:left w:val="nil"/>
              <w:bottom w:val="single" w:sz="12" w:space="0" w:color="auto"/>
              <w:right w:val="nil"/>
            </w:tcBorders>
            <w:shd w:val="clear" w:color="auto" w:fill="auto"/>
            <w:noWrap/>
            <w:vAlign w:val="bottom"/>
            <w:hideMark/>
          </w:tcPr>
          <w:p w14:paraId="1BB4F67B" w14:textId="77777777" w:rsidR="00DB7DBD" w:rsidRPr="007F038B" w:rsidRDefault="00DB7DBD" w:rsidP="00193494">
            <w:pPr>
              <w:jc w:val="center"/>
              <w:rPr>
                <w:rFonts w:ascii="Effra Corp" w:hAnsi="Effra Corp" w:cs="Calibri"/>
                <w:color w:val="000000"/>
                <w:sz w:val="20"/>
                <w:szCs w:val="20"/>
                <w:lang w:val="en-US"/>
              </w:rPr>
            </w:pPr>
            <w:bookmarkStart w:id="20" w:name="DOC_TBL00002_6_3"/>
            <w:r w:rsidRPr="007F038B">
              <w:rPr>
                <w:rFonts w:ascii="Effra Corp" w:hAnsi="Effra Corp"/>
                <w:sz w:val="19"/>
                <w:szCs w:val="19"/>
              </w:rPr>
              <w:t>6,</w:t>
            </w:r>
            <w:bookmarkEnd w:id="20"/>
            <w:r w:rsidRPr="007F038B">
              <w:rPr>
                <w:rFonts w:ascii="Effra Corp" w:hAnsi="Effra Corp"/>
                <w:sz w:val="19"/>
                <w:szCs w:val="19"/>
                <w:lang w:val="en-US"/>
              </w:rPr>
              <w:t>7</w:t>
            </w:r>
          </w:p>
        </w:tc>
        <w:tc>
          <w:tcPr>
            <w:tcW w:w="1215" w:type="dxa"/>
            <w:tcBorders>
              <w:top w:val="nil"/>
              <w:left w:val="nil"/>
              <w:bottom w:val="single" w:sz="12" w:space="0" w:color="auto"/>
              <w:right w:val="nil"/>
            </w:tcBorders>
            <w:shd w:val="clear" w:color="auto" w:fill="auto"/>
            <w:noWrap/>
            <w:vAlign w:val="bottom"/>
            <w:hideMark/>
          </w:tcPr>
          <w:p w14:paraId="08607B25" w14:textId="77777777" w:rsidR="00DB7DBD" w:rsidRPr="007F038B" w:rsidRDefault="00DB7DBD" w:rsidP="00193494">
            <w:pPr>
              <w:jc w:val="center"/>
              <w:rPr>
                <w:rFonts w:ascii="Effra Corp" w:hAnsi="Effra Corp" w:cs="Calibri"/>
                <w:color w:val="000000"/>
                <w:sz w:val="20"/>
                <w:szCs w:val="20"/>
                <w:lang w:val="en-US"/>
              </w:rPr>
            </w:pPr>
            <w:bookmarkStart w:id="21" w:name="DOC_TBL00002_6_4"/>
            <w:r w:rsidRPr="007F038B">
              <w:rPr>
                <w:rFonts w:ascii="Effra Corp" w:hAnsi="Effra Corp"/>
                <w:sz w:val="19"/>
                <w:szCs w:val="19"/>
                <w:lang w:val="en-US"/>
              </w:rPr>
              <w:t>8</w:t>
            </w:r>
            <w:r w:rsidRPr="007F038B">
              <w:rPr>
                <w:rFonts w:ascii="Effra Corp" w:hAnsi="Effra Corp"/>
                <w:sz w:val="19"/>
                <w:szCs w:val="19"/>
              </w:rPr>
              <w:t>,</w:t>
            </w:r>
            <w:bookmarkEnd w:id="21"/>
            <w:r w:rsidRPr="007F038B">
              <w:rPr>
                <w:rFonts w:ascii="Effra Corp" w:hAnsi="Effra Corp"/>
                <w:sz w:val="19"/>
                <w:szCs w:val="19"/>
                <w:lang w:val="en-US"/>
              </w:rPr>
              <w:t>1</w:t>
            </w:r>
          </w:p>
        </w:tc>
        <w:tc>
          <w:tcPr>
            <w:tcW w:w="1620" w:type="dxa"/>
            <w:tcBorders>
              <w:top w:val="nil"/>
              <w:left w:val="nil"/>
              <w:bottom w:val="single" w:sz="12" w:space="0" w:color="auto"/>
              <w:right w:val="nil"/>
            </w:tcBorders>
            <w:shd w:val="clear" w:color="auto" w:fill="auto"/>
            <w:noWrap/>
            <w:vAlign w:val="bottom"/>
            <w:hideMark/>
          </w:tcPr>
          <w:p w14:paraId="7860DF3A" w14:textId="77777777" w:rsidR="00DB7DBD" w:rsidRPr="007F038B" w:rsidRDefault="00DB7DBD" w:rsidP="00193494">
            <w:pPr>
              <w:jc w:val="center"/>
              <w:rPr>
                <w:rFonts w:ascii="Effra Corp" w:hAnsi="Effra Corp" w:cs="Calibri"/>
                <w:color w:val="000000"/>
                <w:sz w:val="20"/>
                <w:szCs w:val="20"/>
                <w:lang w:val="en-US"/>
              </w:rPr>
            </w:pPr>
            <w:bookmarkStart w:id="22" w:name="DOC_TBL00002_6_5"/>
            <w:r w:rsidRPr="007F038B">
              <w:rPr>
                <w:rFonts w:ascii="Effra Corp" w:hAnsi="Effra Corp"/>
                <w:sz w:val="19"/>
                <w:szCs w:val="19"/>
                <w:lang w:val="en-US"/>
              </w:rPr>
              <w:t>(3</w:t>
            </w:r>
            <w:r w:rsidRPr="007F038B">
              <w:rPr>
                <w:rFonts w:ascii="Effra Corp" w:hAnsi="Effra Corp"/>
                <w:sz w:val="19"/>
                <w:szCs w:val="19"/>
              </w:rPr>
              <w:t>,1</w:t>
            </w:r>
            <w:bookmarkEnd w:id="22"/>
            <w:r w:rsidRPr="007F038B">
              <w:rPr>
                <w:rFonts w:ascii="Effra Corp" w:hAnsi="Effra Corp"/>
                <w:sz w:val="19"/>
                <w:szCs w:val="19"/>
                <w:lang w:val="en-US"/>
              </w:rPr>
              <w:t>)</w:t>
            </w:r>
          </w:p>
        </w:tc>
        <w:tc>
          <w:tcPr>
            <w:tcW w:w="1440" w:type="dxa"/>
            <w:tcBorders>
              <w:top w:val="nil"/>
              <w:left w:val="nil"/>
              <w:bottom w:val="single" w:sz="12" w:space="0" w:color="auto"/>
              <w:right w:val="nil"/>
            </w:tcBorders>
            <w:shd w:val="clear" w:color="auto" w:fill="auto"/>
            <w:noWrap/>
            <w:vAlign w:val="bottom"/>
            <w:hideMark/>
          </w:tcPr>
          <w:p w14:paraId="3760BB64" w14:textId="77777777" w:rsidR="00DB7DBD" w:rsidRPr="007F038B" w:rsidRDefault="00DB7DBD" w:rsidP="00193494">
            <w:pPr>
              <w:jc w:val="center"/>
              <w:rPr>
                <w:rFonts w:ascii="Effra Corp" w:hAnsi="Effra Corp" w:cs="Calibri"/>
                <w:color w:val="000000"/>
                <w:sz w:val="20"/>
                <w:szCs w:val="20"/>
                <w:lang w:val="en-US"/>
              </w:rPr>
            </w:pPr>
            <w:bookmarkStart w:id="23" w:name="DOC_TBL00002_6_6"/>
            <w:r w:rsidRPr="007F038B">
              <w:rPr>
                <w:rFonts w:ascii="Effra Corp" w:hAnsi="Effra Corp"/>
                <w:sz w:val="19"/>
                <w:szCs w:val="19"/>
                <w:lang w:val="en-US"/>
              </w:rPr>
              <w:t>(1</w:t>
            </w:r>
            <w:r w:rsidRPr="007F038B">
              <w:rPr>
                <w:rFonts w:ascii="Effra Corp" w:hAnsi="Effra Corp"/>
                <w:sz w:val="19"/>
                <w:szCs w:val="19"/>
              </w:rPr>
              <w:t>,</w:t>
            </w:r>
            <w:bookmarkEnd w:id="23"/>
            <w:r w:rsidRPr="007F038B">
              <w:rPr>
                <w:rFonts w:ascii="Effra Corp" w:hAnsi="Effra Corp"/>
                <w:sz w:val="19"/>
                <w:szCs w:val="19"/>
                <w:lang w:val="en-US"/>
              </w:rPr>
              <w:t>3)</w:t>
            </w:r>
          </w:p>
        </w:tc>
      </w:tr>
    </w:tbl>
    <w:p w14:paraId="003AD131" w14:textId="6A15AE7A" w:rsidR="00DB7DBD" w:rsidRPr="007F038B" w:rsidRDefault="006E7625" w:rsidP="007E41D8">
      <w:pPr>
        <w:shd w:val="clear" w:color="auto" w:fill="FFFFFF" w:themeFill="background1"/>
        <w:tabs>
          <w:tab w:val="left" w:pos="360"/>
        </w:tabs>
        <w:spacing w:before="80" w:afterLines="150" w:after="360"/>
        <w:jc w:val="both"/>
        <w:rPr>
          <w:rFonts w:ascii="Effra Corp" w:hAnsi="Effra Corp" w:cs="Arial"/>
          <w:bCs/>
          <w:i/>
          <w:sz w:val="14"/>
          <w:szCs w:val="14"/>
        </w:rPr>
      </w:pPr>
      <w:bookmarkStart w:id="24" w:name="_Hlk497203780"/>
      <w:r w:rsidRPr="006E7625">
        <w:rPr>
          <w:rFonts w:ascii="Effra Corp" w:hAnsi="Effra Corp"/>
          <w:i/>
          <w:sz w:val="14"/>
          <w:szCs w:val="14"/>
          <w:vertAlign w:val="superscript"/>
        </w:rPr>
        <w:t>4</w:t>
      </w:r>
      <w:r w:rsidR="007E41D8" w:rsidRPr="007F038B">
        <w:rPr>
          <w:rFonts w:ascii="Effra Corp" w:hAnsi="Effra Corp"/>
          <w:i/>
          <w:sz w:val="14"/>
          <w:szCs w:val="14"/>
        </w:rPr>
        <w:t xml:space="preserve"> </w:t>
      </w:r>
      <w:r w:rsidR="00DB7DBD" w:rsidRPr="007F038B">
        <w:rPr>
          <w:rFonts w:ascii="Effra Corp" w:hAnsi="Effra Corp"/>
          <w:i/>
          <w:sz w:val="14"/>
          <w:szCs w:val="14"/>
        </w:rPr>
        <w:t>Για λεπτομέρειες επί των Εναλλακτικών Δεικτών Μέτρησης Απόδοσης («ΕΔΜΑ»), ανατρέξτε στις ενότητες «Εναλλακτικοί Δείκτες Μέτρησης Απόδοσης» και «Ορισμοί και συμφωνίες των Εναλλακτικών Δεικτών Μέτρησης Απόδοσης («ΕΔΜΑ»)».</w:t>
      </w:r>
    </w:p>
    <w:bookmarkEnd w:id="24"/>
    <w:p w14:paraId="52673FC9" w14:textId="043DC24F" w:rsidR="00C6150F" w:rsidRPr="007F038B" w:rsidRDefault="007F5A7D" w:rsidP="00DB7DBD">
      <w:pPr>
        <w:autoSpaceDE w:val="0"/>
        <w:autoSpaceDN w:val="0"/>
        <w:adjustRightInd w:val="0"/>
        <w:spacing w:before="120" w:afterLines="80" w:after="192" w:line="228" w:lineRule="auto"/>
        <w:jc w:val="both"/>
        <w:rPr>
          <w:rFonts w:ascii="Effra Corp" w:eastAsia="SimSun" w:hAnsi="Effra Corp" w:cs="Arial"/>
          <w:color w:val="000000"/>
          <w:sz w:val="18"/>
          <w:szCs w:val="18"/>
        </w:rPr>
      </w:pPr>
      <w:r w:rsidRPr="007F038B">
        <w:rPr>
          <w:rFonts w:ascii="Effra Corp" w:hAnsi="Effra Corp"/>
          <w:b/>
          <w:color w:val="C00000"/>
          <w:sz w:val="18"/>
          <w:szCs w:val="18"/>
        </w:rPr>
        <w:t>Περιληπτική ενημέρωση και ε</w:t>
      </w:r>
      <w:r w:rsidR="00C6150F" w:rsidRPr="007F038B">
        <w:rPr>
          <w:rFonts w:ascii="Effra Corp" w:hAnsi="Effra Corp"/>
          <w:b/>
          <w:color w:val="C00000"/>
          <w:sz w:val="18"/>
          <w:szCs w:val="18"/>
        </w:rPr>
        <w:t>μπορικό περιβάλλον</w:t>
      </w:r>
      <w:r w:rsidR="00A74DCC" w:rsidRPr="007F038B">
        <w:rPr>
          <w:rFonts w:ascii="Effra Corp" w:hAnsi="Effra Corp"/>
          <w:b/>
          <w:color w:val="C00000"/>
          <w:sz w:val="18"/>
          <w:szCs w:val="18"/>
        </w:rPr>
        <w:t xml:space="preserve"> </w:t>
      </w:r>
    </w:p>
    <w:p w14:paraId="4B40F528" w14:textId="3237B3EA" w:rsidR="00C6150F" w:rsidRPr="007F038B" w:rsidRDefault="00C6150F" w:rsidP="00C6150F">
      <w:pPr>
        <w:pStyle w:val="Footer"/>
        <w:tabs>
          <w:tab w:val="clear" w:pos="4320"/>
          <w:tab w:val="clear" w:pos="8640"/>
        </w:tabs>
        <w:spacing w:after="120" w:line="12" w:lineRule="atLeast"/>
        <w:jc w:val="both"/>
        <w:rPr>
          <w:rFonts w:ascii="Effra Corp" w:eastAsia="Calibri" w:hAnsi="Effra Corp"/>
          <w:sz w:val="18"/>
          <w:szCs w:val="18"/>
        </w:rPr>
      </w:pPr>
      <w:r w:rsidRPr="007F038B">
        <w:rPr>
          <w:rFonts w:ascii="Effra Corp" w:hAnsi="Effra Corp"/>
          <w:sz w:val="18"/>
          <w:szCs w:val="18"/>
        </w:rPr>
        <w:t xml:space="preserve">Καθώς οι κυβερνήσεις στις </w:t>
      </w:r>
      <w:r w:rsidR="007F5A7D" w:rsidRPr="007F038B">
        <w:rPr>
          <w:rFonts w:ascii="Effra Corp" w:hAnsi="Effra Corp"/>
          <w:sz w:val="18"/>
          <w:szCs w:val="18"/>
        </w:rPr>
        <w:t xml:space="preserve">αγορές </w:t>
      </w:r>
      <w:r w:rsidR="00EA596C" w:rsidRPr="007F038B">
        <w:rPr>
          <w:rFonts w:ascii="Effra Corp" w:hAnsi="Effra Corp"/>
          <w:sz w:val="18"/>
          <w:szCs w:val="18"/>
        </w:rPr>
        <w:t xml:space="preserve">όπου </w:t>
      </w:r>
      <w:r w:rsidR="008B3905" w:rsidRPr="007F038B">
        <w:rPr>
          <w:rFonts w:ascii="Effra Corp" w:hAnsi="Effra Corp"/>
          <w:sz w:val="18"/>
          <w:szCs w:val="18"/>
        </w:rPr>
        <w:t>δραστηριοποιούμαστε</w:t>
      </w:r>
      <w:r w:rsidRPr="007F038B">
        <w:rPr>
          <w:rFonts w:ascii="Effra Corp" w:hAnsi="Effra Corp"/>
          <w:sz w:val="18"/>
          <w:szCs w:val="18"/>
        </w:rPr>
        <w:t xml:space="preserve"> ξεκίνησαν να λαμβάνουν μέτρα κοινωνικής </w:t>
      </w:r>
      <w:r w:rsidR="007F5A7D" w:rsidRPr="007F038B">
        <w:rPr>
          <w:rFonts w:ascii="Effra Corp" w:hAnsi="Effra Corp"/>
          <w:sz w:val="18"/>
          <w:szCs w:val="18"/>
        </w:rPr>
        <w:t xml:space="preserve">απομόνωσης ως </w:t>
      </w:r>
      <w:r w:rsidR="00817448" w:rsidRPr="007F038B">
        <w:rPr>
          <w:rFonts w:ascii="Effra Corp" w:hAnsi="Effra Corp"/>
          <w:sz w:val="18"/>
          <w:szCs w:val="18"/>
        </w:rPr>
        <w:t>μέσο αντιμετώπισης</w:t>
      </w:r>
      <w:r w:rsidR="007F5A7D" w:rsidRPr="007F038B">
        <w:rPr>
          <w:rFonts w:ascii="Effra Corp" w:hAnsi="Effra Corp"/>
          <w:sz w:val="18"/>
          <w:szCs w:val="18"/>
        </w:rPr>
        <w:t xml:space="preserve"> </w:t>
      </w:r>
      <w:r w:rsidR="00817448" w:rsidRPr="007F038B">
        <w:rPr>
          <w:rFonts w:ascii="Effra Corp" w:hAnsi="Effra Corp"/>
          <w:sz w:val="18"/>
          <w:szCs w:val="18"/>
        </w:rPr>
        <w:t>της</w:t>
      </w:r>
      <w:r w:rsidRPr="007F038B">
        <w:rPr>
          <w:rFonts w:ascii="Effra Corp" w:hAnsi="Effra Corp"/>
          <w:sz w:val="18"/>
          <w:szCs w:val="18"/>
        </w:rPr>
        <w:t xml:space="preserve"> πανδημία</w:t>
      </w:r>
      <w:r w:rsidR="00817448" w:rsidRPr="007F038B">
        <w:rPr>
          <w:rFonts w:ascii="Effra Corp" w:hAnsi="Effra Corp"/>
          <w:sz w:val="18"/>
          <w:szCs w:val="18"/>
        </w:rPr>
        <w:t>ς</w:t>
      </w:r>
      <w:r w:rsidRPr="007F038B">
        <w:rPr>
          <w:rFonts w:ascii="Effra Corp" w:hAnsi="Effra Corp"/>
          <w:sz w:val="18"/>
          <w:szCs w:val="18"/>
        </w:rPr>
        <w:t xml:space="preserve"> του COVID-19, </w:t>
      </w:r>
      <w:r w:rsidR="00C3284E" w:rsidRPr="007F038B">
        <w:rPr>
          <w:rFonts w:ascii="Effra Corp" w:hAnsi="Effra Corp"/>
          <w:sz w:val="18"/>
          <w:szCs w:val="18"/>
        </w:rPr>
        <w:t xml:space="preserve">παρατηρήσαμε σημαντική </w:t>
      </w:r>
      <w:r w:rsidR="00EA596C" w:rsidRPr="007F038B">
        <w:rPr>
          <w:rFonts w:ascii="Effra Corp" w:hAnsi="Effra Corp"/>
          <w:sz w:val="18"/>
          <w:szCs w:val="18"/>
        </w:rPr>
        <w:t>επίπτωση</w:t>
      </w:r>
      <w:r w:rsidR="00C3284E" w:rsidRPr="007F038B">
        <w:rPr>
          <w:rFonts w:ascii="Effra Corp" w:hAnsi="Effra Corp"/>
          <w:sz w:val="18"/>
          <w:szCs w:val="18"/>
        </w:rPr>
        <w:t xml:space="preserve"> στην </w:t>
      </w:r>
      <w:r w:rsidR="001C2210">
        <w:rPr>
          <w:rFonts w:ascii="Effra Corp" w:hAnsi="Effra Corp"/>
          <w:sz w:val="18"/>
          <w:szCs w:val="18"/>
        </w:rPr>
        <w:t>εταιρεία</w:t>
      </w:r>
      <w:r w:rsidRPr="007F038B">
        <w:rPr>
          <w:rFonts w:ascii="Effra Corp" w:hAnsi="Effra Corp"/>
          <w:sz w:val="18"/>
          <w:szCs w:val="18"/>
        </w:rPr>
        <w:t xml:space="preserve">. Η Ιταλία επέβαλε περιορισμένα μέτρα απαγόρευσης κυκλοφορίας στις 21 Φεβρουαρίου και προέβη στην επιβολή καθολικής απαγόρευσης κυκλοφορίας στις 11 Μαρτίου. </w:t>
      </w:r>
      <w:r w:rsidR="007341C8" w:rsidRPr="007F038B">
        <w:rPr>
          <w:rFonts w:ascii="Effra Corp" w:hAnsi="Effra Corp"/>
          <w:sz w:val="18"/>
          <w:szCs w:val="18"/>
        </w:rPr>
        <w:t xml:space="preserve">Όλο και περισσότερες χώρες στον τομέα των </w:t>
      </w:r>
      <w:r w:rsidRPr="007F038B">
        <w:rPr>
          <w:rFonts w:ascii="Effra Corp" w:hAnsi="Effra Corp"/>
          <w:sz w:val="18"/>
          <w:szCs w:val="18"/>
        </w:rPr>
        <w:t>αναπτυγμένων αγορών</w:t>
      </w:r>
      <w:r w:rsidR="007341C8" w:rsidRPr="007F038B">
        <w:rPr>
          <w:rFonts w:ascii="Effra Corp" w:hAnsi="Effra Corp"/>
          <w:sz w:val="18"/>
          <w:szCs w:val="18"/>
        </w:rPr>
        <w:t xml:space="preserve"> άρχισαν να επιβάλουν περιορισμούς στην </w:t>
      </w:r>
      <w:r w:rsidRPr="007F038B">
        <w:rPr>
          <w:rFonts w:ascii="Effra Corp" w:hAnsi="Effra Corp"/>
          <w:sz w:val="18"/>
          <w:szCs w:val="18"/>
        </w:rPr>
        <w:t xml:space="preserve">κυκλοφορία, </w:t>
      </w:r>
      <w:r w:rsidR="007341C8" w:rsidRPr="007F038B">
        <w:rPr>
          <w:rFonts w:ascii="Effra Corp" w:hAnsi="Effra Corp"/>
          <w:sz w:val="18"/>
          <w:szCs w:val="18"/>
        </w:rPr>
        <w:t xml:space="preserve">και </w:t>
      </w:r>
      <w:r w:rsidRPr="007F038B">
        <w:rPr>
          <w:rFonts w:ascii="Effra Corp" w:hAnsi="Effra Corp"/>
          <w:sz w:val="18"/>
          <w:szCs w:val="18"/>
        </w:rPr>
        <w:t xml:space="preserve">έως τα μέσα Μαρτίου </w:t>
      </w:r>
      <w:r w:rsidR="007341C8" w:rsidRPr="007F038B">
        <w:rPr>
          <w:rFonts w:ascii="Effra Corp" w:hAnsi="Effra Corp"/>
          <w:sz w:val="18"/>
          <w:szCs w:val="18"/>
        </w:rPr>
        <w:t>είχαν επηρεαστεί όλες οι αγορές του τομέα</w:t>
      </w:r>
      <w:r w:rsidRPr="007F038B">
        <w:rPr>
          <w:rFonts w:ascii="Effra Corp" w:hAnsi="Effra Corp"/>
          <w:sz w:val="18"/>
          <w:szCs w:val="18"/>
        </w:rPr>
        <w:t>. Ακολούθησαν η Κεντρική και Ανατολική Ευρώπη</w:t>
      </w:r>
      <w:r w:rsidR="007341C8" w:rsidRPr="007F038B">
        <w:rPr>
          <w:rFonts w:ascii="Effra Corp" w:hAnsi="Effra Corp"/>
          <w:sz w:val="18"/>
          <w:szCs w:val="18"/>
        </w:rPr>
        <w:t xml:space="preserve">, με </w:t>
      </w:r>
      <w:r w:rsidR="00500208" w:rsidRPr="007F038B">
        <w:rPr>
          <w:rFonts w:ascii="Effra Corp" w:hAnsi="Effra Corp"/>
          <w:sz w:val="18"/>
          <w:szCs w:val="18"/>
        </w:rPr>
        <w:t xml:space="preserve"> όλες τις αναπτυσσόμενες αγορές να έχουν επηρεαστεί την τελευταία εβδομάδα του τριμήνου.</w:t>
      </w:r>
      <w:r w:rsidRPr="007F038B">
        <w:rPr>
          <w:rFonts w:ascii="Effra Corp" w:hAnsi="Effra Corp"/>
          <w:sz w:val="18"/>
          <w:szCs w:val="18"/>
        </w:rPr>
        <w:t xml:space="preserve"> Στις αναδυόμενες αγορές οι επιπτώσεις ήταν </w:t>
      </w:r>
      <w:r w:rsidR="008045EF" w:rsidRPr="007F038B">
        <w:rPr>
          <w:rFonts w:ascii="Effra Corp" w:hAnsi="Effra Corp"/>
          <w:sz w:val="18"/>
          <w:szCs w:val="18"/>
        </w:rPr>
        <w:t>πιο ανόμοιες</w:t>
      </w:r>
      <w:r w:rsidRPr="007F038B">
        <w:rPr>
          <w:rFonts w:ascii="Effra Corp" w:hAnsi="Effra Corp"/>
          <w:sz w:val="18"/>
          <w:szCs w:val="18"/>
        </w:rPr>
        <w:t xml:space="preserve">, </w:t>
      </w:r>
      <w:r w:rsidR="008045EF" w:rsidRPr="007F038B">
        <w:rPr>
          <w:rFonts w:ascii="Effra Corp" w:hAnsi="Effra Corp"/>
          <w:sz w:val="18"/>
          <w:szCs w:val="18"/>
        </w:rPr>
        <w:t>με τις</w:t>
      </w:r>
      <w:r w:rsidRPr="007F038B">
        <w:rPr>
          <w:rFonts w:ascii="Effra Corp" w:hAnsi="Effra Corp"/>
          <w:sz w:val="18"/>
          <w:szCs w:val="18"/>
        </w:rPr>
        <w:t xml:space="preserve"> εμπορικές δραστηριότητες </w:t>
      </w:r>
      <w:r w:rsidR="008045EF" w:rsidRPr="007F038B">
        <w:rPr>
          <w:rFonts w:ascii="Effra Corp" w:hAnsi="Effra Corp"/>
          <w:sz w:val="18"/>
          <w:szCs w:val="18"/>
        </w:rPr>
        <w:t xml:space="preserve">στη Νιγηρία να συνεχίζονται </w:t>
      </w:r>
      <w:r w:rsidRPr="007F038B">
        <w:rPr>
          <w:rFonts w:ascii="Effra Corp" w:hAnsi="Effra Corp"/>
          <w:sz w:val="18"/>
          <w:szCs w:val="18"/>
        </w:rPr>
        <w:t xml:space="preserve">κανονικά </w:t>
      </w:r>
      <w:r w:rsidR="00EA596C" w:rsidRPr="007F038B">
        <w:rPr>
          <w:rFonts w:ascii="Effra Corp" w:hAnsi="Effra Corp"/>
          <w:sz w:val="18"/>
          <w:szCs w:val="18"/>
        </w:rPr>
        <w:t>σ</w:t>
      </w:r>
      <w:r w:rsidRPr="007F038B">
        <w:rPr>
          <w:rFonts w:ascii="Effra Corp" w:hAnsi="Effra Corp"/>
          <w:sz w:val="18"/>
          <w:szCs w:val="18"/>
        </w:rPr>
        <w:t>τη διάρκεια του τριμήνου</w:t>
      </w:r>
      <w:r w:rsidR="008045EF" w:rsidRPr="007F038B">
        <w:rPr>
          <w:rFonts w:ascii="Effra Corp" w:hAnsi="Effra Corp"/>
          <w:sz w:val="18"/>
          <w:szCs w:val="18"/>
        </w:rPr>
        <w:t>,</w:t>
      </w:r>
      <w:r w:rsidRPr="007F038B">
        <w:rPr>
          <w:rFonts w:ascii="Effra Corp" w:hAnsi="Effra Corp"/>
          <w:sz w:val="18"/>
          <w:szCs w:val="18"/>
        </w:rPr>
        <w:t xml:space="preserve"> </w:t>
      </w:r>
      <w:r w:rsidR="008045EF" w:rsidRPr="007F038B">
        <w:rPr>
          <w:rFonts w:ascii="Effra Corp" w:hAnsi="Effra Corp"/>
          <w:sz w:val="18"/>
          <w:szCs w:val="18"/>
        </w:rPr>
        <w:t>και τ</w:t>
      </w:r>
      <w:r w:rsidRPr="007F038B">
        <w:rPr>
          <w:rFonts w:ascii="Effra Corp" w:hAnsi="Effra Corp"/>
          <w:sz w:val="18"/>
          <w:szCs w:val="18"/>
        </w:rPr>
        <w:t xml:space="preserve">η Ρωσία </w:t>
      </w:r>
      <w:r w:rsidR="008045EF" w:rsidRPr="007F038B">
        <w:rPr>
          <w:rFonts w:ascii="Effra Corp" w:hAnsi="Effra Corp"/>
          <w:sz w:val="18"/>
          <w:szCs w:val="18"/>
        </w:rPr>
        <w:t xml:space="preserve">να προχωράει σε επιβολή μερικών περιοριστικών μέτρων </w:t>
      </w:r>
      <w:r w:rsidRPr="007F038B">
        <w:rPr>
          <w:rFonts w:ascii="Effra Corp" w:hAnsi="Effra Corp"/>
          <w:sz w:val="18"/>
          <w:szCs w:val="18"/>
        </w:rPr>
        <w:t xml:space="preserve">την τελευταία εβδομάδα του τριμήνου. </w:t>
      </w:r>
      <w:r w:rsidR="008045EF" w:rsidRPr="007F038B">
        <w:rPr>
          <w:rFonts w:ascii="Effra Corp" w:hAnsi="Effra Corp"/>
          <w:sz w:val="18"/>
          <w:szCs w:val="18"/>
        </w:rPr>
        <w:t xml:space="preserve">Μέχρι το τέλος </w:t>
      </w:r>
      <w:r w:rsidRPr="007F038B">
        <w:rPr>
          <w:rFonts w:ascii="Effra Corp" w:hAnsi="Effra Corp"/>
          <w:sz w:val="18"/>
          <w:szCs w:val="18"/>
        </w:rPr>
        <w:t xml:space="preserve">Μαρτίου, 25 από τις 28 αγορές όπου δραστηριοποιούμαστε είχαν </w:t>
      </w:r>
      <w:r w:rsidR="008045EF" w:rsidRPr="007F038B">
        <w:rPr>
          <w:rFonts w:ascii="Effra Corp" w:hAnsi="Effra Corp"/>
          <w:sz w:val="18"/>
          <w:szCs w:val="18"/>
        </w:rPr>
        <w:t>σε εφαρμογή περιοριστικά μέτρα</w:t>
      </w:r>
      <w:r w:rsidRPr="007F038B">
        <w:rPr>
          <w:rFonts w:ascii="Effra Corp" w:hAnsi="Effra Corp"/>
          <w:sz w:val="18"/>
          <w:szCs w:val="18"/>
        </w:rPr>
        <w:t xml:space="preserve"> κυκλοφορίας, και τον Απρίλιο </w:t>
      </w:r>
      <w:r w:rsidR="008045EF" w:rsidRPr="007F038B">
        <w:rPr>
          <w:rFonts w:ascii="Effra Corp" w:hAnsi="Effra Corp"/>
          <w:sz w:val="18"/>
          <w:szCs w:val="18"/>
        </w:rPr>
        <w:t>όλες οι αγορές</w:t>
      </w:r>
      <w:r w:rsidRPr="007F038B">
        <w:rPr>
          <w:rFonts w:ascii="Effra Corp" w:hAnsi="Effra Corp"/>
          <w:sz w:val="18"/>
          <w:szCs w:val="18"/>
        </w:rPr>
        <w:t xml:space="preserve">, εξαιρουμένης της Λευκορωσίας, </w:t>
      </w:r>
      <w:r w:rsidR="008045EF" w:rsidRPr="007F038B">
        <w:rPr>
          <w:rFonts w:ascii="Effra Corp" w:hAnsi="Effra Corp"/>
          <w:sz w:val="18"/>
          <w:szCs w:val="18"/>
        </w:rPr>
        <w:t>είχαν επηρεαστεί.</w:t>
      </w:r>
      <w:r w:rsidRPr="007F038B">
        <w:rPr>
          <w:rFonts w:ascii="Effra Corp" w:hAnsi="Effra Corp"/>
          <w:sz w:val="18"/>
          <w:szCs w:val="18"/>
        </w:rPr>
        <w:t xml:space="preserve"> </w:t>
      </w:r>
    </w:p>
    <w:p w14:paraId="6A594C7E" w14:textId="0DA52BDC" w:rsidR="003C1A28" w:rsidRPr="0093276C" w:rsidRDefault="009C2EB0" w:rsidP="00C6150F">
      <w:pPr>
        <w:pStyle w:val="Footer"/>
        <w:tabs>
          <w:tab w:val="clear" w:pos="4320"/>
          <w:tab w:val="clear" w:pos="8640"/>
        </w:tabs>
        <w:spacing w:after="120" w:line="12" w:lineRule="atLeast"/>
        <w:jc w:val="both"/>
        <w:rPr>
          <w:rFonts w:ascii="Arial" w:hAnsi="Arial" w:cs="Arial"/>
          <w:sz w:val="18"/>
          <w:szCs w:val="18"/>
        </w:rPr>
      </w:pPr>
      <w:r w:rsidRPr="007F038B">
        <w:rPr>
          <w:rFonts w:ascii="Effra Corp" w:hAnsi="Effra Corp"/>
          <w:sz w:val="18"/>
          <w:szCs w:val="18"/>
        </w:rPr>
        <w:t xml:space="preserve">Το κανάλι εκτός σπιτιού, το οποίο αντιπροσωπεύει </w:t>
      </w:r>
      <w:r w:rsidR="00C3284E" w:rsidRPr="007F038B">
        <w:rPr>
          <w:rFonts w:ascii="Effra Corp" w:hAnsi="Effra Corp"/>
          <w:sz w:val="18"/>
          <w:szCs w:val="18"/>
        </w:rPr>
        <w:t>λίγο παραπάνω από το 40%</w:t>
      </w:r>
      <w:r w:rsidRPr="007F038B">
        <w:rPr>
          <w:rFonts w:ascii="Effra Corp" w:hAnsi="Effra Corp"/>
          <w:sz w:val="18"/>
          <w:szCs w:val="18"/>
        </w:rPr>
        <w:t xml:space="preserve"> των εσόδων μας, έχει πληγεί </w:t>
      </w:r>
      <w:r w:rsidR="008045EF" w:rsidRPr="007F038B">
        <w:rPr>
          <w:rFonts w:ascii="Effra Corp" w:hAnsi="Effra Corp"/>
          <w:sz w:val="18"/>
          <w:szCs w:val="18"/>
        </w:rPr>
        <w:t>σημαντικά</w:t>
      </w:r>
      <w:r w:rsidRPr="007F038B">
        <w:rPr>
          <w:rFonts w:ascii="Effra Corp" w:hAnsi="Effra Corp"/>
          <w:sz w:val="18"/>
          <w:szCs w:val="18"/>
        </w:rPr>
        <w:t xml:space="preserve"> από τα περιοριστικά μέτρα</w:t>
      </w:r>
      <w:r w:rsidR="00C3284E" w:rsidRPr="007F038B">
        <w:rPr>
          <w:rFonts w:ascii="Effra Corp" w:hAnsi="Effra Corp"/>
          <w:sz w:val="18"/>
          <w:szCs w:val="18"/>
        </w:rPr>
        <w:t>.</w:t>
      </w:r>
      <w:r w:rsidR="00BD3110" w:rsidRPr="007F038B">
        <w:rPr>
          <w:rFonts w:ascii="Effra Corp" w:hAnsi="Effra Corp"/>
          <w:sz w:val="18"/>
          <w:szCs w:val="18"/>
        </w:rPr>
        <w:t xml:space="preserve"> </w:t>
      </w:r>
      <w:r w:rsidR="00C3284E" w:rsidRPr="007F038B">
        <w:rPr>
          <w:rFonts w:ascii="Effra Corp" w:hAnsi="Effra Corp"/>
          <w:sz w:val="18"/>
          <w:szCs w:val="18"/>
        </w:rPr>
        <w:t xml:space="preserve">Κατά την διάρκεια των εβδομάδων </w:t>
      </w:r>
      <w:r w:rsidR="007F038B">
        <w:rPr>
          <w:rFonts w:ascii="Effra Corp" w:hAnsi="Effra Corp"/>
          <w:sz w:val="18"/>
          <w:szCs w:val="18"/>
        </w:rPr>
        <w:t>των περιοριστικών μέτρων</w:t>
      </w:r>
      <w:r w:rsidR="00C3284E" w:rsidRPr="007F038B">
        <w:rPr>
          <w:rFonts w:ascii="Effra Corp" w:hAnsi="Effra Corp"/>
          <w:sz w:val="18"/>
          <w:szCs w:val="18"/>
        </w:rPr>
        <w:t xml:space="preserve">, </w:t>
      </w:r>
      <w:r w:rsidR="007F038B">
        <w:rPr>
          <w:rFonts w:ascii="Effra Corp" w:hAnsi="Effra Corp"/>
          <w:sz w:val="18"/>
          <w:szCs w:val="18"/>
        </w:rPr>
        <w:t>αντιμετωπίσαμε</w:t>
      </w:r>
      <w:r w:rsidR="00C3284E" w:rsidRPr="007F038B">
        <w:rPr>
          <w:rFonts w:ascii="Effra Corp" w:hAnsi="Effra Corp"/>
          <w:sz w:val="18"/>
          <w:szCs w:val="18"/>
        </w:rPr>
        <w:t xml:space="preserve"> μειώσεις όγκου πωλήσεων</w:t>
      </w:r>
      <w:r w:rsidR="007E21A2" w:rsidRPr="007F038B">
        <w:rPr>
          <w:rFonts w:ascii="Effra Corp" w:hAnsi="Effra Corp"/>
          <w:sz w:val="18"/>
          <w:szCs w:val="18"/>
        </w:rPr>
        <w:t xml:space="preserve"> στο συγκεκριμένο κανάλι της τάξεως του 70%-90%</w:t>
      </w:r>
      <w:r w:rsidR="005F14F7" w:rsidRPr="007F038B">
        <w:rPr>
          <w:rFonts w:ascii="Effra Corp" w:hAnsi="Effra Corp"/>
          <w:sz w:val="18"/>
          <w:szCs w:val="18"/>
        </w:rPr>
        <w:t>.</w:t>
      </w:r>
      <w:r w:rsidR="00855EBA" w:rsidRPr="007F038B">
        <w:rPr>
          <w:rFonts w:ascii="Effra Corp" w:hAnsi="Effra Corp"/>
          <w:sz w:val="18"/>
          <w:szCs w:val="18"/>
        </w:rPr>
        <w:t xml:space="preserve"> </w:t>
      </w:r>
      <w:r w:rsidRPr="007F038B">
        <w:rPr>
          <w:rFonts w:ascii="Effra Corp" w:hAnsi="Effra Corp"/>
          <w:sz w:val="18"/>
          <w:szCs w:val="18"/>
        </w:rPr>
        <w:t>Τον Απρίλιο</w:t>
      </w:r>
      <w:r w:rsidR="005F14F7" w:rsidRPr="007F038B">
        <w:rPr>
          <w:rFonts w:ascii="Effra Corp" w:hAnsi="Effra Corp"/>
          <w:sz w:val="18"/>
          <w:szCs w:val="18"/>
        </w:rPr>
        <w:t xml:space="preserve"> </w:t>
      </w:r>
      <w:r w:rsidR="003C1A28">
        <w:rPr>
          <w:rFonts w:ascii="Effra Corp" w:hAnsi="Effra Corp"/>
          <w:sz w:val="18"/>
          <w:szCs w:val="18"/>
        </w:rPr>
        <w:t xml:space="preserve">τα έσοδα σε ουδέτερη συναλλαγματική βάση και οι όγκοι πωλήσεων του Ομίλου </w:t>
      </w:r>
      <w:r w:rsidR="00373013">
        <w:rPr>
          <w:rFonts w:ascii="Effra Corp" w:hAnsi="Effra Corp"/>
          <w:sz w:val="18"/>
          <w:szCs w:val="18"/>
        </w:rPr>
        <w:t>υποχ</w:t>
      </w:r>
      <w:r w:rsidR="00373013" w:rsidRPr="00373013">
        <w:rPr>
          <w:rFonts w:ascii="Effra Corp" w:hAnsi="Effra Corp"/>
          <w:sz w:val="18"/>
          <w:szCs w:val="18"/>
        </w:rPr>
        <w:t>ώρησαν</w:t>
      </w:r>
      <w:r w:rsidR="003C1A28" w:rsidRPr="003C1A28">
        <w:rPr>
          <w:rFonts w:ascii="Effra Corp" w:hAnsi="Effra Corp"/>
          <w:sz w:val="18"/>
          <w:szCs w:val="18"/>
        </w:rPr>
        <w:t xml:space="preserve"> </w:t>
      </w:r>
      <w:r w:rsidR="003C1A28" w:rsidRPr="00373013">
        <w:rPr>
          <w:rFonts w:ascii="Effra Corp" w:hAnsi="Effra Corp"/>
          <w:sz w:val="18"/>
          <w:szCs w:val="18"/>
        </w:rPr>
        <w:t>κατά 37,</w:t>
      </w:r>
      <w:r w:rsidR="003C1A28">
        <w:rPr>
          <w:rFonts w:ascii="Effra Corp" w:hAnsi="Effra Corp" w:cs="Effra Corp"/>
          <w:sz w:val="18"/>
          <w:szCs w:val="18"/>
        </w:rPr>
        <w:t xml:space="preserve">2% και </w:t>
      </w:r>
      <w:r w:rsidR="0030264B">
        <w:rPr>
          <w:rFonts w:ascii="Effra Corp" w:hAnsi="Effra Corp" w:cs="Effra Corp"/>
          <w:sz w:val="18"/>
          <w:szCs w:val="18"/>
        </w:rPr>
        <w:t xml:space="preserve">27,3% αντίστοιχα </w:t>
      </w:r>
      <w:r w:rsidR="0030264B" w:rsidRPr="007F038B">
        <w:rPr>
          <w:rFonts w:ascii="Effra Corp" w:hAnsi="Effra Corp"/>
          <w:sz w:val="18"/>
          <w:szCs w:val="18"/>
        </w:rPr>
        <w:t xml:space="preserve">(εξαιρώντας την </w:t>
      </w:r>
      <w:r w:rsidR="0030264B" w:rsidRPr="007F038B">
        <w:rPr>
          <w:rFonts w:ascii="Effra Corp" w:hAnsi="Effra Corp"/>
          <w:sz w:val="18"/>
          <w:szCs w:val="18"/>
          <w:lang w:val="en-US"/>
        </w:rPr>
        <w:t>Bambi</w:t>
      </w:r>
      <w:r w:rsidR="0030264B" w:rsidRPr="007F038B">
        <w:rPr>
          <w:rFonts w:ascii="Effra Corp" w:hAnsi="Effra Corp"/>
          <w:sz w:val="18"/>
          <w:szCs w:val="18"/>
        </w:rPr>
        <w:t>)</w:t>
      </w:r>
      <w:r w:rsidR="0030264B">
        <w:rPr>
          <w:rFonts w:ascii="Effra Corp" w:hAnsi="Effra Corp" w:cs="Effra Corp"/>
          <w:sz w:val="18"/>
          <w:szCs w:val="18"/>
        </w:rPr>
        <w:t>.</w:t>
      </w:r>
      <w:r w:rsidR="003E7E9B">
        <w:rPr>
          <w:rFonts w:ascii="Effra Corp" w:hAnsi="Effra Corp" w:cs="Effra Corp"/>
          <w:sz w:val="18"/>
          <w:szCs w:val="18"/>
        </w:rPr>
        <w:t xml:space="preserve"> Η </w:t>
      </w:r>
      <w:r w:rsidR="003E7E9B" w:rsidRPr="003E7E9B">
        <w:rPr>
          <w:rFonts w:ascii="Effra Corp" w:hAnsi="Effra Corp" w:cs="Effra Corp"/>
          <w:sz w:val="18"/>
          <w:szCs w:val="18"/>
        </w:rPr>
        <w:t>πτώση του όγκου πωλήσεων κυμαίνεται σε αυτά τα επίπεδα σε όλη τη διάρκεια του Απριλίου</w:t>
      </w:r>
      <w:r w:rsidR="003E7E9B">
        <w:rPr>
          <w:rFonts w:ascii="Effra Corp" w:hAnsi="Effra Corp" w:cs="Effra Corp"/>
          <w:sz w:val="18"/>
          <w:szCs w:val="18"/>
        </w:rPr>
        <w:t xml:space="preserve"> επηρεασμένη από την εφαρμογή των </w:t>
      </w:r>
      <w:r w:rsidR="00B141C4">
        <w:rPr>
          <w:rFonts w:ascii="Effra Corp" w:hAnsi="Effra Corp" w:cs="Effra Corp"/>
          <w:sz w:val="18"/>
          <w:szCs w:val="18"/>
        </w:rPr>
        <w:t xml:space="preserve">περιοριστικών μέτρων σε όλες τις </w:t>
      </w:r>
      <w:r w:rsidR="00F97BFE">
        <w:rPr>
          <w:rFonts w:ascii="Effra Corp" w:hAnsi="Effra Corp" w:cs="Effra Corp"/>
          <w:sz w:val="18"/>
          <w:szCs w:val="18"/>
        </w:rPr>
        <w:t>αγορές που δραστηριοποιούμαστε, εξαιρουμένης της Λευκορωσίας</w:t>
      </w:r>
      <w:r w:rsidR="00F97BFE" w:rsidRPr="00F97BFE">
        <w:rPr>
          <w:rFonts w:ascii="Effra Corp" w:hAnsi="Effra Corp" w:cs="Effra Corp"/>
          <w:sz w:val="18"/>
          <w:szCs w:val="18"/>
        </w:rPr>
        <w:t xml:space="preserve">, </w:t>
      </w:r>
      <w:r w:rsidR="001A188A">
        <w:rPr>
          <w:rFonts w:ascii="Effra Corp" w:hAnsi="Effra Corp" w:cs="Effra Corp"/>
          <w:sz w:val="18"/>
          <w:szCs w:val="18"/>
        </w:rPr>
        <w:t xml:space="preserve">από </w:t>
      </w:r>
      <w:r w:rsidR="00DE7F7C">
        <w:rPr>
          <w:rFonts w:ascii="Effra Corp" w:hAnsi="Effra Corp" w:cs="Effra Corp"/>
          <w:sz w:val="18"/>
          <w:szCs w:val="18"/>
        </w:rPr>
        <w:t xml:space="preserve">το </w:t>
      </w:r>
      <w:r w:rsidR="001A188A">
        <w:rPr>
          <w:rFonts w:ascii="Effra Corp" w:hAnsi="Effra Corp" w:cs="Effra Corp"/>
          <w:sz w:val="18"/>
          <w:szCs w:val="18"/>
        </w:rPr>
        <w:t>Π</w:t>
      </w:r>
      <w:r w:rsidR="00DE7F7C">
        <w:rPr>
          <w:rFonts w:ascii="Effra Corp" w:hAnsi="Effra Corp" w:cs="Effra Corp"/>
          <w:sz w:val="18"/>
          <w:szCs w:val="18"/>
        </w:rPr>
        <w:t xml:space="preserve">άσχα του </w:t>
      </w:r>
      <w:r w:rsidR="0093276C" w:rsidRPr="0093276C">
        <w:rPr>
          <w:rFonts w:ascii="Effra Corp" w:hAnsi="Effra Corp" w:cs="Effra Corp"/>
          <w:sz w:val="18"/>
          <w:szCs w:val="18"/>
        </w:rPr>
        <w:t xml:space="preserve">2020 </w:t>
      </w:r>
      <w:r w:rsidR="001A188A">
        <w:rPr>
          <w:rFonts w:ascii="Effra Corp" w:hAnsi="Effra Corp" w:cs="Effra Corp"/>
          <w:sz w:val="18"/>
          <w:szCs w:val="18"/>
        </w:rPr>
        <w:t xml:space="preserve">εν μέσω περιορισμών </w:t>
      </w:r>
      <w:r w:rsidR="0093276C">
        <w:rPr>
          <w:rFonts w:ascii="Effra Corp" w:hAnsi="Effra Corp" w:cs="Effra Corp"/>
          <w:sz w:val="18"/>
          <w:szCs w:val="18"/>
        </w:rPr>
        <w:t xml:space="preserve">σε σύγκριση με το </w:t>
      </w:r>
      <w:r w:rsidR="001A188A">
        <w:rPr>
          <w:rFonts w:ascii="Effra Corp" w:hAnsi="Effra Corp" w:cs="Effra Corp"/>
          <w:sz w:val="18"/>
          <w:szCs w:val="18"/>
        </w:rPr>
        <w:t xml:space="preserve">«κανονικό» </w:t>
      </w:r>
      <w:r w:rsidR="0093276C">
        <w:rPr>
          <w:rFonts w:ascii="Effra Corp" w:hAnsi="Effra Corp" w:cs="Effra Corp"/>
          <w:sz w:val="18"/>
          <w:szCs w:val="18"/>
        </w:rPr>
        <w:t xml:space="preserve">Πάσχα την ίδια περίοδο πέρυσι και </w:t>
      </w:r>
      <w:r w:rsidR="001A188A">
        <w:rPr>
          <w:rFonts w:ascii="Effra Corp" w:hAnsi="Effra Corp" w:cs="Effra Corp"/>
          <w:sz w:val="18"/>
          <w:szCs w:val="18"/>
        </w:rPr>
        <w:t xml:space="preserve">από </w:t>
      </w:r>
      <w:r w:rsidR="00373013">
        <w:rPr>
          <w:rFonts w:ascii="Effra Corp" w:hAnsi="Effra Corp" w:cs="Effra Corp"/>
          <w:sz w:val="18"/>
          <w:szCs w:val="18"/>
        </w:rPr>
        <w:t>τ</w:t>
      </w:r>
      <w:r w:rsidR="0093276C">
        <w:rPr>
          <w:rFonts w:ascii="Effra Corp" w:hAnsi="Effra Corp" w:cs="Effra Corp"/>
          <w:sz w:val="18"/>
          <w:szCs w:val="18"/>
        </w:rPr>
        <w:t xml:space="preserve">η μείωση </w:t>
      </w:r>
      <w:r w:rsidR="00373013">
        <w:rPr>
          <w:rFonts w:ascii="Effra Corp" w:hAnsi="Effra Corp" w:cs="Effra Corp"/>
          <w:sz w:val="18"/>
          <w:szCs w:val="18"/>
        </w:rPr>
        <w:t xml:space="preserve">του επιπέδου </w:t>
      </w:r>
      <w:r w:rsidR="0093276C">
        <w:rPr>
          <w:rFonts w:ascii="Effra Corp" w:hAnsi="Effra Corp" w:cs="Effra Corp"/>
          <w:sz w:val="18"/>
          <w:szCs w:val="18"/>
        </w:rPr>
        <w:t>αποθεμάτων ορισμένων πελατών.</w:t>
      </w:r>
    </w:p>
    <w:p w14:paraId="16153E75" w14:textId="7AC8EABA" w:rsidR="00C6150F" w:rsidRPr="007F038B" w:rsidRDefault="00C6150F" w:rsidP="00C6150F">
      <w:pPr>
        <w:pStyle w:val="Footer"/>
        <w:tabs>
          <w:tab w:val="clear" w:pos="4320"/>
          <w:tab w:val="clear" w:pos="8640"/>
        </w:tabs>
        <w:spacing w:after="120" w:line="12" w:lineRule="atLeast"/>
        <w:jc w:val="both"/>
        <w:rPr>
          <w:rFonts w:ascii="Effra Corp" w:eastAsiaTheme="minorHAnsi" w:hAnsi="Effra Corp" w:cstheme="minorHAnsi"/>
          <w:sz w:val="18"/>
          <w:szCs w:val="18"/>
        </w:rPr>
      </w:pPr>
      <w:r w:rsidRPr="007F038B">
        <w:rPr>
          <w:rFonts w:ascii="Effra Corp" w:hAnsi="Effra Corp"/>
          <w:sz w:val="18"/>
          <w:szCs w:val="18"/>
        </w:rPr>
        <w:t xml:space="preserve">Ανταποκρινόμαστε γρήγορα στις αλλαγές που σημειώνονται στη ζήτηση </w:t>
      </w:r>
      <w:r w:rsidR="00E80F70" w:rsidRPr="007F038B">
        <w:rPr>
          <w:rFonts w:ascii="Effra Corp" w:hAnsi="Effra Corp"/>
          <w:sz w:val="18"/>
          <w:szCs w:val="18"/>
        </w:rPr>
        <w:t xml:space="preserve">από καταναλωτές </w:t>
      </w:r>
      <w:r w:rsidRPr="007F038B">
        <w:rPr>
          <w:rFonts w:ascii="Effra Corp" w:hAnsi="Effra Corp"/>
          <w:sz w:val="18"/>
          <w:szCs w:val="18"/>
        </w:rPr>
        <w:t xml:space="preserve">και </w:t>
      </w:r>
      <w:r w:rsidR="00E80F70" w:rsidRPr="007F038B">
        <w:rPr>
          <w:rFonts w:ascii="Effra Corp" w:hAnsi="Effra Corp"/>
          <w:sz w:val="18"/>
          <w:szCs w:val="18"/>
        </w:rPr>
        <w:t xml:space="preserve">πελάτες </w:t>
      </w:r>
      <w:r w:rsidRPr="007F038B">
        <w:rPr>
          <w:rFonts w:ascii="Effra Corp" w:hAnsi="Effra Corp"/>
          <w:sz w:val="18"/>
          <w:szCs w:val="18"/>
        </w:rPr>
        <w:t xml:space="preserve">με μια </w:t>
      </w:r>
      <w:r w:rsidR="00E80F70" w:rsidRPr="007F038B">
        <w:rPr>
          <w:rFonts w:ascii="Effra Corp" w:hAnsi="Effra Corp"/>
          <w:sz w:val="18"/>
          <w:szCs w:val="18"/>
        </w:rPr>
        <w:t xml:space="preserve">ευέλικτη </w:t>
      </w:r>
      <w:r w:rsidRPr="007F038B">
        <w:rPr>
          <w:rFonts w:ascii="Effra Corp" w:hAnsi="Effra Corp"/>
          <w:sz w:val="18"/>
          <w:szCs w:val="18"/>
        </w:rPr>
        <w:t xml:space="preserve">εμπορική στρατηγική που εξασφαλίζει ότι έχουμε τα κατάλληλα προϊόντα και τύπους συσκευασιών ώστε να αξιοποιήσουμε τις ευκαιρίες </w:t>
      </w:r>
      <w:r w:rsidR="00CA2E2F" w:rsidRPr="007F038B">
        <w:rPr>
          <w:rFonts w:ascii="Effra Corp" w:hAnsi="Effra Corp"/>
          <w:sz w:val="18"/>
          <w:szCs w:val="18"/>
        </w:rPr>
        <w:t xml:space="preserve">που προκύπτουν </w:t>
      </w:r>
      <w:r w:rsidRPr="007F038B">
        <w:rPr>
          <w:rFonts w:ascii="Effra Corp" w:hAnsi="Effra Corp"/>
          <w:sz w:val="18"/>
          <w:szCs w:val="18"/>
        </w:rPr>
        <w:t xml:space="preserve">τόσο </w:t>
      </w:r>
      <w:r w:rsidR="00CA2E2F" w:rsidRPr="007F038B">
        <w:rPr>
          <w:rFonts w:ascii="Effra Corp" w:hAnsi="Effra Corp"/>
          <w:sz w:val="18"/>
          <w:szCs w:val="18"/>
        </w:rPr>
        <w:t>στα προϊόντα</w:t>
      </w:r>
      <w:r w:rsidRPr="007F038B">
        <w:rPr>
          <w:rFonts w:ascii="Effra Corp" w:hAnsi="Effra Corp"/>
          <w:sz w:val="18"/>
          <w:szCs w:val="18"/>
        </w:rPr>
        <w:t xml:space="preserve"> προσιτής τιμής όσο και </w:t>
      </w:r>
      <w:r w:rsidR="00CA2E2F" w:rsidRPr="007F038B">
        <w:rPr>
          <w:rFonts w:ascii="Effra Corp" w:hAnsi="Effra Corp"/>
          <w:sz w:val="18"/>
          <w:szCs w:val="18"/>
        </w:rPr>
        <w:t xml:space="preserve">στην </w:t>
      </w:r>
      <w:r w:rsidRPr="007F038B">
        <w:rPr>
          <w:rFonts w:ascii="Effra Corp" w:hAnsi="Effra Corp"/>
          <w:sz w:val="18"/>
          <w:szCs w:val="18"/>
        </w:rPr>
        <w:t xml:space="preserve">premium αγορά. Λάβαμε εγκαίρως μέτρα σε ό,τι αφορά </w:t>
      </w:r>
      <w:r w:rsidR="00CA2E2F" w:rsidRPr="007F038B">
        <w:rPr>
          <w:rFonts w:ascii="Effra Corp" w:hAnsi="Effra Corp"/>
          <w:sz w:val="18"/>
          <w:szCs w:val="18"/>
        </w:rPr>
        <w:t>το κόστος</w:t>
      </w:r>
      <w:r w:rsidRPr="007F038B">
        <w:rPr>
          <w:rFonts w:ascii="Effra Corp" w:hAnsi="Effra Corp"/>
          <w:sz w:val="18"/>
          <w:szCs w:val="18"/>
        </w:rPr>
        <w:t xml:space="preserve">, </w:t>
      </w:r>
      <w:r w:rsidR="00CA2E2F" w:rsidRPr="007F038B">
        <w:rPr>
          <w:rFonts w:ascii="Effra Corp" w:hAnsi="Effra Corp"/>
          <w:sz w:val="18"/>
          <w:szCs w:val="18"/>
        </w:rPr>
        <w:t xml:space="preserve">με </w:t>
      </w:r>
      <w:r w:rsidRPr="007F038B">
        <w:rPr>
          <w:rFonts w:ascii="Effra Corp" w:hAnsi="Effra Corp"/>
          <w:sz w:val="18"/>
          <w:szCs w:val="18"/>
        </w:rPr>
        <w:t>σημαντικές περικοπές στις δαπάνες</w:t>
      </w:r>
      <w:r w:rsidR="008B4A0A" w:rsidRPr="007F038B">
        <w:rPr>
          <w:rFonts w:ascii="Effra Corp" w:hAnsi="Effra Corp"/>
          <w:sz w:val="18"/>
          <w:szCs w:val="18"/>
        </w:rPr>
        <w:t xml:space="preserve"> που μπορούμε να επηρεάσουμε</w:t>
      </w:r>
      <w:r w:rsidRPr="007F038B">
        <w:rPr>
          <w:rFonts w:ascii="Effra Corp" w:hAnsi="Effra Corp"/>
          <w:sz w:val="18"/>
          <w:szCs w:val="18"/>
        </w:rPr>
        <w:t xml:space="preserve">, συμπεριλαμβανομένης της μείωσης στα έξοδα μάρκετινγκ σε ποσοστό άνω του 50%. Επαναπροσδιορίσαμε τις προτεραιότητές μας αναφορικά με τα προγράμματα κεφαλαιουχικών δαπανών, μειώνοντας τις ταμειακές εκροές </w:t>
      </w:r>
      <w:r w:rsidR="00EA596C" w:rsidRPr="007F038B">
        <w:rPr>
          <w:rFonts w:ascii="Effra Corp" w:hAnsi="Effra Corp"/>
          <w:sz w:val="18"/>
          <w:szCs w:val="18"/>
        </w:rPr>
        <w:t>για</w:t>
      </w:r>
      <w:r w:rsidRPr="007F038B">
        <w:rPr>
          <w:rFonts w:ascii="Effra Corp" w:hAnsi="Effra Corp"/>
          <w:sz w:val="18"/>
          <w:szCs w:val="18"/>
        </w:rPr>
        <w:t xml:space="preserve"> κεφαλαιουχικ</w:t>
      </w:r>
      <w:r w:rsidR="00EA596C" w:rsidRPr="007F038B">
        <w:rPr>
          <w:rFonts w:ascii="Effra Corp" w:hAnsi="Effra Corp"/>
          <w:sz w:val="18"/>
          <w:szCs w:val="18"/>
        </w:rPr>
        <w:t>ές</w:t>
      </w:r>
      <w:r w:rsidRPr="007F038B">
        <w:rPr>
          <w:rFonts w:ascii="Effra Corp" w:hAnsi="Effra Corp"/>
          <w:sz w:val="18"/>
          <w:szCs w:val="18"/>
        </w:rPr>
        <w:t xml:space="preserve"> δαπ</w:t>
      </w:r>
      <w:r w:rsidR="00EA596C" w:rsidRPr="007F038B">
        <w:rPr>
          <w:rFonts w:ascii="Effra Corp" w:hAnsi="Effra Corp"/>
          <w:sz w:val="18"/>
          <w:szCs w:val="18"/>
        </w:rPr>
        <w:t>άνες</w:t>
      </w:r>
      <w:r w:rsidRPr="007F038B">
        <w:rPr>
          <w:rFonts w:ascii="Effra Corp" w:hAnsi="Effra Corp"/>
          <w:sz w:val="18"/>
          <w:szCs w:val="18"/>
        </w:rPr>
        <w:t xml:space="preserve"> το 2020 κατά €100 εκατ. σε σχέση με τα αρχικά σχέδια. Οι ενέργειες αυτές στηρίζουν την κερδοφορία και τη ρευστότητα χωρίς να διακυβεύεται η ετοιμότητά μας για ανάκαμψη. </w:t>
      </w:r>
    </w:p>
    <w:p w14:paraId="4809D469" w14:textId="518BA34A" w:rsidR="00C6150F" w:rsidRDefault="00C6150F" w:rsidP="00C6150F">
      <w:pPr>
        <w:pStyle w:val="Footer"/>
        <w:tabs>
          <w:tab w:val="clear" w:pos="4320"/>
          <w:tab w:val="clear" w:pos="8640"/>
        </w:tabs>
        <w:spacing w:after="120" w:line="12" w:lineRule="atLeast"/>
        <w:jc w:val="both"/>
        <w:rPr>
          <w:rFonts w:ascii="Effra Corp" w:hAnsi="Effra Corp"/>
          <w:sz w:val="18"/>
          <w:szCs w:val="18"/>
        </w:rPr>
      </w:pPr>
      <w:r w:rsidRPr="007F038B">
        <w:rPr>
          <w:rFonts w:ascii="Effra Corp" w:hAnsi="Effra Corp"/>
          <w:sz w:val="18"/>
          <w:szCs w:val="18"/>
        </w:rPr>
        <w:t xml:space="preserve">Είναι ακόμα πολύ νωρίς για να ποσοτικοποιηθεί ο αντίκτυπος που θα έχει η πανδημία του COVID-19 στα αποτελέσματά μας για </w:t>
      </w:r>
      <w:r w:rsidR="0037710E" w:rsidRPr="007F038B">
        <w:rPr>
          <w:rFonts w:ascii="Effra Corp" w:hAnsi="Effra Corp"/>
          <w:sz w:val="18"/>
          <w:szCs w:val="18"/>
        </w:rPr>
        <w:t xml:space="preserve">το </w:t>
      </w:r>
      <w:r w:rsidRPr="007F038B">
        <w:rPr>
          <w:rFonts w:ascii="Effra Corp" w:hAnsi="Effra Corp"/>
          <w:sz w:val="18"/>
          <w:szCs w:val="18"/>
        </w:rPr>
        <w:t>2020, δεδομένου ότι</w:t>
      </w:r>
      <w:r w:rsidR="0037710E" w:rsidRPr="007F038B">
        <w:rPr>
          <w:rFonts w:ascii="Effra Corp" w:hAnsi="Effra Corp"/>
          <w:sz w:val="18"/>
          <w:szCs w:val="18"/>
        </w:rPr>
        <w:t xml:space="preserve"> είναι αβέβαια τόσο</w:t>
      </w:r>
      <w:r w:rsidRPr="007F038B">
        <w:rPr>
          <w:rFonts w:ascii="Effra Corp" w:hAnsi="Effra Corp"/>
          <w:sz w:val="18"/>
          <w:szCs w:val="18"/>
        </w:rPr>
        <w:t xml:space="preserve"> η διάρκεια των περιοριστικών μέτρων </w:t>
      </w:r>
      <w:r w:rsidR="0037710E" w:rsidRPr="007F038B">
        <w:rPr>
          <w:rFonts w:ascii="Effra Corp" w:hAnsi="Effra Corp"/>
          <w:sz w:val="18"/>
          <w:szCs w:val="18"/>
        </w:rPr>
        <w:t xml:space="preserve">όσο και </w:t>
      </w:r>
      <w:r w:rsidRPr="007F038B">
        <w:rPr>
          <w:rFonts w:ascii="Effra Corp" w:hAnsi="Effra Corp"/>
          <w:sz w:val="18"/>
          <w:szCs w:val="18"/>
        </w:rPr>
        <w:t xml:space="preserve">ο ρυθμός </w:t>
      </w:r>
      <w:r w:rsidR="00E65840" w:rsidRPr="007F038B">
        <w:rPr>
          <w:rFonts w:ascii="Effra Corp" w:hAnsi="Effra Corp"/>
          <w:sz w:val="18"/>
          <w:szCs w:val="18"/>
        </w:rPr>
        <w:t>της οικονομικής δραστηριότητας</w:t>
      </w:r>
      <w:r w:rsidRPr="007F038B">
        <w:rPr>
          <w:rFonts w:ascii="Effra Corp" w:hAnsi="Effra Corp"/>
          <w:sz w:val="18"/>
          <w:szCs w:val="18"/>
        </w:rPr>
        <w:t xml:space="preserve"> μετά την άρση </w:t>
      </w:r>
      <w:r w:rsidR="0037710E" w:rsidRPr="007F038B">
        <w:rPr>
          <w:rFonts w:ascii="Effra Corp" w:hAnsi="Effra Corp"/>
          <w:sz w:val="18"/>
          <w:szCs w:val="18"/>
        </w:rPr>
        <w:t>τους</w:t>
      </w:r>
      <w:r w:rsidRPr="007F038B">
        <w:rPr>
          <w:rFonts w:ascii="Effra Corp" w:hAnsi="Effra Corp"/>
          <w:sz w:val="18"/>
          <w:szCs w:val="18"/>
        </w:rPr>
        <w:t xml:space="preserve">. Είναι σαφές, ωστόσο, ότι ο αντίκτυπος θα είναι σημαντικός. </w:t>
      </w:r>
    </w:p>
    <w:p w14:paraId="259E60E8" w14:textId="3228FE97" w:rsidR="00520E03" w:rsidRDefault="0093276C" w:rsidP="00C6150F">
      <w:pPr>
        <w:pStyle w:val="Footer"/>
        <w:tabs>
          <w:tab w:val="clear" w:pos="4320"/>
          <w:tab w:val="clear" w:pos="8640"/>
        </w:tabs>
        <w:spacing w:after="120" w:line="12" w:lineRule="atLeast"/>
        <w:jc w:val="both"/>
        <w:rPr>
          <w:rFonts w:ascii="Effra Corp" w:hAnsi="Effra Corp"/>
          <w:sz w:val="18"/>
          <w:szCs w:val="18"/>
        </w:rPr>
      </w:pPr>
      <w:r>
        <w:rPr>
          <w:rFonts w:ascii="Effra Corp" w:hAnsi="Effra Corp"/>
          <w:sz w:val="18"/>
          <w:szCs w:val="18"/>
        </w:rPr>
        <w:t xml:space="preserve">Ο ισχυρός ισολογισμός </w:t>
      </w:r>
      <w:r w:rsidR="00373013">
        <w:rPr>
          <w:rFonts w:ascii="Effra Corp" w:hAnsi="Effra Corp"/>
          <w:sz w:val="18"/>
          <w:szCs w:val="18"/>
        </w:rPr>
        <w:t xml:space="preserve">και </w:t>
      </w:r>
      <w:r>
        <w:rPr>
          <w:rFonts w:ascii="Effra Corp" w:hAnsi="Effra Corp"/>
          <w:sz w:val="18"/>
          <w:szCs w:val="18"/>
        </w:rPr>
        <w:t>η ρευστότητ</w:t>
      </w:r>
      <w:r w:rsidR="00373013">
        <w:rPr>
          <w:rFonts w:ascii="Effra Corp" w:hAnsi="Effra Corp"/>
          <w:sz w:val="18"/>
          <w:szCs w:val="18"/>
        </w:rPr>
        <w:t>ά</w:t>
      </w:r>
      <w:r w:rsidR="00CE3E29">
        <w:rPr>
          <w:rFonts w:ascii="Effra Corp" w:hAnsi="Effra Corp"/>
          <w:sz w:val="18"/>
          <w:szCs w:val="18"/>
        </w:rPr>
        <w:t xml:space="preserve"> μας</w:t>
      </w:r>
      <w:r>
        <w:rPr>
          <w:rFonts w:ascii="Effra Corp" w:hAnsi="Effra Corp"/>
          <w:sz w:val="18"/>
          <w:szCs w:val="18"/>
        </w:rPr>
        <w:t xml:space="preserve"> θα στηρίξουν την εταιρεία κατά την διάρκεια αυτής της περιόδου. Κατά το κλείσιμο του Απριλίου </w:t>
      </w:r>
      <w:r w:rsidR="00CE3E29">
        <w:rPr>
          <w:rFonts w:ascii="Effra Corp" w:hAnsi="Effra Corp"/>
          <w:sz w:val="18"/>
          <w:szCs w:val="18"/>
        </w:rPr>
        <w:t xml:space="preserve">είχαμε €1,4 δις </w:t>
      </w:r>
      <w:r w:rsidR="001E1A83">
        <w:rPr>
          <w:rFonts w:ascii="Effra Corp" w:hAnsi="Effra Corp"/>
          <w:sz w:val="18"/>
          <w:szCs w:val="18"/>
        </w:rPr>
        <w:t>χρηματικά</w:t>
      </w:r>
      <w:r w:rsidR="00CE3E29">
        <w:rPr>
          <w:rFonts w:ascii="Effra Corp" w:hAnsi="Effra Corp"/>
          <w:sz w:val="18"/>
          <w:szCs w:val="18"/>
        </w:rPr>
        <w:t xml:space="preserve"> διαθέσιμα και προθεσμιακές καταθέσεις, που είναι παραπάνω από επαρκή για να εκπληρώσουμε όλες τις χρηματοοικονομικές μας δεσμεύσεις, όπως την απο</w:t>
      </w:r>
      <w:r w:rsidR="00520E03">
        <w:rPr>
          <w:rFonts w:ascii="Effra Corp" w:hAnsi="Effra Corp"/>
          <w:sz w:val="18"/>
          <w:szCs w:val="18"/>
        </w:rPr>
        <w:t xml:space="preserve">πληρωμή ομολόγων, καταβολή </w:t>
      </w:r>
      <w:r w:rsidR="00373013">
        <w:rPr>
          <w:rFonts w:ascii="Effra Corp" w:hAnsi="Effra Corp"/>
          <w:sz w:val="18"/>
          <w:szCs w:val="18"/>
        </w:rPr>
        <w:t>τόκων</w:t>
      </w:r>
      <w:r w:rsidR="00520E03">
        <w:rPr>
          <w:rFonts w:ascii="Effra Corp" w:hAnsi="Effra Corp"/>
          <w:sz w:val="18"/>
          <w:szCs w:val="18"/>
        </w:rPr>
        <w:t xml:space="preserve"> και </w:t>
      </w:r>
      <w:r w:rsidR="00373013">
        <w:rPr>
          <w:rFonts w:ascii="Effra Corp" w:hAnsi="Effra Corp"/>
          <w:sz w:val="18"/>
          <w:szCs w:val="18"/>
        </w:rPr>
        <w:t xml:space="preserve">πληρωμή </w:t>
      </w:r>
      <w:r w:rsidR="00520E03">
        <w:rPr>
          <w:rFonts w:ascii="Effra Corp" w:hAnsi="Effra Corp"/>
          <w:sz w:val="18"/>
          <w:szCs w:val="18"/>
        </w:rPr>
        <w:t xml:space="preserve">μερίσματος, </w:t>
      </w:r>
      <w:r w:rsidR="00373013">
        <w:rPr>
          <w:rFonts w:ascii="Effra Corp" w:hAnsi="Effra Corp"/>
          <w:sz w:val="18"/>
          <w:szCs w:val="18"/>
        </w:rPr>
        <w:t>αφ</w:t>
      </w:r>
      <w:r w:rsidR="00373013" w:rsidRPr="00373013">
        <w:rPr>
          <w:rFonts w:ascii="Effra Corp" w:hAnsi="Effra Corp"/>
          <w:sz w:val="18"/>
          <w:szCs w:val="18"/>
        </w:rPr>
        <w:t>ήνοντας</w:t>
      </w:r>
      <w:r w:rsidR="00520E03" w:rsidRPr="00520E03">
        <w:rPr>
          <w:rFonts w:ascii="Effra Corp" w:hAnsi="Effra Corp"/>
          <w:sz w:val="18"/>
          <w:szCs w:val="18"/>
        </w:rPr>
        <w:t xml:space="preserve"> </w:t>
      </w:r>
      <w:r w:rsidR="00520E03" w:rsidRPr="00373013">
        <w:rPr>
          <w:rFonts w:ascii="Effra Corp" w:hAnsi="Effra Corp"/>
          <w:sz w:val="18"/>
          <w:szCs w:val="18"/>
        </w:rPr>
        <w:t>δια</w:t>
      </w:r>
      <w:r w:rsidR="00520E03" w:rsidRPr="00520E03">
        <w:rPr>
          <w:rFonts w:ascii="Effra Corp" w:hAnsi="Effra Corp"/>
          <w:sz w:val="18"/>
          <w:szCs w:val="18"/>
        </w:rPr>
        <w:t>θέσιμα €0,6 δις για λειτουργικ</w:t>
      </w:r>
      <w:r w:rsidR="001E1A83">
        <w:rPr>
          <w:rFonts w:ascii="Effra Corp" w:hAnsi="Effra Corp"/>
          <w:sz w:val="18"/>
          <w:szCs w:val="18"/>
        </w:rPr>
        <w:t>έ</w:t>
      </w:r>
      <w:r w:rsidR="00520E03" w:rsidRPr="00520E03">
        <w:rPr>
          <w:rFonts w:ascii="Effra Corp" w:hAnsi="Effra Corp"/>
          <w:sz w:val="18"/>
          <w:szCs w:val="18"/>
        </w:rPr>
        <w:t>ς και επενδυτικ</w:t>
      </w:r>
      <w:r w:rsidR="001E1A83">
        <w:rPr>
          <w:rFonts w:ascii="Effra Corp" w:hAnsi="Effra Corp"/>
          <w:sz w:val="18"/>
          <w:szCs w:val="18"/>
        </w:rPr>
        <w:t>έ</w:t>
      </w:r>
      <w:r w:rsidR="00520E03" w:rsidRPr="00520E03">
        <w:rPr>
          <w:rFonts w:ascii="Effra Corp" w:hAnsi="Effra Corp"/>
          <w:sz w:val="18"/>
          <w:szCs w:val="18"/>
        </w:rPr>
        <w:t xml:space="preserve">ς </w:t>
      </w:r>
      <w:r w:rsidR="001E1A83">
        <w:rPr>
          <w:rFonts w:ascii="Effra Corp" w:hAnsi="Effra Corp"/>
          <w:sz w:val="18"/>
          <w:szCs w:val="18"/>
        </w:rPr>
        <w:t>ανάγκες</w:t>
      </w:r>
      <w:r w:rsidR="00520E03" w:rsidRPr="00520E03">
        <w:rPr>
          <w:rFonts w:ascii="Effra Corp" w:hAnsi="Effra Corp"/>
          <w:sz w:val="18"/>
          <w:szCs w:val="18"/>
        </w:rPr>
        <w:t xml:space="preserve">. Επιπρόσθετα, διαθέτουμε </w:t>
      </w:r>
      <w:r w:rsidR="009132C0">
        <w:rPr>
          <w:rFonts w:ascii="Effra Corp" w:hAnsi="Effra Corp"/>
          <w:sz w:val="18"/>
          <w:szCs w:val="18"/>
        </w:rPr>
        <w:t xml:space="preserve">μη εκταμιευμένο </w:t>
      </w:r>
      <w:r w:rsidR="009132C0">
        <w:rPr>
          <w:rFonts w:ascii="Effra Corp" w:hAnsi="Effra Corp"/>
          <w:sz w:val="18"/>
          <w:szCs w:val="18"/>
          <w:lang w:val="en-US"/>
        </w:rPr>
        <w:t>Revolving</w:t>
      </w:r>
      <w:r w:rsidR="009132C0" w:rsidRPr="009132C0">
        <w:rPr>
          <w:rFonts w:ascii="Effra Corp" w:hAnsi="Effra Corp"/>
          <w:sz w:val="18"/>
          <w:szCs w:val="18"/>
        </w:rPr>
        <w:t xml:space="preserve"> </w:t>
      </w:r>
      <w:r w:rsidR="009132C0">
        <w:rPr>
          <w:rFonts w:ascii="Effra Corp" w:hAnsi="Effra Corp"/>
          <w:sz w:val="18"/>
          <w:szCs w:val="18"/>
          <w:lang w:val="en-US"/>
        </w:rPr>
        <w:t>Credit</w:t>
      </w:r>
      <w:r w:rsidR="009132C0" w:rsidRPr="009132C0">
        <w:rPr>
          <w:rFonts w:ascii="Effra Corp" w:hAnsi="Effra Corp"/>
          <w:sz w:val="18"/>
          <w:szCs w:val="18"/>
        </w:rPr>
        <w:t xml:space="preserve"> </w:t>
      </w:r>
      <w:r w:rsidR="009132C0">
        <w:rPr>
          <w:rFonts w:ascii="Effra Corp" w:hAnsi="Effra Corp"/>
          <w:sz w:val="18"/>
          <w:szCs w:val="18"/>
          <w:lang w:val="en-US"/>
        </w:rPr>
        <w:t>Facility</w:t>
      </w:r>
      <w:r w:rsidR="00520E03" w:rsidRPr="00520E03">
        <w:rPr>
          <w:rFonts w:ascii="Effra Corp" w:hAnsi="Effra Corp"/>
          <w:sz w:val="18"/>
          <w:szCs w:val="18"/>
        </w:rPr>
        <w:t xml:space="preserve"> </w:t>
      </w:r>
      <w:r w:rsidR="00520E03">
        <w:rPr>
          <w:rFonts w:ascii="Effra Corp" w:hAnsi="Effra Corp"/>
          <w:sz w:val="18"/>
          <w:szCs w:val="18"/>
        </w:rPr>
        <w:t>ύψους</w:t>
      </w:r>
      <w:r w:rsidR="00520E03" w:rsidRPr="00520E03">
        <w:rPr>
          <w:rFonts w:ascii="Effra Corp" w:hAnsi="Effra Corp"/>
          <w:sz w:val="18"/>
          <w:szCs w:val="18"/>
        </w:rPr>
        <w:t xml:space="preserve"> </w:t>
      </w:r>
      <w:r w:rsidR="00520E03">
        <w:rPr>
          <w:rFonts w:ascii="Effra Corp" w:hAnsi="Effra Corp"/>
          <w:sz w:val="18"/>
          <w:szCs w:val="18"/>
        </w:rPr>
        <w:t>€</w:t>
      </w:r>
      <w:r w:rsidR="00520E03" w:rsidRPr="00520E03">
        <w:rPr>
          <w:rFonts w:ascii="Effra Corp" w:hAnsi="Effra Corp"/>
          <w:sz w:val="18"/>
          <w:szCs w:val="18"/>
        </w:rPr>
        <w:t>0,8 δι</w:t>
      </w:r>
      <w:r w:rsidR="00520E03">
        <w:rPr>
          <w:rFonts w:ascii="Effra Corp" w:hAnsi="Effra Corp"/>
          <w:sz w:val="18"/>
          <w:szCs w:val="18"/>
        </w:rPr>
        <w:t>ς</w:t>
      </w:r>
      <w:r w:rsidR="00520E03" w:rsidRPr="00520E03">
        <w:rPr>
          <w:rFonts w:ascii="Effra Corp" w:hAnsi="Effra Corp"/>
          <w:sz w:val="18"/>
          <w:szCs w:val="18"/>
        </w:rPr>
        <w:t xml:space="preserve">, καθώς και περισσότερα από </w:t>
      </w:r>
      <w:r w:rsidR="00520E03">
        <w:rPr>
          <w:rFonts w:ascii="Effra Corp" w:hAnsi="Effra Corp"/>
          <w:sz w:val="18"/>
          <w:szCs w:val="18"/>
        </w:rPr>
        <w:t>€</w:t>
      </w:r>
      <w:r w:rsidR="00520E03" w:rsidRPr="00520E03">
        <w:rPr>
          <w:rFonts w:ascii="Effra Corp" w:hAnsi="Effra Corp"/>
          <w:sz w:val="18"/>
          <w:szCs w:val="18"/>
        </w:rPr>
        <w:t>0,9 δι</w:t>
      </w:r>
      <w:r w:rsidR="00520E03">
        <w:rPr>
          <w:rFonts w:ascii="Effra Corp" w:hAnsi="Effra Corp"/>
          <w:sz w:val="18"/>
          <w:szCs w:val="18"/>
        </w:rPr>
        <w:t>ς</w:t>
      </w:r>
      <w:r w:rsidR="00520E03" w:rsidRPr="00520E03">
        <w:rPr>
          <w:rFonts w:ascii="Effra Corp" w:hAnsi="Effra Corp"/>
          <w:sz w:val="18"/>
          <w:szCs w:val="18"/>
        </w:rPr>
        <w:t xml:space="preserve"> </w:t>
      </w:r>
      <w:r w:rsidR="00857D53">
        <w:rPr>
          <w:rFonts w:ascii="Effra Corp" w:hAnsi="Effra Corp"/>
          <w:sz w:val="18"/>
          <w:szCs w:val="18"/>
        </w:rPr>
        <w:t>από το</w:t>
      </w:r>
      <w:r w:rsidR="00857D53" w:rsidRPr="007F038B">
        <w:rPr>
          <w:rFonts w:ascii="Effra Corp" w:hAnsi="Effra Corp"/>
          <w:sz w:val="18"/>
          <w:szCs w:val="18"/>
        </w:rPr>
        <w:t xml:space="preserve"> </w:t>
      </w:r>
      <w:r w:rsidR="00387773">
        <w:rPr>
          <w:rFonts w:ascii="Effra Corp" w:hAnsi="Effra Corp"/>
          <w:sz w:val="18"/>
          <w:szCs w:val="18"/>
        </w:rPr>
        <w:t xml:space="preserve">εγκεκριμένο πρόγραμμα έκδοσης </w:t>
      </w:r>
      <w:r w:rsidR="00387773">
        <w:rPr>
          <w:rFonts w:ascii="Effra Corp" w:hAnsi="Effra Corp"/>
          <w:sz w:val="18"/>
          <w:szCs w:val="18"/>
          <w:lang w:val="en-US"/>
        </w:rPr>
        <w:t>Commercial</w:t>
      </w:r>
      <w:r w:rsidR="00387773" w:rsidRPr="00387773">
        <w:rPr>
          <w:rFonts w:ascii="Effra Corp" w:hAnsi="Effra Corp"/>
          <w:sz w:val="18"/>
          <w:szCs w:val="18"/>
        </w:rPr>
        <w:t xml:space="preserve"> </w:t>
      </w:r>
      <w:r w:rsidR="00387773">
        <w:rPr>
          <w:rFonts w:ascii="Effra Corp" w:hAnsi="Effra Corp"/>
          <w:sz w:val="18"/>
          <w:szCs w:val="18"/>
          <w:lang w:val="en-US"/>
        </w:rPr>
        <w:t>Paper</w:t>
      </w:r>
      <w:r w:rsidR="009132C0" w:rsidRPr="009132C0">
        <w:rPr>
          <w:rFonts w:ascii="Effra Corp" w:hAnsi="Effra Corp"/>
          <w:sz w:val="18"/>
          <w:szCs w:val="18"/>
        </w:rPr>
        <w:t xml:space="preserve"> </w:t>
      </w:r>
      <w:r w:rsidR="009132C0">
        <w:rPr>
          <w:rFonts w:ascii="Effra Corp" w:hAnsi="Effra Corp"/>
          <w:sz w:val="18"/>
          <w:szCs w:val="18"/>
        </w:rPr>
        <w:t>ύψους</w:t>
      </w:r>
      <w:r w:rsidR="009132C0" w:rsidRPr="00520E03">
        <w:rPr>
          <w:rFonts w:ascii="Effra Corp" w:hAnsi="Effra Corp"/>
          <w:sz w:val="18"/>
          <w:szCs w:val="18"/>
        </w:rPr>
        <w:t xml:space="preserve"> </w:t>
      </w:r>
      <w:r w:rsidR="009132C0">
        <w:rPr>
          <w:rFonts w:ascii="Effra Corp" w:hAnsi="Effra Corp"/>
          <w:sz w:val="18"/>
          <w:szCs w:val="18"/>
        </w:rPr>
        <w:t>€</w:t>
      </w:r>
      <w:r w:rsidR="009132C0" w:rsidRPr="009132C0">
        <w:rPr>
          <w:rFonts w:ascii="Effra Corp" w:hAnsi="Effra Corp"/>
          <w:sz w:val="18"/>
          <w:szCs w:val="18"/>
        </w:rPr>
        <w:t>1</w:t>
      </w:r>
      <w:r w:rsidR="009132C0" w:rsidRPr="00520E03">
        <w:rPr>
          <w:rFonts w:ascii="Effra Corp" w:hAnsi="Effra Corp"/>
          <w:sz w:val="18"/>
          <w:szCs w:val="18"/>
        </w:rPr>
        <w:t>,</w:t>
      </w:r>
      <w:r w:rsidR="009132C0" w:rsidRPr="009132C0">
        <w:rPr>
          <w:rFonts w:ascii="Effra Corp" w:hAnsi="Effra Corp"/>
          <w:sz w:val="18"/>
          <w:szCs w:val="18"/>
        </w:rPr>
        <w:t>0</w:t>
      </w:r>
      <w:r w:rsidR="009132C0" w:rsidRPr="00520E03">
        <w:rPr>
          <w:rFonts w:ascii="Effra Corp" w:hAnsi="Effra Corp"/>
          <w:sz w:val="18"/>
          <w:szCs w:val="18"/>
        </w:rPr>
        <w:t xml:space="preserve"> δι</w:t>
      </w:r>
      <w:r w:rsidR="009132C0">
        <w:rPr>
          <w:rFonts w:ascii="Effra Corp" w:hAnsi="Effra Corp"/>
          <w:sz w:val="18"/>
          <w:szCs w:val="18"/>
        </w:rPr>
        <w:t>ς</w:t>
      </w:r>
      <w:r w:rsidR="00857D53">
        <w:rPr>
          <w:rFonts w:ascii="Effra Corp" w:hAnsi="Effra Corp"/>
          <w:sz w:val="18"/>
          <w:szCs w:val="18"/>
        </w:rPr>
        <w:t>.</w:t>
      </w:r>
      <w:r w:rsidR="009132C0">
        <w:rPr>
          <w:rFonts w:ascii="Effra Corp" w:hAnsi="Effra Corp"/>
          <w:sz w:val="18"/>
          <w:szCs w:val="18"/>
        </w:rPr>
        <w:t xml:space="preserve"> </w:t>
      </w:r>
      <w:r w:rsidR="00535BCC">
        <w:rPr>
          <w:rFonts w:ascii="Effra Corp" w:hAnsi="Effra Corp"/>
          <w:sz w:val="18"/>
          <w:szCs w:val="18"/>
        </w:rPr>
        <w:t xml:space="preserve">Καμία από αυτές τις </w:t>
      </w:r>
      <w:r w:rsidR="00387773">
        <w:rPr>
          <w:rFonts w:ascii="Effra Corp" w:hAnsi="Effra Corp"/>
          <w:sz w:val="18"/>
          <w:szCs w:val="18"/>
        </w:rPr>
        <w:t xml:space="preserve">πιστωτικές </w:t>
      </w:r>
      <w:r w:rsidR="00535BCC">
        <w:rPr>
          <w:rFonts w:ascii="Effra Corp" w:hAnsi="Effra Corp"/>
          <w:sz w:val="18"/>
          <w:szCs w:val="18"/>
        </w:rPr>
        <w:t xml:space="preserve">γραμμές </w:t>
      </w:r>
      <w:r w:rsidR="00857D53">
        <w:rPr>
          <w:rFonts w:ascii="Effra Corp" w:hAnsi="Effra Corp"/>
          <w:sz w:val="18"/>
          <w:szCs w:val="18"/>
        </w:rPr>
        <w:t xml:space="preserve">δεν </w:t>
      </w:r>
      <w:r w:rsidR="009132C0">
        <w:rPr>
          <w:rFonts w:ascii="Effra Corp" w:hAnsi="Effra Corp"/>
          <w:sz w:val="18"/>
          <w:szCs w:val="18"/>
        </w:rPr>
        <w:t>ενέ</w:t>
      </w:r>
      <w:r w:rsidR="00857D53">
        <w:rPr>
          <w:rFonts w:ascii="Effra Corp" w:hAnsi="Effra Corp"/>
          <w:sz w:val="18"/>
          <w:szCs w:val="18"/>
        </w:rPr>
        <w:t>χ</w:t>
      </w:r>
      <w:r w:rsidR="00535BCC">
        <w:rPr>
          <w:rFonts w:ascii="Effra Corp" w:hAnsi="Effra Corp"/>
          <w:sz w:val="18"/>
          <w:szCs w:val="18"/>
        </w:rPr>
        <w:t>ει</w:t>
      </w:r>
      <w:r w:rsidR="00857D53">
        <w:rPr>
          <w:rFonts w:ascii="Effra Corp" w:hAnsi="Effra Corp"/>
          <w:sz w:val="18"/>
          <w:szCs w:val="18"/>
        </w:rPr>
        <w:t xml:space="preserve"> </w:t>
      </w:r>
      <w:r w:rsidR="00857D53" w:rsidRPr="007F038B">
        <w:rPr>
          <w:rFonts w:ascii="Effra Corp" w:hAnsi="Effra Corp"/>
          <w:sz w:val="18"/>
          <w:szCs w:val="18"/>
        </w:rPr>
        <w:t>χρηματοοικονομικές εγγυήσεις</w:t>
      </w:r>
      <w:r w:rsidR="00857D53">
        <w:rPr>
          <w:rFonts w:ascii="Effra Corp" w:hAnsi="Effra Corp"/>
          <w:sz w:val="18"/>
          <w:szCs w:val="18"/>
        </w:rPr>
        <w:t xml:space="preserve"> </w:t>
      </w:r>
      <w:r w:rsidR="009132C0">
        <w:rPr>
          <w:rFonts w:ascii="Effra Corp" w:hAnsi="Effra Corp"/>
          <w:sz w:val="18"/>
          <w:szCs w:val="18"/>
        </w:rPr>
        <w:t>και δεν</w:t>
      </w:r>
      <w:r w:rsidR="00857D53">
        <w:rPr>
          <w:rFonts w:ascii="Effra Corp" w:hAnsi="Effra Corp"/>
          <w:sz w:val="18"/>
          <w:szCs w:val="18"/>
        </w:rPr>
        <w:t xml:space="preserve"> υπάρχ</w:t>
      </w:r>
      <w:r w:rsidR="00387773">
        <w:rPr>
          <w:rFonts w:ascii="Effra Corp" w:hAnsi="Effra Corp"/>
          <w:sz w:val="18"/>
          <w:szCs w:val="18"/>
        </w:rPr>
        <w:t>ουν</w:t>
      </w:r>
      <w:r w:rsidR="00857D53">
        <w:rPr>
          <w:rFonts w:ascii="Effra Corp" w:hAnsi="Effra Corp"/>
          <w:sz w:val="18"/>
          <w:szCs w:val="18"/>
        </w:rPr>
        <w:t xml:space="preserve"> περαιτέρω </w:t>
      </w:r>
      <w:r w:rsidR="00387773">
        <w:rPr>
          <w:rFonts w:ascii="Effra Corp" w:hAnsi="Effra Corp"/>
          <w:sz w:val="18"/>
          <w:szCs w:val="18"/>
        </w:rPr>
        <w:t>λήξεις</w:t>
      </w:r>
      <w:r w:rsidR="00857D53">
        <w:rPr>
          <w:rFonts w:ascii="Effra Corp" w:hAnsi="Effra Corp"/>
          <w:sz w:val="18"/>
          <w:szCs w:val="18"/>
        </w:rPr>
        <w:t xml:space="preserve"> ομολόγων </w:t>
      </w:r>
      <w:r w:rsidR="00387773">
        <w:rPr>
          <w:rFonts w:ascii="Effra Corp" w:hAnsi="Effra Corp"/>
          <w:sz w:val="18"/>
          <w:szCs w:val="18"/>
        </w:rPr>
        <w:t xml:space="preserve">πριν </w:t>
      </w:r>
      <w:r w:rsidR="00857D53">
        <w:rPr>
          <w:rFonts w:ascii="Effra Corp" w:hAnsi="Effra Corp"/>
          <w:sz w:val="18"/>
          <w:szCs w:val="18"/>
        </w:rPr>
        <w:t>το Νοέμβριο του 2024.</w:t>
      </w:r>
    </w:p>
    <w:p w14:paraId="3C26AC0B" w14:textId="01F16D96" w:rsidR="00FC2C35" w:rsidRPr="007F038B" w:rsidRDefault="00857D53" w:rsidP="00130C36">
      <w:pPr>
        <w:pStyle w:val="Footer"/>
        <w:tabs>
          <w:tab w:val="clear" w:pos="4320"/>
          <w:tab w:val="clear" w:pos="8640"/>
        </w:tabs>
        <w:spacing w:after="120" w:line="12" w:lineRule="atLeast"/>
        <w:jc w:val="both"/>
        <w:rPr>
          <w:rFonts w:ascii="Effra Corp" w:eastAsia="Calibri" w:hAnsi="Effra Corp"/>
          <w:sz w:val="21"/>
          <w:szCs w:val="21"/>
        </w:rPr>
      </w:pPr>
      <w:r>
        <w:rPr>
          <w:rFonts w:ascii="Effra Corp" w:hAnsi="Effra Corp"/>
          <w:sz w:val="18"/>
          <w:szCs w:val="18"/>
        </w:rPr>
        <w:t>Πιστεύουμε ότι ο</w:t>
      </w:r>
      <w:r w:rsidR="00C6150F" w:rsidRPr="007F038B">
        <w:rPr>
          <w:rFonts w:ascii="Effra Corp" w:hAnsi="Effra Corp"/>
          <w:sz w:val="18"/>
          <w:szCs w:val="18"/>
        </w:rPr>
        <w:t xml:space="preserve"> ισολογισμός και η ρευστότητ</w:t>
      </w:r>
      <w:r w:rsidR="00535BCC">
        <w:rPr>
          <w:rFonts w:ascii="Effra Corp" w:hAnsi="Effra Corp"/>
          <w:sz w:val="18"/>
          <w:szCs w:val="18"/>
        </w:rPr>
        <w:t>ά</w:t>
      </w:r>
      <w:r w:rsidR="00130C36">
        <w:rPr>
          <w:rFonts w:ascii="Effra Corp" w:hAnsi="Effra Corp"/>
          <w:sz w:val="18"/>
          <w:szCs w:val="18"/>
        </w:rPr>
        <w:t xml:space="preserve"> μας </w:t>
      </w:r>
      <w:r w:rsidR="00535BCC">
        <w:rPr>
          <w:rFonts w:ascii="Effra Corp" w:hAnsi="Effra Corp"/>
          <w:sz w:val="18"/>
          <w:szCs w:val="18"/>
        </w:rPr>
        <w:t>αποτελούν σημαντικό πλεονέκτημα σε</w:t>
      </w:r>
      <w:r w:rsidR="00130C36">
        <w:rPr>
          <w:rFonts w:ascii="Effra Corp" w:hAnsi="Effra Corp"/>
          <w:sz w:val="18"/>
          <w:szCs w:val="18"/>
        </w:rPr>
        <w:t xml:space="preserve"> αυτή την χρονική περίοδο</w:t>
      </w:r>
      <w:r w:rsidR="00535BCC">
        <w:rPr>
          <w:rFonts w:ascii="Effra Corp" w:hAnsi="Effra Corp"/>
          <w:sz w:val="18"/>
          <w:szCs w:val="18"/>
        </w:rPr>
        <w:t xml:space="preserve"> και</w:t>
      </w:r>
      <w:r w:rsidR="00C6150F" w:rsidRPr="007F038B">
        <w:rPr>
          <w:rFonts w:ascii="Effra Corp" w:hAnsi="Effra Corp"/>
          <w:sz w:val="18"/>
          <w:szCs w:val="18"/>
        </w:rPr>
        <w:t xml:space="preserve"> σε συνδυασμό με τα ηγετικά μερίδια αγοράς, την ισχυρή μας παρουσία στα καταστήματα λιανικής πώλησης, τις άριστες σχέσεις με τους πελάτες </w:t>
      </w:r>
      <w:r w:rsidR="00535BCC">
        <w:rPr>
          <w:rFonts w:ascii="Effra Corp" w:hAnsi="Effra Corp"/>
          <w:sz w:val="18"/>
          <w:szCs w:val="18"/>
        </w:rPr>
        <w:t xml:space="preserve">μας </w:t>
      </w:r>
      <w:r w:rsidR="00130C36">
        <w:rPr>
          <w:rFonts w:ascii="Effra Corp" w:hAnsi="Effra Corp"/>
          <w:sz w:val="18"/>
          <w:szCs w:val="18"/>
        </w:rPr>
        <w:t>και τα κανάλια διανομής μας</w:t>
      </w:r>
      <w:r w:rsidR="00C6150F" w:rsidRPr="007F038B">
        <w:rPr>
          <w:rFonts w:ascii="Effra Corp" w:hAnsi="Effra Corp"/>
          <w:sz w:val="18"/>
          <w:szCs w:val="18"/>
        </w:rPr>
        <w:t>, θα μας επιτρέψουν να ξεπεράσουμε αυτήν την κρίση και να βρεθούμε τόσο εμείς, όσο και οι πελάτες και οι εταίροι μας σε ισχυρή θέση προκειμένου να εκμεταλλευτούμε τις ευκαιρίες που θα εμφανιστούν στο μέλλον.</w:t>
      </w:r>
      <w:r w:rsidR="00C6150F" w:rsidRPr="007F038B">
        <w:rPr>
          <w:rFonts w:ascii="Effra Corp" w:hAnsi="Effra Corp"/>
          <w:sz w:val="21"/>
        </w:rPr>
        <w:t xml:space="preserve"> </w:t>
      </w:r>
    </w:p>
    <w:p w14:paraId="5E34AE16" w14:textId="77777777" w:rsidR="00FC2C35" w:rsidRPr="007F038B" w:rsidRDefault="00FC2C35">
      <w:pPr>
        <w:rPr>
          <w:rFonts w:ascii="Effra Corp" w:eastAsia="Calibri" w:hAnsi="Effra Corp"/>
          <w:sz w:val="21"/>
          <w:szCs w:val="21"/>
        </w:rPr>
      </w:pPr>
      <w:r w:rsidRPr="007F038B">
        <w:rPr>
          <w:rFonts w:ascii="Effra Corp" w:hAnsi="Effra Corp"/>
        </w:rPr>
        <w:br w:type="page"/>
      </w:r>
    </w:p>
    <w:bookmarkEnd w:id="3"/>
    <w:p w14:paraId="5D79D046" w14:textId="02416A09" w:rsidR="0089156C" w:rsidRPr="0088091C" w:rsidRDefault="0089156C" w:rsidP="0089156C">
      <w:pPr>
        <w:autoSpaceDE w:val="0"/>
        <w:autoSpaceDN w:val="0"/>
        <w:spacing w:after="120" w:line="228" w:lineRule="auto"/>
        <w:jc w:val="both"/>
        <w:rPr>
          <w:rFonts w:ascii="Effra Corp" w:hAnsi="Effra Corp"/>
          <w:b/>
          <w:bCs/>
          <w:color w:val="C00000"/>
          <w:sz w:val="18"/>
          <w:szCs w:val="18"/>
        </w:rPr>
      </w:pPr>
      <w:r w:rsidRPr="0088091C">
        <w:rPr>
          <w:rFonts w:ascii="Effra Corp" w:hAnsi="Effra Corp"/>
          <w:b/>
          <w:bCs/>
          <w:color w:val="C00000"/>
          <w:sz w:val="18"/>
          <w:szCs w:val="18"/>
        </w:rPr>
        <w:lastRenderedPageBreak/>
        <w:t>Στηρίζοντας τις κοινότητές μας</w:t>
      </w:r>
    </w:p>
    <w:p w14:paraId="4DB4498C" w14:textId="4AA1549B" w:rsidR="002E663B" w:rsidRPr="007F038B" w:rsidRDefault="007E21A2" w:rsidP="00BD0B4E">
      <w:pPr>
        <w:autoSpaceDE w:val="0"/>
        <w:autoSpaceDN w:val="0"/>
        <w:spacing w:after="120" w:line="228" w:lineRule="auto"/>
        <w:jc w:val="both"/>
        <w:rPr>
          <w:rFonts w:ascii="Effra Corp" w:hAnsi="Effra Corp"/>
          <w:sz w:val="18"/>
          <w:szCs w:val="18"/>
        </w:rPr>
      </w:pPr>
      <w:r w:rsidRPr="007F038B">
        <w:rPr>
          <w:rFonts w:ascii="Effra Corp" w:hAnsi="Effra Corp"/>
          <w:sz w:val="18"/>
          <w:szCs w:val="18"/>
        </w:rPr>
        <w:t>Σ</w:t>
      </w:r>
      <w:r w:rsidR="0089156C" w:rsidRPr="007F038B">
        <w:rPr>
          <w:rFonts w:ascii="Effra Corp" w:hAnsi="Effra Corp"/>
          <w:sz w:val="18"/>
          <w:szCs w:val="18"/>
        </w:rPr>
        <w:t xml:space="preserve">τηρίζουμε ενεργά </w:t>
      </w:r>
      <w:r w:rsidR="00817448" w:rsidRPr="007F038B">
        <w:rPr>
          <w:rFonts w:ascii="Effra Corp" w:hAnsi="Effra Corp"/>
          <w:sz w:val="18"/>
          <w:szCs w:val="18"/>
        </w:rPr>
        <w:t>εκείνους</w:t>
      </w:r>
      <w:r w:rsidR="0089156C" w:rsidRPr="007F038B">
        <w:rPr>
          <w:rFonts w:ascii="Effra Corp" w:hAnsi="Effra Corp"/>
          <w:sz w:val="18"/>
          <w:szCs w:val="18"/>
        </w:rPr>
        <w:t xml:space="preserve"> οι ζωές </w:t>
      </w:r>
      <w:r w:rsidR="00817448" w:rsidRPr="007F038B">
        <w:rPr>
          <w:rFonts w:ascii="Effra Corp" w:hAnsi="Effra Corp"/>
          <w:sz w:val="18"/>
          <w:szCs w:val="18"/>
        </w:rPr>
        <w:t>των οποίων</w:t>
      </w:r>
      <w:r w:rsidR="0089156C" w:rsidRPr="007F038B">
        <w:rPr>
          <w:rFonts w:ascii="Effra Corp" w:hAnsi="Effra Corp"/>
          <w:sz w:val="18"/>
          <w:szCs w:val="18"/>
        </w:rPr>
        <w:t xml:space="preserve"> αλλάζουν ή επηρεάζονται από τον ιό</w:t>
      </w:r>
      <w:r w:rsidR="00EA596C" w:rsidRPr="007F038B">
        <w:rPr>
          <w:rFonts w:ascii="Effra Corp" w:hAnsi="Effra Corp"/>
          <w:sz w:val="18"/>
          <w:szCs w:val="18"/>
        </w:rPr>
        <w:t xml:space="preserve"> ό</w:t>
      </w:r>
      <w:r w:rsidR="0075468F" w:rsidRPr="007F038B">
        <w:rPr>
          <w:rFonts w:ascii="Effra Corp" w:hAnsi="Effra Corp"/>
          <w:sz w:val="18"/>
          <w:szCs w:val="18"/>
        </w:rPr>
        <w:t>που</w:t>
      </w:r>
      <w:r w:rsidR="00171627" w:rsidRPr="007F038B">
        <w:rPr>
          <w:rFonts w:ascii="Effra Corp" w:hAnsi="Effra Corp"/>
          <w:sz w:val="18"/>
          <w:szCs w:val="18"/>
        </w:rPr>
        <w:t xml:space="preserve"> και όταν μπορούμε</w:t>
      </w:r>
      <w:r w:rsidR="002E663B" w:rsidRPr="007F038B">
        <w:rPr>
          <w:rFonts w:ascii="Effra Corp" w:hAnsi="Effra Corp"/>
          <w:sz w:val="18"/>
          <w:szCs w:val="18"/>
        </w:rPr>
        <w:t>.</w:t>
      </w:r>
    </w:p>
    <w:p w14:paraId="168266B3" w14:textId="0FDA7403" w:rsidR="00171627" w:rsidRPr="007F038B" w:rsidRDefault="002E663B" w:rsidP="00BD0B4E">
      <w:pPr>
        <w:autoSpaceDE w:val="0"/>
        <w:autoSpaceDN w:val="0"/>
        <w:spacing w:after="120" w:line="228" w:lineRule="auto"/>
        <w:jc w:val="both"/>
        <w:rPr>
          <w:rFonts w:ascii="Effra Corp" w:hAnsi="Effra Corp"/>
          <w:sz w:val="18"/>
          <w:szCs w:val="18"/>
        </w:rPr>
      </w:pPr>
      <w:r w:rsidRPr="007F038B">
        <w:rPr>
          <w:rFonts w:ascii="Effra Corp" w:hAnsi="Effra Corp"/>
          <w:sz w:val="18"/>
          <w:szCs w:val="18"/>
        </w:rPr>
        <w:t>Η</w:t>
      </w:r>
      <w:r w:rsidR="0089156C" w:rsidRPr="007F038B">
        <w:rPr>
          <w:rFonts w:ascii="Effra Corp" w:hAnsi="Effra Corp"/>
          <w:sz w:val="18"/>
          <w:szCs w:val="18"/>
        </w:rPr>
        <w:t xml:space="preserve"> ασφάλεια των εργαζομένων, πελατών, συνεργατών, καταναλωτών και προϊόντων παραμένει η ύψιστη προτεραιότητά μας. Έχουμε εφαρμόσει παγκοσμίως αναγνωρισμένες βέλτιστες πρακτικές σε σχέση με</w:t>
      </w:r>
      <w:r w:rsidR="00952B0B" w:rsidRPr="007F038B">
        <w:rPr>
          <w:rFonts w:ascii="Effra Corp" w:hAnsi="Effra Corp"/>
          <w:sz w:val="18"/>
          <w:szCs w:val="18"/>
        </w:rPr>
        <w:t xml:space="preserve"> τα</w:t>
      </w:r>
      <w:r w:rsidR="0089156C" w:rsidRPr="007F038B">
        <w:rPr>
          <w:rFonts w:ascii="Effra Corp" w:hAnsi="Effra Corp"/>
          <w:sz w:val="18"/>
          <w:szCs w:val="18"/>
        </w:rPr>
        <w:t xml:space="preserve"> μέτρα πρόληψης και υγιεινής σε όλες μας τις τοποθεσίες.</w:t>
      </w:r>
      <w:r w:rsidR="00171627" w:rsidRPr="007F038B">
        <w:rPr>
          <w:rFonts w:ascii="Effra Corp" w:hAnsi="Effra Corp"/>
          <w:sz w:val="18"/>
          <w:szCs w:val="18"/>
        </w:rPr>
        <w:t xml:space="preserve"> </w:t>
      </w:r>
    </w:p>
    <w:p w14:paraId="27D24241" w14:textId="4C857EB5" w:rsidR="0089156C" w:rsidRPr="007F038B" w:rsidRDefault="0089156C" w:rsidP="00BD0B4E">
      <w:pPr>
        <w:autoSpaceDE w:val="0"/>
        <w:autoSpaceDN w:val="0"/>
        <w:spacing w:after="120" w:line="228" w:lineRule="auto"/>
        <w:jc w:val="both"/>
        <w:rPr>
          <w:rFonts w:ascii="Effra Corp" w:hAnsi="Effra Corp"/>
          <w:sz w:val="18"/>
          <w:szCs w:val="18"/>
        </w:rPr>
      </w:pPr>
      <w:r w:rsidRPr="007F038B">
        <w:rPr>
          <w:rFonts w:ascii="Effra Corp" w:hAnsi="Effra Corp"/>
          <w:sz w:val="18"/>
          <w:szCs w:val="18"/>
        </w:rPr>
        <w:t>Μαζί με την The Coca-Cola Company αυξάνουμε σημαντικά την υποστήριξη που παρέχουμε στις κοινότητες με τη μορφή οικονομικής βοήθειας σε οργανισμούς όπως ο Ερυθρός Σταυρός και της δωρεάς προϊόντων</w:t>
      </w:r>
      <w:r w:rsidR="00171627" w:rsidRPr="007F038B">
        <w:rPr>
          <w:rFonts w:ascii="Effra Corp" w:hAnsi="Effra Corp"/>
          <w:sz w:val="18"/>
          <w:szCs w:val="18"/>
        </w:rPr>
        <w:t xml:space="preserve">. Το ίδρυμα </w:t>
      </w:r>
      <w:r w:rsidR="00171627" w:rsidRPr="007F038B">
        <w:rPr>
          <w:rFonts w:ascii="Effra Corp" w:hAnsi="Effra Corp"/>
          <w:sz w:val="18"/>
          <w:szCs w:val="18"/>
          <w:lang w:val="en-US"/>
        </w:rPr>
        <w:t>The</w:t>
      </w:r>
      <w:r w:rsidR="00171627" w:rsidRPr="007F038B">
        <w:rPr>
          <w:rFonts w:ascii="Effra Corp" w:hAnsi="Effra Corp"/>
          <w:sz w:val="18"/>
          <w:szCs w:val="18"/>
        </w:rPr>
        <w:t xml:space="preserve"> </w:t>
      </w:r>
      <w:r w:rsidR="00171627" w:rsidRPr="007F038B">
        <w:rPr>
          <w:rFonts w:ascii="Effra Corp" w:hAnsi="Effra Corp"/>
          <w:sz w:val="18"/>
          <w:szCs w:val="18"/>
          <w:lang w:val="en-US"/>
        </w:rPr>
        <w:t>Coca</w:t>
      </w:r>
      <w:r w:rsidR="00171627" w:rsidRPr="007F038B">
        <w:rPr>
          <w:rFonts w:ascii="Effra Corp" w:hAnsi="Effra Corp"/>
          <w:sz w:val="18"/>
          <w:szCs w:val="18"/>
        </w:rPr>
        <w:t>-</w:t>
      </w:r>
      <w:r w:rsidR="00171627" w:rsidRPr="007F038B">
        <w:rPr>
          <w:rFonts w:ascii="Effra Corp" w:hAnsi="Effra Corp"/>
          <w:sz w:val="18"/>
          <w:szCs w:val="18"/>
          <w:lang w:val="en-US"/>
        </w:rPr>
        <w:t>Cola</w:t>
      </w:r>
      <w:r w:rsidR="00171627" w:rsidRPr="007F038B">
        <w:rPr>
          <w:rFonts w:ascii="Effra Corp" w:hAnsi="Effra Corp"/>
          <w:sz w:val="18"/>
          <w:szCs w:val="18"/>
        </w:rPr>
        <w:t xml:space="preserve"> </w:t>
      </w:r>
      <w:r w:rsidR="00171627" w:rsidRPr="007F038B">
        <w:rPr>
          <w:rFonts w:ascii="Effra Corp" w:hAnsi="Effra Corp"/>
          <w:sz w:val="18"/>
          <w:szCs w:val="18"/>
          <w:lang w:val="en-US"/>
        </w:rPr>
        <w:t>Foundation</w:t>
      </w:r>
      <w:r w:rsidR="00171627" w:rsidRPr="007F038B">
        <w:rPr>
          <w:rFonts w:ascii="Effra Corp" w:hAnsi="Effra Corp"/>
          <w:sz w:val="18"/>
          <w:szCs w:val="18"/>
        </w:rPr>
        <w:t xml:space="preserve"> παρέχει χρηματοδότηση και στις 28 αγορές που δραστηριοποιούμαστε, η οποία χρησιμοποιείται</w:t>
      </w:r>
      <w:r w:rsidR="002E663B" w:rsidRPr="007F038B">
        <w:rPr>
          <w:rFonts w:ascii="Effra Corp" w:hAnsi="Effra Corp"/>
          <w:sz w:val="18"/>
          <w:szCs w:val="18"/>
        </w:rPr>
        <w:t xml:space="preserve"> τώρα</w:t>
      </w:r>
      <w:r w:rsidR="00171627" w:rsidRPr="007F038B">
        <w:rPr>
          <w:rFonts w:ascii="Effra Corp" w:hAnsi="Effra Corp"/>
          <w:sz w:val="18"/>
          <w:szCs w:val="18"/>
        </w:rPr>
        <w:t xml:space="preserve"> για την υποστήριξη </w:t>
      </w:r>
      <w:r w:rsidR="00C850E0" w:rsidRPr="007F038B">
        <w:rPr>
          <w:rFonts w:ascii="Effra Corp" w:hAnsi="Effra Corp"/>
          <w:sz w:val="18"/>
          <w:szCs w:val="18"/>
        </w:rPr>
        <w:t xml:space="preserve">αυτών που εργάζονται στην πρώτη </w:t>
      </w:r>
      <w:r w:rsidR="0075468F" w:rsidRPr="007F038B">
        <w:rPr>
          <w:rFonts w:ascii="Effra Corp" w:hAnsi="Effra Corp"/>
          <w:sz w:val="18"/>
          <w:szCs w:val="18"/>
        </w:rPr>
        <w:t>γραμμή</w:t>
      </w:r>
      <w:r w:rsidR="00C850E0" w:rsidRPr="007F038B">
        <w:rPr>
          <w:rFonts w:ascii="Effra Corp" w:hAnsi="Effra Corp"/>
          <w:sz w:val="18"/>
          <w:szCs w:val="18"/>
        </w:rPr>
        <w:t xml:space="preserve"> ή για την αγορά ιατρικού εξοπλισμού.</w:t>
      </w:r>
    </w:p>
    <w:p w14:paraId="6FE41F94" w14:textId="72731AC2" w:rsidR="00C850E0" w:rsidRPr="007F038B" w:rsidRDefault="00C850E0" w:rsidP="00BD0B4E">
      <w:pPr>
        <w:autoSpaceDE w:val="0"/>
        <w:autoSpaceDN w:val="0"/>
        <w:spacing w:after="120" w:line="228" w:lineRule="auto"/>
        <w:jc w:val="both"/>
        <w:rPr>
          <w:rFonts w:ascii="Effra Corp" w:hAnsi="Effra Corp"/>
          <w:sz w:val="18"/>
          <w:szCs w:val="18"/>
        </w:rPr>
      </w:pPr>
      <w:r w:rsidRPr="007F038B">
        <w:rPr>
          <w:rFonts w:ascii="Effra Corp" w:hAnsi="Effra Corp"/>
          <w:sz w:val="18"/>
          <w:szCs w:val="18"/>
        </w:rPr>
        <w:t xml:space="preserve">Δωρίζουμε </w:t>
      </w:r>
      <w:r w:rsidR="002E663B" w:rsidRPr="007F038B">
        <w:rPr>
          <w:rFonts w:ascii="Effra Corp" w:hAnsi="Effra Corp"/>
          <w:sz w:val="18"/>
          <w:szCs w:val="18"/>
        </w:rPr>
        <w:t>αναψυκτικά</w:t>
      </w:r>
      <w:r w:rsidRPr="007F038B">
        <w:rPr>
          <w:rFonts w:ascii="Effra Corp" w:hAnsi="Effra Corp"/>
          <w:sz w:val="18"/>
          <w:szCs w:val="18"/>
        </w:rPr>
        <w:t xml:space="preserve"> για να υποστηρίξουμε νοσοκομεία, κέντρα καραντίνας, τράπεζες τροφίμων, υπηρεσίες έκτακτης ανάγκης, ΜΚΟ και τις ευάλωτες </w:t>
      </w:r>
      <w:r w:rsidR="002E663B" w:rsidRPr="007F038B">
        <w:rPr>
          <w:rFonts w:ascii="Effra Corp" w:hAnsi="Effra Corp"/>
          <w:sz w:val="18"/>
          <w:szCs w:val="18"/>
        </w:rPr>
        <w:t xml:space="preserve">πληθυσμιακές </w:t>
      </w:r>
      <w:r w:rsidRPr="007F038B">
        <w:rPr>
          <w:rFonts w:ascii="Effra Corp" w:hAnsi="Effra Corp"/>
          <w:sz w:val="18"/>
          <w:szCs w:val="18"/>
        </w:rPr>
        <w:t>ομάδες. Για παράδειγμα, στη Νιγηρία, έχουμε δωρίσει πάνω από 130.000 λίτρα αναψυκτικών σε ομάδες ανταπόκρισης του COVID-19, σε ιατρικές εγκαταστάσεις έκτακτης ανάγκης και σε κέντρα καραντίνας. Στην Ιταλία, έχουμε παραδώσει 600.000 αναψυκτικ</w:t>
      </w:r>
      <w:r w:rsidR="00535BCC">
        <w:rPr>
          <w:rFonts w:ascii="Effra Corp" w:hAnsi="Effra Corp"/>
          <w:sz w:val="18"/>
          <w:szCs w:val="18"/>
        </w:rPr>
        <w:t>ά</w:t>
      </w:r>
      <w:r w:rsidRPr="007F038B">
        <w:rPr>
          <w:rFonts w:ascii="Effra Corp" w:hAnsi="Effra Corp"/>
          <w:sz w:val="18"/>
          <w:szCs w:val="18"/>
        </w:rPr>
        <w:t xml:space="preserve"> στην </w:t>
      </w:r>
      <w:r w:rsidRPr="007F038B">
        <w:rPr>
          <w:rFonts w:ascii="Effra Corp" w:hAnsi="Effra Corp"/>
          <w:sz w:val="18"/>
          <w:szCs w:val="18"/>
          <w:lang w:val="en-US"/>
        </w:rPr>
        <w:t>Italian</w:t>
      </w:r>
      <w:r w:rsidRPr="007F038B">
        <w:rPr>
          <w:rFonts w:ascii="Effra Corp" w:hAnsi="Effra Corp"/>
          <w:sz w:val="18"/>
          <w:szCs w:val="18"/>
        </w:rPr>
        <w:t xml:space="preserve"> Foodbank Banco Alimentare Civil Protection, σε ΜΚΟ και σε 30 νοσοκομεία . </w:t>
      </w:r>
      <w:r w:rsidR="009655D9" w:rsidRPr="007F038B">
        <w:rPr>
          <w:rFonts w:ascii="Effra Corp" w:hAnsi="Effra Corp"/>
          <w:sz w:val="18"/>
          <w:szCs w:val="18"/>
        </w:rPr>
        <w:t>Παρόμοιες</w:t>
      </w:r>
      <w:r w:rsidRPr="007F038B">
        <w:rPr>
          <w:rFonts w:ascii="Effra Corp" w:hAnsi="Effra Corp"/>
          <w:sz w:val="18"/>
          <w:szCs w:val="18"/>
        </w:rPr>
        <w:t xml:space="preserve"> δραστηριότητ</w:t>
      </w:r>
      <w:r w:rsidR="009655D9" w:rsidRPr="007F038B">
        <w:rPr>
          <w:rFonts w:ascii="Effra Corp" w:hAnsi="Effra Corp"/>
          <w:sz w:val="18"/>
          <w:szCs w:val="18"/>
        </w:rPr>
        <w:t>ες εφαρμόζονται σε όλες τ</w:t>
      </w:r>
      <w:r w:rsidRPr="007F038B">
        <w:rPr>
          <w:rFonts w:ascii="Effra Corp" w:hAnsi="Effra Corp"/>
          <w:sz w:val="18"/>
          <w:szCs w:val="18"/>
        </w:rPr>
        <w:t>ις αγορές μας.</w:t>
      </w:r>
    </w:p>
    <w:p w14:paraId="1F73179B" w14:textId="222FCC9B" w:rsidR="006365A7" w:rsidRPr="007F038B" w:rsidRDefault="006365A7" w:rsidP="00BD0B4E">
      <w:pPr>
        <w:autoSpaceDE w:val="0"/>
        <w:autoSpaceDN w:val="0"/>
        <w:spacing w:after="120" w:line="228" w:lineRule="auto"/>
        <w:jc w:val="both"/>
        <w:rPr>
          <w:rFonts w:ascii="Effra Corp" w:hAnsi="Effra Corp"/>
          <w:sz w:val="18"/>
          <w:szCs w:val="18"/>
        </w:rPr>
      </w:pPr>
      <w:r w:rsidRPr="007F038B">
        <w:rPr>
          <w:rFonts w:ascii="Effra Corp" w:hAnsi="Effra Corp"/>
          <w:sz w:val="18"/>
          <w:szCs w:val="18"/>
        </w:rPr>
        <w:t xml:space="preserve">Αξιοποιούμε επίσης τις δυνατότητες της δικής μας αλυσίδας εφοδιασμού για την υποστήριξη της παροχής προστατευτικού και ιατρικού εξοπλισμού. Παραδείγματα περιλαμβάνουν τη </w:t>
      </w:r>
      <w:r w:rsidR="008B3905" w:rsidRPr="007F038B">
        <w:rPr>
          <w:rFonts w:ascii="Effra Corp" w:hAnsi="Effra Corp"/>
          <w:sz w:val="18"/>
          <w:szCs w:val="18"/>
        </w:rPr>
        <w:t>χρησιμοπο</w:t>
      </w:r>
      <w:r w:rsidR="008B3905" w:rsidRPr="007F038B">
        <w:rPr>
          <w:rFonts w:ascii="Effra Corp" w:hAnsi="Effra Corp" w:cs="Arial"/>
          <w:sz w:val="18"/>
          <w:szCs w:val="18"/>
        </w:rPr>
        <w:t>ί</w:t>
      </w:r>
      <w:r w:rsidR="008B3905" w:rsidRPr="007F038B">
        <w:rPr>
          <w:rFonts w:ascii="Effra Corp" w:hAnsi="Effra Corp" w:cs="Effra Corp"/>
          <w:sz w:val="18"/>
          <w:szCs w:val="18"/>
        </w:rPr>
        <w:t>ηση</w:t>
      </w:r>
      <w:r w:rsidR="002E663B" w:rsidRPr="007F038B">
        <w:rPr>
          <w:rFonts w:ascii="Effra Corp" w:hAnsi="Effra Corp" w:cs="Arial"/>
          <w:sz w:val="18"/>
          <w:szCs w:val="18"/>
        </w:rPr>
        <w:t xml:space="preserve"> της </w:t>
      </w:r>
      <w:r w:rsidRPr="007F038B">
        <w:rPr>
          <w:rFonts w:ascii="Effra Corp" w:hAnsi="Effra Corp"/>
          <w:sz w:val="18"/>
          <w:szCs w:val="18"/>
        </w:rPr>
        <w:t>δυνατότητάς μας για τρισδιάστατ</w:t>
      </w:r>
      <w:r w:rsidR="002E663B" w:rsidRPr="007F038B">
        <w:rPr>
          <w:rFonts w:ascii="Effra Corp" w:hAnsi="Effra Corp"/>
          <w:sz w:val="18"/>
          <w:szCs w:val="18"/>
        </w:rPr>
        <w:t>ες εκτυπώσεις</w:t>
      </w:r>
      <w:r w:rsidRPr="007F038B">
        <w:rPr>
          <w:rFonts w:ascii="Effra Corp" w:hAnsi="Effra Corp"/>
          <w:sz w:val="18"/>
          <w:szCs w:val="18"/>
        </w:rPr>
        <w:t xml:space="preserve"> </w:t>
      </w:r>
      <w:r w:rsidR="002E663B" w:rsidRPr="007F038B">
        <w:rPr>
          <w:rFonts w:ascii="Effra Corp" w:hAnsi="Effra Corp"/>
          <w:sz w:val="18"/>
          <w:szCs w:val="18"/>
        </w:rPr>
        <w:t>σ</w:t>
      </w:r>
      <w:r w:rsidRPr="007F038B">
        <w:rPr>
          <w:rFonts w:ascii="Effra Corp" w:hAnsi="Effra Corp"/>
          <w:sz w:val="18"/>
          <w:szCs w:val="18"/>
        </w:rPr>
        <w:t>την παραγωγή προστατευτικών μασκών προσώπου στη Ρωσία και την παραγωγή 10.000 μπουκαλιών απολυμαντικού χεριών στην Ιρλανδία. Επίσης, δανείσαμε έναν από τους μικροβιολογικούς μας ανιχνευτές για να υποστηρίξουμε εργαστηριακές δοκιμές για το COVID-19 στη Ρουμανία.</w:t>
      </w:r>
    </w:p>
    <w:p w14:paraId="7F70072B" w14:textId="5172451D" w:rsidR="00BD0B4E" w:rsidRPr="007F038B" w:rsidRDefault="00BD0B4E" w:rsidP="00BD0B4E">
      <w:pPr>
        <w:autoSpaceDE w:val="0"/>
        <w:autoSpaceDN w:val="0"/>
        <w:spacing w:after="120" w:line="228" w:lineRule="auto"/>
        <w:jc w:val="both"/>
        <w:rPr>
          <w:rFonts w:ascii="Effra Corp" w:hAnsi="Effra Corp"/>
          <w:b/>
          <w:bCs/>
          <w:color w:val="C00000"/>
          <w:spacing w:val="-2"/>
          <w:sz w:val="18"/>
          <w:szCs w:val="18"/>
        </w:rPr>
      </w:pPr>
      <w:r w:rsidRPr="007F038B">
        <w:rPr>
          <w:rFonts w:ascii="Effra Corp" w:hAnsi="Effra Corp"/>
          <w:b/>
          <w:bCs/>
          <w:color w:val="C00000"/>
          <w:sz w:val="18"/>
          <w:szCs w:val="18"/>
        </w:rPr>
        <w:t>Αναπτυγμένες αγορές</w:t>
      </w:r>
    </w:p>
    <w:p w14:paraId="07CFEAD8" w14:textId="3A2CA09E" w:rsidR="00BD0B4E" w:rsidRPr="007F038B" w:rsidRDefault="00BD0B4E" w:rsidP="00BD0B4E">
      <w:pPr>
        <w:spacing w:after="120"/>
        <w:jc w:val="both"/>
        <w:rPr>
          <w:rFonts w:ascii="Effra Corp" w:hAnsi="Effra Corp"/>
          <w:spacing w:val="-2"/>
          <w:sz w:val="18"/>
          <w:szCs w:val="18"/>
        </w:rPr>
      </w:pPr>
      <w:r w:rsidRPr="007F038B">
        <w:rPr>
          <w:rFonts w:ascii="Effra Corp" w:hAnsi="Effra Corp"/>
          <w:sz w:val="18"/>
          <w:szCs w:val="18"/>
        </w:rPr>
        <w:t xml:space="preserve">Ο όγκος πωλήσεων στις αναπτυγμένες αγορές υποχώρησε κατά 5,5% σε σχέση με το αντίστοιχο τρίμηνο του περασμένου έτους. </w:t>
      </w:r>
      <w:r w:rsidR="009F5D09" w:rsidRPr="007F038B">
        <w:rPr>
          <w:rFonts w:ascii="Effra Corp" w:hAnsi="Effra Corp"/>
          <w:sz w:val="18"/>
          <w:szCs w:val="18"/>
        </w:rPr>
        <w:t xml:space="preserve">Καταγράφηκαν καλές επιδόσεις τους </w:t>
      </w:r>
      <w:r w:rsidR="00183300" w:rsidRPr="007F038B">
        <w:rPr>
          <w:rFonts w:ascii="Effra Corp" w:hAnsi="Effra Corp"/>
          <w:sz w:val="18"/>
          <w:szCs w:val="18"/>
        </w:rPr>
        <w:t xml:space="preserve">δύο </w:t>
      </w:r>
      <w:r w:rsidR="009F5D09" w:rsidRPr="007F038B">
        <w:rPr>
          <w:rFonts w:ascii="Effra Corp" w:hAnsi="Effra Corp"/>
          <w:sz w:val="18"/>
          <w:szCs w:val="18"/>
        </w:rPr>
        <w:t xml:space="preserve">πρώτους </w:t>
      </w:r>
      <w:r w:rsidR="00183300" w:rsidRPr="007F038B">
        <w:rPr>
          <w:rFonts w:ascii="Effra Corp" w:hAnsi="Effra Corp"/>
          <w:sz w:val="18"/>
          <w:szCs w:val="18"/>
        </w:rPr>
        <w:t>μήνες του τριμήνου, αλλά μειώσεις τον Μάρτιο.</w:t>
      </w:r>
      <w:r w:rsidRPr="007F038B">
        <w:rPr>
          <w:rFonts w:ascii="Effra Corp" w:hAnsi="Effra Corp"/>
          <w:sz w:val="18"/>
          <w:szCs w:val="18"/>
        </w:rPr>
        <w:t xml:space="preserve"> </w:t>
      </w:r>
      <w:r w:rsidR="00183300" w:rsidRPr="007F038B">
        <w:rPr>
          <w:rFonts w:ascii="Effra Corp" w:hAnsi="Effra Corp"/>
          <w:sz w:val="18"/>
          <w:szCs w:val="18"/>
        </w:rPr>
        <w:t>Οι όγκοι πωλήσεων του Απριλίου μειώθηκαν κατά 41.</w:t>
      </w:r>
      <w:r w:rsidR="009655D9" w:rsidRPr="007F038B">
        <w:rPr>
          <w:rFonts w:ascii="Effra Corp" w:hAnsi="Effra Corp"/>
          <w:sz w:val="18"/>
          <w:szCs w:val="18"/>
        </w:rPr>
        <w:t>2</w:t>
      </w:r>
      <w:r w:rsidR="00183300" w:rsidRPr="007F038B">
        <w:rPr>
          <w:rFonts w:ascii="Effra Corp" w:hAnsi="Effra Corp"/>
          <w:sz w:val="18"/>
          <w:szCs w:val="18"/>
        </w:rPr>
        <w:t>%.</w:t>
      </w:r>
      <w:r w:rsidRPr="007F038B">
        <w:rPr>
          <w:rFonts w:ascii="Effra Corp" w:hAnsi="Effra Corp"/>
          <w:sz w:val="18"/>
          <w:szCs w:val="18"/>
        </w:rPr>
        <w:t xml:space="preserve"> </w:t>
      </w:r>
    </w:p>
    <w:p w14:paraId="4E711B70" w14:textId="2C616B3A" w:rsidR="00BD0B4E" w:rsidRPr="007F038B" w:rsidRDefault="00BD0B4E" w:rsidP="00BD0B4E">
      <w:pPr>
        <w:spacing w:after="120"/>
        <w:jc w:val="both"/>
        <w:rPr>
          <w:rFonts w:ascii="Effra Corp" w:hAnsi="Effra Corp"/>
          <w:spacing w:val="-2"/>
          <w:sz w:val="18"/>
          <w:szCs w:val="18"/>
        </w:rPr>
      </w:pPr>
      <w:r w:rsidRPr="007F038B">
        <w:rPr>
          <w:rFonts w:ascii="Effra Corp" w:hAnsi="Effra Corp"/>
          <w:sz w:val="18"/>
          <w:szCs w:val="18"/>
        </w:rPr>
        <w:t xml:space="preserve">Από την </w:t>
      </w:r>
      <w:r w:rsidR="009F5D09" w:rsidRPr="007F038B">
        <w:rPr>
          <w:rFonts w:ascii="Effra Corp" w:hAnsi="Effra Corp"/>
          <w:sz w:val="18"/>
          <w:szCs w:val="18"/>
        </w:rPr>
        <w:t>εφαρμογή</w:t>
      </w:r>
      <w:r w:rsidRPr="007F038B">
        <w:rPr>
          <w:rFonts w:ascii="Effra Corp" w:hAnsi="Effra Corp"/>
          <w:sz w:val="18"/>
          <w:szCs w:val="18"/>
        </w:rPr>
        <w:t xml:space="preserve"> των περιοριστικών μέτρων </w:t>
      </w:r>
      <w:r w:rsidR="00183300" w:rsidRPr="007F038B">
        <w:rPr>
          <w:rFonts w:ascii="Effra Corp" w:hAnsi="Effra Corp"/>
          <w:sz w:val="18"/>
          <w:szCs w:val="18"/>
        </w:rPr>
        <w:t xml:space="preserve">έχουμε βιώσει μία σημαντική </w:t>
      </w:r>
      <w:r w:rsidR="002E663B" w:rsidRPr="007F038B">
        <w:rPr>
          <w:rFonts w:ascii="Effra Corp" w:hAnsi="Effra Corp"/>
          <w:sz w:val="18"/>
          <w:szCs w:val="18"/>
        </w:rPr>
        <w:t>μείωση</w:t>
      </w:r>
      <w:r w:rsidRPr="007F038B">
        <w:rPr>
          <w:rFonts w:ascii="Effra Corp" w:hAnsi="Effra Corp"/>
          <w:sz w:val="18"/>
          <w:szCs w:val="18"/>
        </w:rPr>
        <w:t xml:space="preserve"> της κατανάλωση</w:t>
      </w:r>
      <w:r w:rsidR="002E663B" w:rsidRPr="007F038B">
        <w:rPr>
          <w:rFonts w:ascii="Effra Corp" w:hAnsi="Effra Corp"/>
          <w:sz w:val="18"/>
          <w:szCs w:val="18"/>
        </w:rPr>
        <w:t>ς</w:t>
      </w:r>
      <w:r w:rsidRPr="007F038B">
        <w:rPr>
          <w:rFonts w:ascii="Effra Corp" w:hAnsi="Effra Corp"/>
          <w:sz w:val="18"/>
          <w:szCs w:val="18"/>
        </w:rPr>
        <w:t xml:space="preserve"> εκτός σπιτιού, η οποία αντιπροσωπεύει πάνω από το 40% των </w:t>
      </w:r>
      <w:r w:rsidR="009655D9" w:rsidRPr="007F038B">
        <w:rPr>
          <w:rFonts w:ascii="Effra Corp" w:hAnsi="Effra Corp"/>
          <w:sz w:val="18"/>
          <w:szCs w:val="18"/>
        </w:rPr>
        <w:t>εσόδων</w:t>
      </w:r>
      <w:r w:rsidRPr="007F038B">
        <w:rPr>
          <w:rFonts w:ascii="Effra Corp" w:hAnsi="Effra Corp"/>
          <w:sz w:val="18"/>
          <w:szCs w:val="18"/>
        </w:rPr>
        <w:t xml:space="preserve"> μας σε μερικές από τις μεγαλύτερες αγορές</w:t>
      </w:r>
      <w:r w:rsidR="009F5D09" w:rsidRPr="007F038B">
        <w:rPr>
          <w:rFonts w:ascii="Effra Corp" w:hAnsi="Effra Corp"/>
          <w:sz w:val="18"/>
          <w:szCs w:val="18"/>
        </w:rPr>
        <w:t xml:space="preserve"> του τομέα</w:t>
      </w:r>
      <w:r w:rsidRPr="007F038B">
        <w:rPr>
          <w:rFonts w:ascii="Effra Corp" w:hAnsi="Effra Corp"/>
          <w:sz w:val="18"/>
          <w:szCs w:val="18"/>
        </w:rPr>
        <w:t xml:space="preserve"> όπως η Ιταλία</w:t>
      </w:r>
      <w:r w:rsidR="009655D9" w:rsidRPr="007F038B">
        <w:rPr>
          <w:rFonts w:ascii="Effra Corp" w:hAnsi="Effra Corp"/>
          <w:sz w:val="18"/>
          <w:szCs w:val="18"/>
        </w:rPr>
        <w:t xml:space="preserve"> και</w:t>
      </w:r>
      <w:r w:rsidRPr="007F038B">
        <w:rPr>
          <w:rFonts w:ascii="Effra Corp" w:hAnsi="Effra Corp"/>
          <w:sz w:val="18"/>
          <w:szCs w:val="18"/>
        </w:rPr>
        <w:t xml:space="preserve"> η Ελλάδα. Ευνοηθήκαμε από </w:t>
      </w:r>
      <w:r w:rsidR="009B453B" w:rsidRPr="007F038B">
        <w:rPr>
          <w:rFonts w:ascii="Effra Corp" w:hAnsi="Effra Corp"/>
          <w:sz w:val="18"/>
          <w:szCs w:val="18"/>
        </w:rPr>
        <w:t>μια</w:t>
      </w:r>
      <w:r w:rsidR="002E663B" w:rsidRPr="007F038B">
        <w:rPr>
          <w:rFonts w:ascii="Effra Corp" w:hAnsi="Effra Corp"/>
          <w:sz w:val="18"/>
          <w:szCs w:val="18"/>
        </w:rPr>
        <w:t xml:space="preserve"> αύξηση</w:t>
      </w:r>
      <w:r w:rsidRPr="007F038B">
        <w:rPr>
          <w:rFonts w:ascii="Effra Corp" w:hAnsi="Effra Corp"/>
          <w:sz w:val="18"/>
          <w:szCs w:val="18"/>
        </w:rPr>
        <w:t xml:space="preserve"> της ζήτησης στην κατανάλωση εντός σπιτιού, </w:t>
      </w:r>
      <w:r w:rsidR="00652BA9" w:rsidRPr="007F038B">
        <w:rPr>
          <w:rFonts w:ascii="Effra Corp" w:hAnsi="Effra Corp"/>
          <w:sz w:val="18"/>
          <w:szCs w:val="18"/>
        </w:rPr>
        <w:t xml:space="preserve">τις εβδομάδες που τα νοικοκυριά </w:t>
      </w:r>
      <w:r w:rsidR="009B453B" w:rsidRPr="007F038B">
        <w:rPr>
          <w:rFonts w:ascii="Effra Corp" w:hAnsi="Effra Corp"/>
          <w:sz w:val="18"/>
          <w:szCs w:val="18"/>
        </w:rPr>
        <w:t xml:space="preserve">συσσώρευαν </w:t>
      </w:r>
      <w:r w:rsidR="00652BA9" w:rsidRPr="007F038B">
        <w:rPr>
          <w:rFonts w:ascii="Effra Corp" w:hAnsi="Effra Corp"/>
          <w:sz w:val="18"/>
          <w:szCs w:val="18"/>
        </w:rPr>
        <w:t xml:space="preserve">αποθέματα, </w:t>
      </w:r>
      <w:r w:rsidRPr="007F038B">
        <w:rPr>
          <w:rFonts w:ascii="Effra Corp" w:hAnsi="Effra Corp"/>
          <w:sz w:val="18"/>
          <w:szCs w:val="18"/>
        </w:rPr>
        <w:t xml:space="preserve">παρόλο που δεν ήταν αρκετή ώστε να αντισταθμίσει πλήρως τον όγκο πωλήσεων που χάθηκε </w:t>
      </w:r>
      <w:r w:rsidR="002E663B" w:rsidRPr="007F038B">
        <w:rPr>
          <w:rFonts w:ascii="Effra Corp" w:hAnsi="Effra Corp"/>
          <w:sz w:val="18"/>
          <w:szCs w:val="18"/>
        </w:rPr>
        <w:t>από το</w:t>
      </w:r>
      <w:r w:rsidRPr="007F038B">
        <w:rPr>
          <w:rFonts w:ascii="Effra Corp" w:hAnsi="Effra Corp"/>
          <w:sz w:val="18"/>
          <w:szCs w:val="18"/>
        </w:rPr>
        <w:t xml:space="preserve"> κανάλι </w:t>
      </w:r>
      <w:r w:rsidR="00070B1C" w:rsidRPr="007F038B">
        <w:rPr>
          <w:rFonts w:ascii="Effra Corp" w:hAnsi="Effra Corp"/>
          <w:sz w:val="18"/>
          <w:szCs w:val="18"/>
        </w:rPr>
        <w:t xml:space="preserve">της κατανάλωσης </w:t>
      </w:r>
      <w:r w:rsidRPr="007F038B">
        <w:rPr>
          <w:rFonts w:ascii="Effra Corp" w:hAnsi="Effra Corp"/>
          <w:sz w:val="18"/>
          <w:szCs w:val="18"/>
        </w:rPr>
        <w:t>εκτός σπιτιού</w:t>
      </w:r>
      <w:r w:rsidR="009B453B" w:rsidRPr="007F038B">
        <w:rPr>
          <w:rFonts w:ascii="Effra Corp" w:hAnsi="Effra Corp"/>
          <w:sz w:val="18"/>
          <w:szCs w:val="18"/>
        </w:rPr>
        <w:t>.</w:t>
      </w:r>
      <w:r w:rsidRPr="007F038B">
        <w:rPr>
          <w:rFonts w:ascii="Effra Corp" w:hAnsi="Effra Corp"/>
          <w:sz w:val="18"/>
          <w:szCs w:val="18"/>
        </w:rPr>
        <w:t xml:space="preserve"> </w:t>
      </w:r>
    </w:p>
    <w:p w14:paraId="64366FA7" w14:textId="1BCAB3E3" w:rsidR="00BD0B4E" w:rsidRPr="007F038B" w:rsidRDefault="00BD0B4E" w:rsidP="00BD0B4E">
      <w:pPr>
        <w:spacing w:after="120"/>
        <w:jc w:val="both"/>
        <w:rPr>
          <w:rFonts w:ascii="Effra Corp" w:hAnsi="Effra Corp"/>
          <w:color w:val="000000"/>
          <w:spacing w:val="-2"/>
          <w:sz w:val="18"/>
          <w:szCs w:val="18"/>
        </w:rPr>
      </w:pPr>
      <w:r w:rsidRPr="007F038B">
        <w:rPr>
          <w:rFonts w:ascii="Effra Corp" w:hAnsi="Effra Corp"/>
          <w:color w:val="000000"/>
          <w:sz w:val="18"/>
          <w:szCs w:val="18"/>
        </w:rPr>
        <w:t xml:space="preserve">Ο όγκος πωλήσεων στα ανθρακούχα αναψυκτικά υποχώρησε κατά 4,6%, ενώ </w:t>
      </w:r>
      <w:r w:rsidR="00F14AA6" w:rsidRPr="007F038B">
        <w:rPr>
          <w:rFonts w:ascii="Effra Corp" w:hAnsi="Effra Corp"/>
          <w:color w:val="000000"/>
          <w:sz w:val="18"/>
          <w:szCs w:val="18"/>
        </w:rPr>
        <w:t>εξακολουθούν οι καλές</w:t>
      </w:r>
      <w:r w:rsidRPr="007F038B">
        <w:rPr>
          <w:rFonts w:ascii="Effra Corp" w:hAnsi="Effra Corp"/>
          <w:color w:val="000000"/>
          <w:sz w:val="18"/>
          <w:szCs w:val="18"/>
        </w:rPr>
        <w:t xml:space="preserve"> επιδόσεις στα προϊόντα χαμηλής και μηδενικής ζάχαρης, τα οποία καταγράφουν χαμηλό μονοψήφιο ρυθμό ανάπτυξης, συμπεριλαμβανομένης της Coke Zero με ανάπτυξη 10%. Η κατηγορία των ποτών ενέργειας </w:t>
      </w:r>
      <w:r w:rsidR="00F72F72" w:rsidRPr="007F038B">
        <w:rPr>
          <w:rFonts w:ascii="Effra Corp" w:hAnsi="Effra Corp"/>
          <w:color w:val="000000"/>
          <w:sz w:val="18"/>
          <w:szCs w:val="18"/>
        </w:rPr>
        <w:t>συνέχισε</w:t>
      </w:r>
      <w:r w:rsidR="00817448" w:rsidRPr="007F038B">
        <w:rPr>
          <w:rFonts w:ascii="Effra Corp" w:hAnsi="Effra Corp"/>
          <w:color w:val="000000"/>
          <w:sz w:val="18"/>
          <w:szCs w:val="18"/>
        </w:rPr>
        <w:t xml:space="preserve"> </w:t>
      </w:r>
      <w:r w:rsidRPr="007F038B">
        <w:rPr>
          <w:rFonts w:ascii="Effra Corp" w:hAnsi="Effra Corp"/>
          <w:color w:val="000000"/>
          <w:sz w:val="18"/>
          <w:szCs w:val="18"/>
        </w:rPr>
        <w:t xml:space="preserve">να καταγράφει διψήφια αύξηση του όγκου πωλήσεων. Αναφορικά με τα υπόλοιπα προϊόντα του χαρτοφυλακίου, η κατηγορία των μη ανθρακούχων αναψυκτικών σημείωσε </w:t>
      </w:r>
      <w:r w:rsidR="00F72F72" w:rsidRPr="007F038B">
        <w:rPr>
          <w:rFonts w:ascii="Effra Corp" w:hAnsi="Effra Corp"/>
          <w:color w:val="000000"/>
          <w:sz w:val="18"/>
          <w:szCs w:val="18"/>
        </w:rPr>
        <w:t>μείωση του όγκου</w:t>
      </w:r>
      <w:r w:rsidRPr="007F038B">
        <w:rPr>
          <w:rFonts w:ascii="Effra Corp" w:hAnsi="Effra Corp"/>
          <w:color w:val="000000"/>
          <w:sz w:val="18"/>
          <w:szCs w:val="18"/>
        </w:rPr>
        <w:t xml:space="preserve"> </w:t>
      </w:r>
      <w:r w:rsidR="00070B1C" w:rsidRPr="007F038B">
        <w:rPr>
          <w:rFonts w:ascii="Effra Corp" w:hAnsi="Effra Corp"/>
          <w:color w:val="000000"/>
          <w:sz w:val="18"/>
          <w:szCs w:val="18"/>
        </w:rPr>
        <w:t xml:space="preserve">πωλήσεων </w:t>
      </w:r>
      <w:r w:rsidRPr="007F038B">
        <w:rPr>
          <w:rFonts w:ascii="Effra Corp" w:hAnsi="Effra Corp"/>
          <w:color w:val="000000"/>
          <w:sz w:val="18"/>
          <w:szCs w:val="18"/>
        </w:rPr>
        <w:t xml:space="preserve">στις περισσότερες </w:t>
      </w:r>
      <w:r w:rsidR="00F72F72" w:rsidRPr="007F038B">
        <w:rPr>
          <w:rFonts w:ascii="Effra Corp" w:hAnsi="Effra Corp"/>
          <w:color w:val="000000"/>
          <w:sz w:val="18"/>
          <w:szCs w:val="18"/>
        </w:rPr>
        <w:t>αγορές του τομέα.</w:t>
      </w:r>
    </w:p>
    <w:p w14:paraId="17663CF3" w14:textId="2D3696D3" w:rsidR="00BD0B4E" w:rsidRPr="007F038B" w:rsidRDefault="00BD0B4E" w:rsidP="00BD0B4E">
      <w:pPr>
        <w:spacing w:after="120"/>
        <w:jc w:val="both"/>
        <w:rPr>
          <w:rFonts w:ascii="Effra Corp" w:hAnsi="Effra Corp"/>
          <w:sz w:val="18"/>
          <w:szCs w:val="18"/>
        </w:rPr>
      </w:pPr>
      <w:r w:rsidRPr="007F038B">
        <w:rPr>
          <w:rFonts w:ascii="Effra Corp" w:hAnsi="Effra Corp"/>
          <w:sz w:val="18"/>
          <w:szCs w:val="18"/>
        </w:rPr>
        <w:t>Ο όγκος πωλήσεων στην Ιταλία υποχώρησε κατά μεσαί</w:t>
      </w:r>
      <w:r w:rsidR="00F72F72" w:rsidRPr="007F038B">
        <w:rPr>
          <w:rFonts w:ascii="Effra Corp" w:hAnsi="Effra Corp"/>
          <w:sz w:val="18"/>
          <w:szCs w:val="18"/>
        </w:rPr>
        <w:t>ο</w:t>
      </w:r>
      <w:r w:rsidRPr="007F038B">
        <w:rPr>
          <w:rFonts w:ascii="Effra Corp" w:hAnsi="Effra Corp"/>
          <w:sz w:val="18"/>
          <w:szCs w:val="18"/>
        </w:rPr>
        <w:t xml:space="preserve"> </w:t>
      </w:r>
      <w:r w:rsidR="00F72F72" w:rsidRPr="007F038B">
        <w:rPr>
          <w:rFonts w:ascii="Effra Corp" w:hAnsi="Effra Corp"/>
          <w:sz w:val="18"/>
          <w:szCs w:val="18"/>
        </w:rPr>
        <w:t>μονοψήφιο ποσοστό</w:t>
      </w:r>
      <w:r w:rsidRPr="007F038B">
        <w:rPr>
          <w:rFonts w:ascii="Effra Corp" w:hAnsi="Effra Corp"/>
          <w:sz w:val="18"/>
          <w:szCs w:val="18"/>
        </w:rPr>
        <w:t>, καθώς η χώρα είναι από εκείνες που επλήγησαν περισσότερο από την πανδημία και επέβαλε από νωρίς μέτρα περιορισμού της κυκλοφορίας και καθολική απαγόρευση κυκλοφορίας από τις αρχές Μαρτίου.</w:t>
      </w:r>
      <w:r w:rsidRPr="007F038B">
        <w:rPr>
          <w:rFonts w:ascii="Effra Corp" w:hAnsi="Effra Corp"/>
          <w:color w:val="000000"/>
          <w:sz w:val="18"/>
          <w:szCs w:val="18"/>
        </w:rPr>
        <w:t xml:space="preserve"> Παρά τις δυσκολίες αυτές, σημειώθηκε αύξηση του μεριδίου μας τόσο στην κατηγορία των ανθρακούχων αναψυκτικών όσο και στην κατηγορία των έτοιμων προς κατανάλωση μη αλκοολούχων ποτών. Σε επίπεδο τριμήνου, καταγράφηκε αύξηση </w:t>
      </w:r>
      <w:r w:rsidR="00F72F72" w:rsidRPr="007F038B">
        <w:rPr>
          <w:rFonts w:ascii="Effra Corp" w:hAnsi="Effra Corp"/>
          <w:color w:val="000000"/>
          <w:sz w:val="18"/>
          <w:szCs w:val="18"/>
        </w:rPr>
        <w:t>του όγκου</w:t>
      </w:r>
      <w:r w:rsidRPr="007F038B">
        <w:rPr>
          <w:rFonts w:ascii="Effra Corp" w:hAnsi="Effra Corp"/>
          <w:color w:val="000000"/>
          <w:sz w:val="18"/>
          <w:szCs w:val="18"/>
        </w:rPr>
        <w:t xml:space="preserve"> πωλήσεων στις κατηγορίες των ποτών ενέργειας και του έτοιμου προς κατανάλωση τσαγιού και μείωση στις υπόλοιπες κατηγορίες. </w:t>
      </w:r>
    </w:p>
    <w:p w14:paraId="483D039A" w14:textId="1DFDEF9A" w:rsidR="00BD0B4E" w:rsidRPr="007F038B" w:rsidRDefault="00BD0B4E" w:rsidP="00BD0B4E">
      <w:pPr>
        <w:spacing w:after="120"/>
        <w:jc w:val="both"/>
        <w:rPr>
          <w:rFonts w:ascii="Effra Corp" w:hAnsi="Effra Corp"/>
          <w:color w:val="000000"/>
          <w:spacing w:val="-2"/>
          <w:sz w:val="18"/>
          <w:szCs w:val="18"/>
          <w:lang w:val="de-CH"/>
        </w:rPr>
      </w:pPr>
      <w:r w:rsidRPr="007F038B">
        <w:rPr>
          <w:rFonts w:ascii="Effra Corp" w:hAnsi="Effra Corp"/>
          <w:color w:val="000000"/>
          <w:sz w:val="18"/>
          <w:szCs w:val="18"/>
        </w:rPr>
        <w:t xml:space="preserve">Στην Ελλάδα, το έτος ξεκίνησε σύμφωνα με τις προσδοκίες. Ωστόσο, τα περιοριστικά μέτρα που επιβλήθηκαν </w:t>
      </w:r>
      <w:r w:rsidR="00F72F72" w:rsidRPr="007F038B">
        <w:rPr>
          <w:rFonts w:ascii="Effra Corp" w:hAnsi="Effra Corp"/>
          <w:color w:val="000000"/>
          <w:sz w:val="18"/>
          <w:szCs w:val="18"/>
        </w:rPr>
        <w:t>επέφεραν</w:t>
      </w:r>
      <w:r w:rsidRPr="007F038B">
        <w:rPr>
          <w:rFonts w:ascii="Effra Corp" w:hAnsi="Effra Corp"/>
          <w:color w:val="000000"/>
          <w:sz w:val="18"/>
          <w:szCs w:val="18"/>
        </w:rPr>
        <w:t xml:space="preserve"> μεγάλη πτώση του όγκου πωλήσεων τον Μάρτιο, που οδήγησε σε υποχώρηση</w:t>
      </w:r>
      <w:r w:rsidR="003B3F03" w:rsidRPr="007F038B">
        <w:rPr>
          <w:rFonts w:ascii="Effra Corp" w:hAnsi="Effra Corp"/>
          <w:color w:val="000000"/>
          <w:sz w:val="18"/>
          <w:szCs w:val="18"/>
          <w:lang w:val="de-CH"/>
        </w:rPr>
        <w:t xml:space="preserve"> </w:t>
      </w:r>
      <w:r w:rsidR="003B3F03" w:rsidRPr="007F038B">
        <w:rPr>
          <w:rFonts w:ascii="Effra Corp" w:hAnsi="Effra Corp"/>
          <w:color w:val="000000"/>
          <w:sz w:val="18"/>
          <w:szCs w:val="18"/>
        </w:rPr>
        <w:t>κατά υψηλό μονοψήφιο ποσοστό</w:t>
      </w:r>
      <w:r w:rsidRPr="007F038B">
        <w:rPr>
          <w:rFonts w:ascii="Effra Corp" w:hAnsi="Effra Corp"/>
          <w:color w:val="000000"/>
          <w:sz w:val="18"/>
          <w:szCs w:val="18"/>
        </w:rPr>
        <w:t xml:space="preserve"> στο τρίμηνο. </w:t>
      </w:r>
    </w:p>
    <w:p w14:paraId="67C0162A" w14:textId="19ABCDD8" w:rsidR="00BD0B4E" w:rsidRPr="007F038B" w:rsidRDefault="00BD0B4E" w:rsidP="00BD0B4E">
      <w:pPr>
        <w:spacing w:after="120"/>
        <w:jc w:val="both"/>
        <w:rPr>
          <w:rFonts w:ascii="Effra Corp" w:hAnsi="Effra Corp"/>
          <w:color w:val="000000"/>
          <w:spacing w:val="-2"/>
          <w:sz w:val="18"/>
          <w:szCs w:val="18"/>
        </w:rPr>
      </w:pPr>
      <w:r w:rsidRPr="007F038B">
        <w:rPr>
          <w:rFonts w:ascii="Effra Corp" w:hAnsi="Effra Corp"/>
          <w:color w:val="000000"/>
          <w:sz w:val="18"/>
          <w:szCs w:val="18"/>
        </w:rPr>
        <w:t xml:space="preserve">Η Αυστρία κατέγραψε </w:t>
      </w:r>
      <w:r w:rsidR="003B3F03" w:rsidRPr="007F038B">
        <w:rPr>
          <w:rFonts w:ascii="Effra Corp" w:hAnsi="Effra Corp"/>
          <w:color w:val="000000"/>
          <w:sz w:val="18"/>
          <w:szCs w:val="18"/>
        </w:rPr>
        <w:t>μείωση</w:t>
      </w:r>
      <w:r w:rsidRPr="007F038B">
        <w:rPr>
          <w:rFonts w:ascii="Effra Corp" w:hAnsi="Effra Corp"/>
          <w:color w:val="000000"/>
          <w:sz w:val="18"/>
          <w:szCs w:val="18"/>
        </w:rPr>
        <w:t xml:space="preserve"> του όγκου πωλήσεων </w:t>
      </w:r>
      <w:r w:rsidR="003B3F03" w:rsidRPr="007F038B">
        <w:rPr>
          <w:rFonts w:ascii="Effra Corp" w:hAnsi="Effra Corp"/>
          <w:color w:val="000000"/>
          <w:sz w:val="18"/>
          <w:szCs w:val="18"/>
        </w:rPr>
        <w:t>κατά</w:t>
      </w:r>
      <w:r w:rsidRPr="007F038B">
        <w:rPr>
          <w:rFonts w:ascii="Effra Corp" w:hAnsi="Effra Corp"/>
          <w:color w:val="000000"/>
          <w:sz w:val="18"/>
          <w:szCs w:val="18"/>
        </w:rPr>
        <w:t xml:space="preserve"> χαμηλό μονοψήφιο ποσοστό. Σε επίπεδο τριμήνου, σημειώθηκαν </w:t>
      </w:r>
      <w:r w:rsidR="003B3F03" w:rsidRPr="007F038B">
        <w:rPr>
          <w:rFonts w:ascii="Effra Corp" w:hAnsi="Effra Corp"/>
          <w:color w:val="000000"/>
          <w:sz w:val="18"/>
          <w:szCs w:val="18"/>
        </w:rPr>
        <w:t xml:space="preserve">καλές </w:t>
      </w:r>
      <w:r w:rsidRPr="007F038B">
        <w:rPr>
          <w:rFonts w:ascii="Effra Corp" w:hAnsi="Effra Corp"/>
          <w:color w:val="000000"/>
          <w:sz w:val="18"/>
          <w:szCs w:val="18"/>
        </w:rPr>
        <w:t>επιδόσεις στα ποτά ενέργειας και σταθερές επιδόσεις στην κατηγορία εμφιαλωμένου νερού, κάτι που βοήθησε να αντισταθμιστεί εν μέρει η υποχώρηση στις άλλες κατηγορίες.</w:t>
      </w:r>
    </w:p>
    <w:p w14:paraId="4F1F46B0" w14:textId="1E545AE2" w:rsidR="00BD0B4E" w:rsidRPr="007F038B" w:rsidRDefault="00BD0B4E" w:rsidP="008D1867">
      <w:pPr>
        <w:spacing w:after="120" w:line="240" w:lineRule="exact"/>
        <w:jc w:val="both"/>
        <w:rPr>
          <w:rFonts w:ascii="Effra Corp" w:hAnsi="Effra Corp"/>
          <w:color w:val="000000"/>
          <w:spacing w:val="-2"/>
          <w:sz w:val="18"/>
          <w:szCs w:val="18"/>
        </w:rPr>
      </w:pPr>
      <w:r w:rsidRPr="007F038B">
        <w:rPr>
          <w:rFonts w:ascii="Effra Corp" w:hAnsi="Effra Corp"/>
          <w:color w:val="000000"/>
          <w:sz w:val="18"/>
          <w:szCs w:val="18"/>
        </w:rPr>
        <w:t xml:space="preserve">Στην Ελβετία, ο όγκος πωλήσεων κατέγραψε </w:t>
      </w:r>
      <w:r w:rsidR="003B3F03" w:rsidRPr="007F038B">
        <w:rPr>
          <w:rFonts w:ascii="Effra Corp" w:hAnsi="Effra Corp"/>
          <w:color w:val="000000"/>
          <w:sz w:val="18"/>
          <w:szCs w:val="18"/>
        </w:rPr>
        <w:t>μείωση κατά χαμηλό μονοψήφιο ποσοστό</w:t>
      </w:r>
      <w:r w:rsidRPr="007F038B">
        <w:rPr>
          <w:rFonts w:ascii="Effra Corp" w:hAnsi="Effra Corp"/>
          <w:color w:val="000000"/>
          <w:sz w:val="18"/>
          <w:szCs w:val="18"/>
        </w:rPr>
        <w:t xml:space="preserve">. </w:t>
      </w:r>
      <w:r w:rsidRPr="007F038B">
        <w:rPr>
          <w:rFonts w:ascii="Effra Corp" w:hAnsi="Effra Corp"/>
          <w:sz w:val="18"/>
          <w:szCs w:val="18"/>
        </w:rPr>
        <w:t xml:space="preserve">Η χώρα ευνοήθηκε από τους λιγότερο αυστηρούς κανόνες κοινωνικής </w:t>
      </w:r>
      <w:r w:rsidR="003B3F03" w:rsidRPr="007F038B">
        <w:rPr>
          <w:rFonts w:ascii="Effra Corp" w:hAnsi="Effra Corp"/>
          <w:sz w:val="18"/>
          <w:szCs w:val="18"/>
        </w:rPr>
        <w:t xml:space="preserve">απομόνωσης </w:t>
      </w:r>
      <w:r w:rsidRPr="007F038B">
        <w:rPr>
          <w:rFonts w:ascii="Effra Corp" w:hAnsi="Effra Corp"/>
          <w:sz w:val="18"/>
          <w:szCs w:val="18"/>
        </w:rPr>
        <w:t xml:space="preserve">και κατέγραψε </w:t>
      </w:r>
      <w:r w:rsidR="003B3F03" w:rsidRPr="007F038B">
        <w:rPr>
          <w:rFonts w:ascii="Effra Corp" w:hAnsi="Effra Corp"/>
          <w:sz w:val="18"/>
          <w:szCs w:val="18"/>
        </w:rPr>
        <w:t xml:space="preserve">καλύτερες επιδόσεις στο κανάλι της </w:t>
      </w:r>
      <w:r w:rsidRPr="007F038B">
        <w:rPr>
          <w:rFonts w:ascii="Effra Corp" w:hAnsi="Effra Corp"/>
          <w:sz w:val="18"/>
          <w:szCs w:val="18"/>
        </w:rPr>
        <w:t>κατανάλωση</w:t>
      </w:r>
      <w:r w:rsidR="003B3F03" w:rsidRPr="007F038B">
        <w:rPr>
          <w:rFonts w:ascii="Effra Corp" w:hAnsi="Effra Corp"/>
          <w:sz w:val="18"/>
          <w:szCs w:val="18"/>
        </w:rPr>
        <w:t>ς</w:t>
      </w:r>
      <w:r w:rsidRPr="007F038B">
        <w:rPr>
          <w:rFonts w:ascii="Effra Corp" w:hAnsi="Effra Corp"/>
          <w:sz w:val="18"/>
          <w:szCs w:val="18"/>
        </w:rPr>
        <w:t xml:space="preserve"> </w:t>
      </w:r>
      <w:r w:rsidR="00070B1C" w:rsidRPr="007F038B">
        <w:rPr>
          <w:rFonts w:ascii="Effra Corp" w:hAnsi="Effra Corp"/>
          <w:sz w:val="18"/>
          <w:szCs w:val="18"/>
        </w:rPr>
        <w:t>εντός</w:t>
      </w:r>
      <w:r w:rsidR="003B3F03" w:rsidRPr="007F038B">
        <w:rPr>
          <w:rFonts w:ascii="Effra Corp" w:hAnsi="Effra Corp"/>
          <w:sz w:val="18"/>
          <w:szCs w:val="18"/>
        </w:rPr>
        <w:t xml:space="preserve"> σπ</w:t>
      </w:r>
      <w:r w:rsidR="00070B1C" w:rsidRPr="007F038B">
        <w:rPr>
          <w:rFonts w:ascii="Effra Corp" w:hAnsi="Effra Corp"/>
          <w:sz w:val="18"/>
          <w:szCs w:val="18"/>
        </w:rPr>
        <w:t>ιτιού</w:t>
      </w:r>
      <w:r w:rsidR="003B3F03" w:rsidRPr="007F038B">
        <w:rPr>
          <w:rFonts w:ascii="Effra Corp" w:hAnsi="Effra Corp"/>
          <w:sz w:val="18"/>
          <w:szCs w:val="18"/>
        </w:rPr>
        <w:t xml:space="preserve"> </w:t>
      </w:r>
      <w:r w:rsidRPr="007F038B">
        <w:rPr>
          <w:rFonts w:ascii="Effra Corp" w:hAnsi="Effra Corp"/>
          <w:sz w:val="18"/>
          <w:szCs w:val="18"/>
        </w:rPr>
        <w:t xml:space="preserve">λόγω της </w:t>
      </w:r>
      <w:r w:rsidR="003B3F03" w:rsidRPr="007F038B">
        <w:rPr>
          <w:rFonts w:ascii="Effra Corp" w:hAnsi="Effra Corp"/>
          <w:sz w:val="18"/>
          <w:szCs w:val="18"/>
        </w:rPr>
        <w:t xml:space="preserve">εκτεταμένης </w:t>
      </w:r>
      <w:r w:rsidRPr="007F038B">
        <w:rPr>
          <w:rFonts w:ascii="Effra Corp" w:hAnsi="Effra Corp"/>
          <w:sz w:val="18"/>
          <w:szCs w:val="18"/>
        </w:rPr>
        <w:t xml:space="preserve">αγοράς προμηθειών από τα νοικοκυριά και του κλεισίματος των συνόρων που </w:t>
      </w:r>
      <w:r w:rsidR="003B3F03" w:rsidRPr="007F038B">
        <w:rPr>
          <w:rFonts w:ascii="Effra Corp" w:hAnsi="Effra Corp"/>
          <w:sz w:val="18"/>
          <w:szCs w:val="18"/>
        </w:rPr>
        <w:t xml:space="preserve">απαγόρευσε </w:t>
      </w:r>
      <w:r w:rsidRPr="007F038B">
        <w:rPr>
          <w:rFonts w:ascii="Effra Corp" w:hAnsi="Effra Corp"/>
          <w:sz w:val="18"/>
          <w:szCs w:val="18"/>
        </w:rPr>
        <w:t>τις αγορές από καταστήματα τροφίμων του εξωτερικού.</w:t>
      </w:r>
      <w:r w:rsidRPr="007F038B">
        <w:rPr>
          <w:rFonts w:ascii="Effra Corp" w:hAnsi="Effra Corp"/>
          <w:color w:val="000000"/>
          <w:sz w:val="18"/>
          <w:szCs w:val="18"/>
        </w:rPr>
        <w:t xml:space="preserve"> </w:t>
      </w:r>
    </w:p>
    <w:p w14:paraId="446989B4" w14:textId="712ADDC3" w:rsidR="00D84FFB" w:rsidRPr="007F038B" w:rsidRDefault="00BD0B4E" w:rsidP="008D1867">
      <w:pPr>
        <w:spacing w:after="120"/>
        <w:jc w:val="both"/>
        <w:rPr>
          <w:rFonts w:ascii="Effra Corp" w:hAnsi="Effra Corp"/>
          <w:sz w:val="21"/>
        </w:rPr>
      </w:pPr>
      <w:r w:rsidRPr="007F038B">
        <w:rPr>
          <w:rFonts w:ascii="Effra Corp" w:hAnsi="Effra Corp"/>
          <w:color w:val="000000"/>
          <w:sz w:val="18"/>
          <w:szCs w:val="18"/>
        </w:rPr>
        <w:t xml:space="preserve">Ο όγκος πωλήσεων στην Ιρλανδία κατέγραψε </w:t>
      </w:r>
      <w:r w:rsidR="003B3F03" w:rsidRPr="007F038B">
        <w:rPr>
          <w:rFonts w:ascii="Effra Corp" w:hAnsi="Effra Corp"/>
          <w:color w:val="000000"/>
          <w:sz w:val="18"/>
          <w:szCs w:val="18"/>
        </w:rPr>
        <w:t xml:space="preserve">μείωση κατά υψηλό μονοψήφιο ποσοστό </w:t>
      </w:r>
      <w:r w:rsidRPr="007F038B">
        <w:rPr>
          <w:rFonts w:ascii="Effra Corp" w:hAnsi="Effra Corp"/>
          <w:color w:val="000000"/>
          <w:sz w:val="18"/>
          <w:szCs w:val="18"/>
        </w:rPr>
        <w:t xml:space="preserve">λόγω της επιβολής των περιοριστικών μέτρων. </w:t>
      </w:r>
      <w:r w:rsidR="003B3F03" w:rsidRPr="007F038B">
        <w:rPr>
          <w:rFonts w:ascii="Effra Corp" w:hAnsi="Effra Corp"/>
          <w:color w:val="000000"/>
          <w:sz w:val="18"/>
          <w:szCs w:val="18"/>
        </w:rPr>
        <w:t>Ο</w:t>
      </w:r>
      <w:r w:rsidRPr="007F038B">
        <w:rPr>
          <w:rFonts w:ascii="Effra Corp" w:hAnsi="Effra Corp"/>
          <w:color w:val="000000"/>
          <w:sz w:val="18"/>
          <w:szCs w:val="18"/>
        </w:rPr>
        <w:t xml:space="preserve">ι κατηγορίες ποτών ενέργειας και </w:t>
      </w:r>
      <w:r w:rsidR="003B3F03" w:rsidRPr="007F038B">
        <w:rPr>
          <w:rFonts w:ascii="Effra Corp" w:hAnsi="Effra Corp"/>
          <w:color w:val="000000"/>
          <w:sz w:val="18"/>
          <w:szCs w:val="18"/>
        </w:rPr>
        <w:t xml:space="preserve">του </w:t>
      </w:r>
      <w:r w:rsidRPr="007F038B">
        <w:rPr>
          <w:rFonts w:ascii="Effra Corp" w:hAnsi="Effra Corp"/>
          <w:color w:val="000000"/>
          <w:sz w:val="18"/>
          <w:szCs w:val="18"/>
        </w:rPr>
        <w:t xml:space="preserve">εμφιαλωμένου νερού σημείωσαν πολύ καλές επιδόσεις. </w:t>
      </w:r>
    </w:p>
    <w:p w14:paraId="381929C2" w14:textId="3F42BF3D" w:rsidR="00D84FFB" w:rsidRPr="007F038B" w:rsidRDefault="00BD0B4E" w:rsidP="008D1867">
      <w:pPr>
        <w:spacing w:after="120"/>
        <w:jc w:val="both"/>
        <w:rPr>
          <w:rFonts w:ascii="Effra Corp" w:hAnsi="Effra Corp"/>
          <w:color w:val="000000"/>
          <w:sz w:val="18"/>
          <w:szCs w:val="18"/>
        </w:rPr>
      </w:pPr>
      <w:r w:rsidRPr="007F038B">
        <w:rPr>
          <w:rFonts w:ascii="Effra Corp" w:hAnsi="Effra Corp"/>
          <w:sz w:val="18"/>
          <w:szCs w:val="18"/>
        </w:rPr>
        <w:t>Τα καθαρά έσοδα από πωλήσεις στις αναπτυγμένες αγορές υποχώρησαν κατά 6,2% στη διάρκεια του τριμήνου.</w:t>
      </w:r>
      <w:r w:rsidRPr="007F038B">
        <w:rPr>
          <w:rFonts w:ascii="Effra Corp" w:hAnsi="Effra Corp"/>
          <w:color w:val="000000"/>
          <w:sz w:val="18"/>
          <w:szCs w:val="18"/>
        </w:rPr>
        <w:t xml:space="preserve"> Ο αντίκτυπος από τον χαμηλότερο όγκο πωλήσεων και το αρνητικό μείγμα καναλιών διανομής και συσκευασίας αντισταθμίστηκε μόνο εν μέρει από τις ενέργειες αύξησης της τιμής των προϊόντων και τις ευνοϊκές συναλλαγματικές μεταβολές </w:t>
      </w:r>
      <w:r w:rsidR="003B3F03" w:rsidRPr="007F038B">
        <w:rPr>
          <w:rFonts w:ascii="Effra Corp" w:hAnsi="Effra Corp"/>
          <w:color w:val="000000"/>
          <w:sz w:val="18"/>
          <w:szCs w:val="18"/>
        </w:rPr>
        <w:t xml:space="preserve">από το </w:t>
      </w:r>
      <w:r w:rsidRPr="007F038B">
        <w:rPr>
          <w:rFonts w:ascii="Effra Corp" w:hAnsi="Effra Corp"/>
          <w:color w:val="000000"/>
          <w:sz w:val="18"/>
          <w:szCs w:val="18"/>
        </w:rPr>
        <w:t xml:space="preserve">ελβετικό φράγκο. Το μείγμα τιμών </w:t>
      </w:r>
      <w:r w:rsidR="00817448" w:rsidRPr="007F038B">
        <w:rPr>
          <w:rFonts w:ascii="Effra Corp" w:hAnsi="Effra Corp"/>
          <w:color w:val="000000"/>
          <w:sz w:val="18"/>
          <w:szCs w:val="18"/>
        </w:rPr>
        <w:t>στ</w:t>
      </w:r>
      <w:r w:rsidR="003B3F03" w:rsidRPr="007F038B">
        <w:rPr>
          <w:rFonts w:ascii="Effra Corp" w:hAnsi="Effra Corp"/>
          <w:color w:val="000000"/>
          <w:sz w:val="18"/>
          <w:szCs w:val="18"/>
        </w:rPr>
        <w:t>ον τομέα</w:t>
      </w:r>
      <w:r w:rsidRPr="007F038B">
        <w:rPr>
          <w:rFonts w:ascii="Effra Corp" w:hAnsi="Effra Corp"/>
          <w:color w:val="000000"/>
          <w:sz w:val="18"/>
          <w:szCs w:val="18"/>
        </w:rPr>
        <w:t xml:space="preserve"> επηρεάστηκε επίσης από τη διακοπή της συνεργασίας με τη Lavazza κατά το τέταρτο τρίμηνο του 2019.</w:t>
      </w:r>
      <w:r w:rsidR="00652BA9" w:rsidRPr="007F038B">
        <w:rPr>
          <w:rFonts w:ascii="Effra Corp" w:hAnsi="Effra Corp"/>
          <w:color w:val="000000"/>
          <w:sz w:val="18"/>
          <w:szCs w:val="18"/>
        </w:rPr>
        <w:t xml:space="preserve"> </w:t>
      </w:r>
      <w:r w:rsidRPr="007F038B">
        <w:rPr>
          <w:rFonts w:ascii="Effra Corp" w:hAnsi="Effra Corp"/>
          <w:color w:val="000000"/>
          <w:sz w:val="18"/>
          <w:szCs w:val="18"/>
        </w:rPr>
        <w:t xml:space="preserve">Τα καθαρά έσοδα από πωλήσεις ανά κιβώτιο σε ουδέτερη συναλλαγματική βάση μειώθηκαν κατά 1,8% στη διάρκεια του τριμήνου. </w:t>
      </w:r>
    </w:p>
    <w:p w14:paraId="726E6099" w14:textId="77777777" w:rsidR="00D84FFB" w:rsidRPr="007F038B" w:rsidRDefault="00D84FFB">
      <w:pPr>
        <w:rPr>
          <w:rFonts w:ascii="Effra Corp" w:hAnsi="Effra Corp"/>
          <w:color w:val="000000"/>
          <w:sz w:val="18"/>
          <w:szCs w:val="18"/>
        </w:rPr>
      </w:pPr>
      <w:r w:rsidRPr="007F038B">
        <w:rPr>
          <w:rFonts w:ascii="Effra Corp" w:hAnsi="Effra Corp"/>
          <w:color w:val="000000"/>
          <w:sz w:val="18"/>
          <w:szCs w:val="18"/>
        </w:rPr>
        <w:br w:type="page"/>
      </w:r>
    </w:p>
    <w:p w14:paraId="04B1F3DD" w14:textId="77777777" w:rsidR="00BD0B4E" w:rsidRPr="007F038B" w:rsidRDefault="00BD0B4E" w:rsidP="00BD0B4E">
      <w:pPr>
        <w:autoSpaceDE w:val="0"/>
        <w:autoSpaceDN w:val="0"/>
        <w:adjustRightInd w:val="0"/>
        <w:spacing w:after="120" w:line="228" w:lineRule="auto"/>
        <w:jc w:val="both"/>
        <w:rPr>
          <w:rFonts w:ascii="Effra Corp" w:hAnsi="Effra Corp" w:cs="Arial"/>
          <w:b/>
          <w:bCs/>
          <w:color w:val="C00000"/>
          <w:spacing w:val="-2"/>
          <w:sz w:val="18"/>
          <w:szCs w:val="18"/>
        </w:rPr>
      </w:pPr>
      <w:r w:rsidRPr="007F038B">
        <w:rPr>
          <w:rFonts w:ascii="Effra Corp" w:hAnsi="Effra Corp"/>
          <w:b/>
          <w:bCs/>
          <w:color w:val="C00000"/>
          <w:sz w:val="18"/>
          <w:szCs w:val="18"/>
        </w:rPr>
        <w:lastRenderedPageBreak/>
        <w:t>Αναπτυσσόμενες αγορές</w:t>
      </w:r>
    </w:p>
    <w:p w14:paraId="39E50ECC" w14:textId="0BBAA245" w:rsidR="00BD0B4E" w:rsidRPr="007F038B" w:rsidRDefault="00BD0B4E" w:rsidP="00BD0B4E">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Ο όγκος πωλήσεων στις αναπτυσσόμενες αγορές αυξήθηκε κατά 1,8% κατά τη διάρκεια του τριμήνου, με τον δυσμενή αντίκτυπο των περιοριστικών μέτρων να εκδηλώνεται στα μέσα Μαρτίου. </w:t>
      </w:r>
      <w:r w:rsidR="00665A16" w:rsidRPr="007F038B">
        <w:rPr>
          <w:rFonts w:ascii="Effra Corp" w:hAnsi="Effra Corp"/>
          <w:sz w:val="18"/>
          <w:szCs w:val="18"/>
        </w:rPr>
        <w:t>Το</w:t>
      </w:r>
      <w:r w:rsidRPr="007F038B">
        <w:rPr>
          <w:rFonts w:ascii="Effra Corp" w:hAnsi="Effra Corp"/>
          <w:sz w:val="18"/>
          <w:szCs w:val="18"/>
        </w:rPr>
        <w:t xml:space="preserve"> </w:t>
      </w:r>
      <w:r w:rsidR="00665A16" w:rsidRPr="007F038B">
        <w:rPr>
          <w:rFonts w:ascii="Effra Corp" w:hAnsi="Effra Corp"/>
          <w:sz w:val="18"/>
          <w:szCs w:val="18"/>
        </w:rPr>
        <w:t>κανάλι</w:t>
      </w:r>
      <w:r w:rsidR="00070B1C" w:rsidRPr="007F038B">
        <w:rPr>
          <w:rFonts w:ascii="Effra Corp" w:hAnsi="Effra Corp"/>
          <w:sz w:val="18"/>
          <w:szCs w:val="18"/>
        </w:rPr>
        <w:t xml:space="preserve"> κατανάλωσης</w:t>
      </w:r>
      <w:r w:rsidR="00665A16" w:rsidRPr="007F038B">
        <w:rPr>
          <w:rFonts w:ascii="Effra Corp" w:hAnsi="Effra Corp"/>
          <w:sz w:val="18"/>
          <w:szCs w:val="18"/>
        </w:rPr>
        <w:t xml:space="preserve"> </w:t>
      </w:r>
      <w:r w:rsidRPr="007F038B">
        <w:rPr>
          <w:rFonts w:ascii="Effra Corp" w:hAnsi="Effra Corp"/>
          <w:sz w:val="18"/>
          <w:szCs w:val="18"/>
        </w:rPr>
        <w:t xml:space="preserve">εκτός σπιτιού αντιπροσωπεύει το 30-40% των </w:t>
      </w:r>
      <w:r w:rsidR="006365A7" w:rsidRPr="007F038B">
        <w:rPr>
          <w:rFonts w:ascii="Effra Corp" w:hAnsi="Effra Corp"/>
          <w:sz w:val="18"/>
          <w:szCs w:val="18"/>
        </w:rPr>
        <w:t>εσόδων</w:t>
      </w:r>
      <w:r w:rsidRPr="007F038B">
        <w:rPr>
          <w:rFonts w:ascii="Effra Corp" w:hAnsi="Effra Corp"/>
          <w:sz w:val="18"/>
          <w:szCs w:val="18"/>
        </w:rPr>
        <w:t xml:space="preserve"> μας στις περισσότερες από τις μεγάλες χώρες</w:t>
      </w:r>
      <w:r w:rsidR="00665A16" w:rsidRPr="007F038B">
        <w:rPr>
          <w:rFonts w:ascii="Effra Corp" w:hAnsi="Effra Corp"/>
          <w:sz w:val="18"/>
          <w:szCs w:val="18"/>
        </w:rPr>
        <w:t xml:space="preserve"> του τομέα</w:t>
      </w:r>
      <w:r w:rsidRPr="007F038B">
        <w:rPr>
          <w:rFonts w:ascii="Effra Corp" w:hAnsi="Effra Corp"/>
          <w:sz w:val="18"/>
          <w:szCs w:val="18"/>
        </w:rPr>
        <w:t>, όπως την Πολωνία και την Τσεχ</w:t>
      </w:r>
      <w:r w:rsidR="00535BCC">
        <w:rPr>
          <w:rFonts w:ascii="Effra Corp" w:hAnsi="Effra Corp"/>
          <w:sz w:val="18"/>
          <w:szCs w:val="18"/>
        </w:rPr>
        <w:t>ική Δημοκρατία</w:t>
      </w:r>
      <w:r w:rsidRPr="007F038B">
        <w:rPr>
          <w:rFonts w:ascii="Effra Corp" w:hAnsi="Effra Corp"/>
          <w:sz w:val="18"/>
          <w:szCs w:val="18"/>
        </w:rPr>
        <w:t xml:space="preserve">. </w:t>
      </w:r>
      <w:r w:rsidR="00652BA9" w:rsidRPr="007F038B">
        <w:rPr>
          <w:rFonts w:ascii="Effra Corp" w:hAnsi="Effra Corp"/>
          <w:sz w:val="18"/>
          <w:szCs w:val="18"/>
        </w:rPr>
        <w:t xml:space="preserve">Οι όγκοι πωλήσεων </w:t>
      </w:r>
      <w:r w:rsidR="005F6F77" w:rsidRPr="007F038B">
        <w:rPr>
          <w:rFonts w:ascii="Effra Corp" w:hAnsi="Effra Corp"/>
          <w:sz w:val="18"/>
          <w:szCs w:val="18"/>
        </w:rPr>
        <w:t xml:space="preserve">του τομέα </w:t>
      </w:r>
      <w:r w:rsidR="00652BA9" w:rsidRPr="007F038B">
        <w:rPr>
          <w:rFonts w:ascii="Effra Corp" w:hAnsi="Effra Corp"/>
          <w:sz w:val="18"/>
          <w:szCs w:val="18"/>
        </w:rPr>
        <w:t>μειώθηκαν κατά 29</w:t>
      </w:r>
      <w:r w:rsidR="00665A16" w:rsidRPr="007F038B">
        <w:rPr>
          <w:rFonts w:ascii="Effra Corp" w:hAnsi="Effra Corp"/>
          <w:sz w:val="18"/>
          <w:szCs w:val="18"/>
        </w:rPr>
        <w:t>,</w:t>
      </w:r>
      <w:r w:rsidR="00652BA9" w:rsidRPr="007F038B">
        <w:rPr>
          <w:rFonts w:ascii="Effra Corp" w:hAnsi="Effra Corp"/>
          <w:sz w:val="18"/>
          <w:szCs w:val="18"/>
        </w:rPr>
        <w:t>3%</w:t>
      </w:r>
      <w:r w:rsidR="005F6F77" w:rsidRPr="007F038B">
        <w:rPr>
          <w:rFonts w:ascii="Effra Corp" w:hAnsi="Effra Corp"/>
          <w:sz w:val="18"/>
          <w:szCs w:val="18"/>
        </w:rPr>
        <w:t xml:space="preserve"> τον Απρίλιο.</w:t>
      </w:r>
      <w:r w:rsidR="00652BA9" w:rsidRPr="007F038B">
        <w:rPr>
          <w:rFonts w:ascii="Effra Corp" w:hAnsi="Effra Corp"/>
          <w:sz w:val="18"/>
          <w:szCs w:val="18"/>
        </w:rPr>
        <w:t xml:space="preserve"> </w:t>
      </w:r>
    </w:p>
    <w:p w14:paraId="237573B7" w14:textId="0BB5EACC" w:rsidR="00BD0B4E" w:rsidRPr="007F038B" w:rsidRDefault="00BD0B4E" w:rsidP="00BD0B4E">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Ο όγκος πωλήσεων στην Πολωνία αυξήθηκε κατά μεσαί</w:t>
      </w:r>
      <w:r w:rsidR="005F6F77" w:rsidRPr="007F038B">
        <w:rPr>
          <w:rFonts w:ascii="Effra Corp" w:hAnsi="Effra Corp"/>
          <w:sz w:val="18"/>
          <w:szCs w:val="18"/>
        </w:rPr>
        <w:t>ο</w:t>
      </w:r>
      <w:r w:rsidRPr="007F038B">
        <w:rPr>
          <w:rFonts w:ascii="Effra Corp" w:hAnsi="Effra Corp"/>
          <w:sz w:val="18"/>
          <w:szCs w:val="18"/>
        </w:rPr>
        <w:t xml:space="preserve"> </w:t>
      </w:r>
      <w:r w:rsidR="005F6F77" w:rsidRPr="007F038B">
        <w:rPr>
          <w:rFonts w:ascii="Effra Corp" w:hAnsi="Effra Corp"/>
          <w:sz w:val="18"/>
          <w:szCs w:val="18"/>
        </w:rPr>
        <w:t>μονοψήφιο ποσοστό</w:t>
      </w:r>
      <w:r w:rsidRPr="007F038B">
        <w:rPr>
          <w:rFonts w:ascii="Effra Corp" w:hAnsi="Effra Corp"/>
          <w:sz w:val="18"/>
          <w:szCs w:val="18"/>
        </w:rPr>
        <w:t>, διατηρώντας τη δυναμική του τελευταίο</w:t>
      </w:r>
      <w:r w:rsidR="005F6F77" w:rsidRPr="007F038B">
        <w:rPr>
          <w:rFonts w:ascii="Effra Corp" w:hAnsi="Effra Corp"/>
          <w:sz w:val="18"/>
          <w:szCs w:val="18"/>
        </w:rPr>
        <w:t>υ</w:t>
      </w:r>
      <w:r w:rsidRPr="007F038B">
        <w:rPr>
          <w:rFonts w:ascii="Effra Corp" w:hAnsi="Effra Corp"/>
          <w:sz w:val="18"/>
          <w:szCs w:val="18"/>
        </w:rPr>
        <w:t xml:space="preserve"> </w:t>
      </w:r>
      <w:r w:rsidR="005F6F77" w:rsidRPr="007F038B">
        <w:rPr>
          <w:rFonts w:ascii="Effra Corp" w:hAnsi="Effra Corp"/>
          <w:sz w:val="18"/>
          <w:szCs w:val="18"/>
        </w:rPr>
        <w:t xml:space="preserve">τριμήνου </w:t>
      </w:r>
      <w:r w:rsidRPr="007F038B">
        <w:rPr>
          <w:rFonts w:ascii="Effra Corp" w:hAnsi="Effra Corp"/>
          <w:sz w:val="18"/>
          <w:szCs w:val="18"/>
        </w:rPr>
        <w:t xml:space="preserve">του περασμένου έτους και επιδεικνύοντας ισχυρές επιδόσεις σε όρους μεριδίου αγοράς. Δεδομένων των απαιτητικών συνθηκών που αντιμετωπίσαμε στα τέλη </w:t>
      </w:r>
      <w:r w:rsidR="005F6F77" w:rsidRPr="007F038B">
        <w:rPr>
          <w:rFonts w:ascii="Effra Corp" w:hAnsi="Effra Corp"/>
          <w:sz w:val="18"/>
          <w:szCs w:val="18"/>
        </w:rPr>
        <w:t>του τριμήνου</w:t>
      </w:r>
      <w:r w:rsidRPr="007F038B">
        <w:rPr>
          <w:rFonts w:ascii="Effra Corp" w:hAnsi="Effra Corp"/>
          <w:sz w:val="18"/>
          <w:szCs w:val="18"/>
        </w:rPr>
        <w:t>, είμαστε ιδιαίτερα ευχαριστημένοι με το αποτέλεσμα.</w:t>
      </w:r>
      <w:r w:rsidRPr="007F038B">
        <w:rPr>
          <w:rFonts w:ascii="Effra Corp" w:hAnsi="Effra Corp"/>
          <w:color w:val="000000"/>
          <w:sz w:val="18"/>
          <w:szCs w:val="18"/>
        </w:rPr>
        <w:t xml:space="preserve"> </w:t>
      </w:r>
      <w:r w:rsidRPr="007F038B">
        <w:rPr>
          <w:rFonts w:ascii="Effra Corp" w:hAnsi="Effra Corp"/>
          <w:sz w:val="18"/>
          <w:szCs w:val="18"/>
        </w:rPr>
        <w:t xml:space="preserve">Η χώρα κατέγραψε </w:t>
      </w:r>
      <w:r w:rsidR="005F6F77" w:rsidRPr="007F038B">
        <w:rPr>
          <w:rFonts w:ascii="Effra Corp" w:hAnsi="Effra Corp"/>
          <w:sz w:val="18"/>
          <w:szCs w:val="18"/>
        </w:rPr>
        <w:t>αύξηση του όγκου πωλήσεων στις κατηγορίες ανθρακούχων αναψυκτικών και εμφιαλωμένου νερού κατά μεσαίο μονοψήφιο ποσοστό</w:t>
      </w:r>
      <w:r w:rsidR="0075468F" w:rsidRPr="007F038B">
        <w:rPr>
          <w:rFonts w:ascii="Effra Corp" w:hAnsi="Effra Corp"/>
          <w:sz w:val="18"/>
          <w:szCs w:val="18"/>
        </w:rPr>
        <w:t xml:space="preserve"> </w:t>
      </w:r>
      <w:r w:rsidRPr="007F038B">
        <w:rPr>
          <w:rFonts w:ascii="Effra Corp" w:hAnsi="Effra Corp"/>
          <w:sz w:val="18"/>
          <w:szCs w:val="18"/>
        </w:rPr>
        <w:t xml:space="preserve">για το τρίμηνο. </w:t>
      </w:r>
    </w:p>
    <w:p w14:paraId="23AA92C5" w14:textId="0013C49F" w:rsidR="008D1867" w:rsidRPr="007F038B" w:rsidRDefault="00BD0B4E" w:rsidP="00BD0B4E">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Στην Ουγγαρία, ο όγκος πωλήσεων μειώθηκε κατά μεσαί</w:t>
      </w:r>
      <w:r w:rsidR="005F6F77" w:rsidRPr="007F038B">
        <w:rPr>
          <w:rFonts w:ascii="Effra Corp" w:hAnsi="Effra Corp"/>
          <w:sz w:val="18"/>
          <w:szCs w:val="18"/>
        </w:rPr>
        <w:t>ο</w:t>
      </w:r>
      <w:r w:rsidRPr="007F038B">
        <w:rPr>
          <w:rFonts w:ascii="Effra Corp" w:hAnsi="Effra Corp"/>
          <w:sz w:val="18"/>
          <w:szCs w:val="18"/>
        </w:rPr>
        <w:t xml:space="preserve"> </w:t>
      </w:r>
      <w:r w:rsidR="005F6F77" w:rsidRPr="007F038B">
        <w:rPr>
          <w:rFonts w:ascii="Effra Corp" w:hAnsi="Effra Corp"/>
          <w:sz w:val="18"/>
          <w:szCs w:val="18"/>
        </w:rPr>
        <w:t>μονοψήφιο ποσοστό</w:t>
      </w:r>
      <w:r w:rsidRPr="007F038B">
        <w:rPr>
          <w:rFonts w:ascii="Effra Corp" w:hAnsi="Effra Corp"/>
          <w:sz w:val="18"/>
          <w:szCs w:val="18"/>
        </w:rPr>
        <w:t xml:space="preserve">. Οι όγκοι πωλήσεων στην κατηγορία </w:t>
      </w:r>
      <w:r w:rsidR="00070B1C" w:rsidRPr="007F038B">
        <w:rPr>
          <w:rFonts w:ascii="Effra Corp" w:hAnsi="Effra Corp"/>
          <w:sz w:val="18"/>
          <w:szCs w:val="18"/>
        </w:rPr>
        <w:t xml:space="preserve">των </w:t>
      </w:r>
      <w:r w:rsidRPr="007F038B">
        <w:rPr>
          <w:rFonts w:ascii="Effra Corp" w:hAnsi="Effra Corp"/>
          <w:sz w:val="18"/>
          <w:szCs w:val="18"/>
        </w:rPr>
        <w:t xml:space="preserve">ανθρακούχων αναψυκτικών παρέμειναν σταθεροί για το τρίμηνο, </w:t>
      </w:r>
      <w:r w:rsidR="005F6F77" w:rsidRPr="007F038B">
        <w:rPr>
          <w:rFonts w:ascii="Effra Corp" w:hAnsi="Effra Corp"/>
          <w:sz w:val="18"/>
          <w:szCs w:val="18"/>
        </w:rPr>
        <w:t xml:space="preserve">με </w:t>
      </w:r>
      <w:r w:rsidRPr="007F038B">
        <w:rPr>
          <w:rFonts w:ascii="Effra Corp" w:hAnsi="Effra Corp"/>
          <w:sz w:val="18"/>
          <w:szCs w:val="18"/>
        </w:rPr>
        <w:t xml:space="preserve">αύξηση </w:t>
      </w:r>
      <w:r w:rsidR="005F6F77" w:rsidRPr="007F038B">
        <w:rPr>
          <w:rFonts w:ascii="Effra Corp" w:hAnsi="Effra Corp"/>
          <w:sz w:val="18"/>
          <w:szCs w:val="18"/>
        </w:rPr>
        <w:t>σ</w:t>
      </w:r>
      <w:r w:rsidRPr="007F038B">
        <w:rPr>
          <w:rFonts w:ascii="Effra Corp" w:hAnsi="Effra Corp"/>
          <w:sz w:val="18"/>
          <w:szCs w:val="18"/>
        </w:rPr>
        <w:t xml:space="preserve">τα προϊόντα με το σήμα Coke. Οι όγκοι πωλήσεων </w:t>
      </w:r>
      <w:r w:rsidR="005F6F77" w:rsidRPr="007F038B">
        <w:rPr>
          <w:rFonts w:ascii="Effra Corp" w:hAnsi="Effra Corp"/>
          <w:sz w:val="18"/>
          <w:szCs w:val="18"/>
        </w:rPr>
        <w:t xml:space="preserve">των </w:t>
      </w:r>
      <w:r w:rsidRPr="007F038B">
        <w:rPr>
          <w:rFonts w:ascii="Effra Corp" w:hAnsi="Effra Corp"/>
          <w:sz w:val="18"/>
          <w:szCs w:val="18"/>
        </w:rPr>
        <w:t xml:space="preserve">μη ανθρακούχων αναψυκτικών υποχώρησαν, καθώς η αύξηση στην κατηγορία εμφιαλωμένου νερού αντισταθμίστηκε από </w:t>
      </w:r>
      <w:r w:rsidR="005F6F77" w:rsidRPr="007F038B">
        <w:rPr>
          <w:rFonts w:ascii="Effra Corp" w:hAnsi="Effra Corp"/>
          <w:sz w:val="18"/>
          <w:szCs w:val="18"/>
        </w:rPr>
        <w:t>τη μείωση</w:t>
      </w:r>
      <w:r w:rsidRPr="007F038B">
        <w:rPr>
          <w:rFonts w:ascii="Effra Corp" w:hAnsi="Effra Corp"/>
          <w:sz w:val="18"/>
          <w:szCs w:val="18"/>
        </w:rPr>
        <w:t xml:space="preserve"> στις κατηγορίες</w:t>
      </w:r>
      <w:r w:rsidR="005F6F77" w:rsidRPr="007F038B">
        <w:rPr>
          <w:rFonts w:ascii="Effra Corp" w:hAnsi="Effra Corp"/>
          <w:sz w:val="18"/>
          <w:szCs w:val="18"/>
        </w:rPr>
        <w:t xml:space="preserve"> των</w:t>
      </w:r>
      <w:r w:rsidRPr="007F038B">
        <w:rPr>
          <w:rFonts w:ascii="Effra Corp" w:hAnsi="Effra Corp"/>
          <w:sz w:val="18"/>
          <w:szCs w:val="18"/>
        </w:rPr>
        <w:t xml:space="preserve"> χυμών και</w:t>
      </w:r>
      <w:r w:rsidR="005F6F77" w:rsidRPr="007F038B">
        <w:rPr>
          <w:rFonts w:ascii="Effra Corp" w:hAnsi="Effra Corp"/>
          <w:sz w:val="18"/>
          <w:szCs w:val="18"/>
        </w:rPr>
        <w:t xml:space="preserve"> του</w:t>
      </w:r>
      <w:r w:rsidRPr="007F038B">
        <w:rPr>
          <w:rFonts w:ascii="Effra Corp" w:hAnsi="Effra Corp"/>
          <w:sz w:val="18"/>
          <w:szCs w:val="18"/>
        </w:rPr>
        <w:t xml:space="preserve"> έτοιμου προς κατανάλωση τσαγιού. </w:t>
      </w:r>
    </w:p>
    <w:p w14:paraId="49126471" w14:textId="7879C067" w:rsidR="00BD0B4E" w:rsidRPr="007F038B" w:rsidRDefault="00BD0B4E" w:rsidP="00BD0B4E">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Ο όγκος πωλήσεων στην Τσεχία παρέμεινε σταθερός </w:t>
      </w:r>
      <w:r w:rsidR="005F6F77" w:rsidRPr="007F038B">
        <w:rPr>
          <w:rFonts w:ascii="Effra Corp" w:hAnsi="Effra Corp"/>
          <w:sz w:val="18"/>
          <w:szCs w:val="18"/>
        </w:rPr>
        <w:t>στην περίοδο</w:t>
      </w:r>
      <w:r w:rsidRPr="007F038B">
        <w:rPr>
          <w:rFonts w:ascii="Effra Corp" w:hAnsi="Effra Corp"/>
          <w:sz w:val="18"/>
          <w:szCs w:val="18"/>
        </w:rPr>
        <w:t>, με</w:t>
      </w:r>
      <w:r w:rsidR="005F6F77" w:rsidRPr="007F038B">
        <w:rPr>
          <w:rFonts w:ascii="Effra Corp" w:hAnsi="Effra Corp"/>
          <w:sz w:val="18"/>
          <w:szCs w:val="18"/>
        </w:rPr>
        <w:t xml:space="preserve"> αύξηση κατά</w:t>
      </w:r>
      <w:r w:rsidRPr="007F038B">
        <w:rPr>
          <w:rFonts w:ascii="Effra Corp" w:hAnsi="Effra Corp"/>
          <w:sz w:val="18"/>
          <w:szCs w:val="18"/>
        </w:rPr>
        <w:t xml:space="preserve"> </w:t>
      </w:r>
      <w:r w:rsidR="005F6F77" w:rsidRPr="007F038B">
        <w:rPr>
          <w:rFonts w:ascii="Effra Corp" w:hAnsi="Effra Corp"/>
          <w:sz w:val="18"/>
          <w:szCs w:val="18"/>
        </w:rPr>
        <w:t xml:space="preserve">χαμηλό μονοψήφιο ποσοστό </w:t>
      </w:r>
      <w:r w:rsidRPr="007F038B">
        <w:rPr>
          <w:rFonts w:ascii="Effra Corp" w:hAnsi="Effra Corp"/>
          <w:sz w:val="18"/>
          <w:szCs w:val="18"/>
        </w:rPr>
        <w:t>στην κατηγορία ανθρακούχων αναψυκτικών</w:t>
      </w:r>
      <w:r w:rsidR="005F6F77" w:rsidRPr="007F038B">
        <w:rPr>
          <w:rFonts w:ascii="Effra Corp" w:hAnsi="Effra Corp"/>
          <w:sz w:val="18"/>
          <w:szCs w:val="18"/>
        </w:rPr>
        <w:t xml:space="preserve"> λόγω της σημαντικής διψήφιας αύξησης στην </w:t>
      </w:r>
      <w:r w:rsidRPr="007F038B">
        <w:rPr>
          <w:rFonts w:ascii="Effra Corp" w:hAnsi="Effra Corp"/>
          <w:sz w:val="18"/>
          <w:szCs w:val="18"/>
        </w:rPr>
        <w:t xml:space="preserve">Coke Zero </w:t>
      </w:r>
      <w:r w:rsidR="005F6F77" w:rsidRPr="007F038B">
        <w:rPr>
          <w:rFonts w:ascii="Effra Corp" w:hAnsi="Effra Corp"/>
          <w:sz w:val="18"/>
          <w:szCs w:val="18"/>
        </w:rPr>
        <w:t>.Ο</w:t>
      </w:r>
      <w:r w:rsidRPr="007F038B">
        <w:rPr>
          <w:rFonts w:ascii="Effra Corp" w:hAnsi="Effra Corp"/>
          <w:sz w:val="18"/>
          <w:szCs w:val="18"/>
        </w:rPr>
        <w:t xml:space="preserve">ι όγκοι πωλήσεων στην κατηγορία </w:t>
      </w:r>
      <w:r w:rsidR="00070B1C" w:rsidRPr="007F038B">
        <w:rPr>
          <w:rFonts w:ascii="Effra Corp" w:hAnsi="Effra Corp"/>
          <w:sz w:val="18"/>
          <w:szCs w:val="18"/>
        </w:rPr>
        <w:t xml:space="preserve">των </w:t>
      </w:r>
      <w:r w:rsidRPr="007F038B">
        <w:rPr>
          <w:rFonts w:ascii="Effra Corp" w:hAnsi="Effra Corp"/>
          <w:sz w:val="18"/>
          <w:szCs w:val="18"/>
        </w:rPr>
        <w:t xml:space="preserve">μη ανθρακούχων αναψυκτικών </w:t>
      </w:r>
      <w:r w:rsidR="005F6F77" w:rsidRPr="007F038B">
        <w:rPr>
          <w:rFonts w:ascii="Effra Corp" w:hAnsi="Effra Corp"/>
          <w:sz w:val="18"/>
          <w:szCs w:val="18"/>
        </w:rPr>
        <w:t>μειώθηκαν</w:t>
      </w:r>
      <w:r w:rsidRPr="007F038B">
        <w:rPr>
          <w:rFonts w:ascii="Effra Corp" w:hAnsi="Effra Corp"/>
          <w:sz w:val="18"/>
          <w:szCs w:val="18"/>
        </w:rPr>
        <w:t xml:space="preserve">. </w:t>
      </w:r>
    </w:p>
    <w:p w14:paraId="568E81A7" w14:textId="665C232A" w:rsidR="00AB0BEF" w:rsidRPr="007F038B" w:rsidRDefault="00BD0B4E" w:rsidP="00D84FFB">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Τα καθαρά έσοδα από πωλήσεις στις αναπτυσσόμενες αγορές υποχώρησαν κατά 4,4%, ενώ τα καθαρά έσοδα από πωλήσεις ανά κιβώτιο σε ουδέτερη συναλλαγματική βάση μειώθηκαν κατά 4,6% </w:t>
      </w:r>
      <w:r w:rsidR="00070B1C" w:rsidRPr="007F038B">
        <w:rPr>
          <w:rFonts w:ascii="Effra Corp" w:hAnsi="Effra Corp"/>
          <w:sz w:val="18"/>
          <w:szCs w:val="18"/>
        </w:rPr>
        <w:t>σ</w:t>
      </w:r>
      <w:r w:rsidRPr="007F038B">
        <w:rPr>
          <w:rFonts w:ascii="Effra Corp" w:hAnsi="Effra Corp"/>
          <w:sz w:val="18"/>
          <w:szCs w:val="18"/>
        </w:rPr>
        <w:t xml:space="preserve">το τρίμηνο. Αυτό οφείλεται στη διακοπή της συνεργασίας με τη Lavazza και στις αρνητικές συνέπειες της κρίσης του COVID-19 στο μείγμα καναλιών διανομής και συσκευασίας, σε συνδυασμό με τη στρατηγική απόφαση για </w:t>
      </w:r>
      <w:r w:rsidR="00B03FB7" w:rsidRPr="007F038B">
        <w:rPr>
          <w:rFonts w:ascii="Effra Corp" w:hAnsi="Effra Corp"/>
          <w:sz w:val="18"/>
          <w:szCs w:val="18"/>
        </w:rPr>
        <w:t>λιγότερες αυξήσεις τιμών</w:t>
      </w:r>
      <w:r w:rsidRPr="007F038B">
        <w:rPr>
          <w:rFonts w:ascii="Effra Corp" w:hAnsi="Effra Corp"/>
          <w:sz w:val="18"/>
          <w:szCs w:val="18"/>
        </w:rPr>
        <w:t xml:space="preserve"> των προϊόντων σε σύγκριση με τα προηγούμενα έτη, σε ορισμένες από αυτές τις αγορές.</w:t>
      </w:r>
    </w:p>
    <w:p w14:paraId="351E78A3" w14:textId="77777777" w:rsidR="00BD0B4E" w:rsidRPr="007F038B" w:rsidRDefault="00BD0B4E" w:rsidP="008D1867">
      <w:pPr>
        <w:autoSpaceDE w:val="0"/>
        <w:autoSpaceDN w:val="0"/>
        <w:adjustRightInd w:val="0"/>
        <w:spacing w:after="120" w:line="228" w:lineRule="auto"/>
        <w:jc w:val="both"/>
        <w:rPr>
          <w:rFonts w:ascii="Effra Corp" w:hAnsi="Effra Corp" w:cs="Arial"/>
          <w:b/>
          <w:bCs/>
          <w:color w:val="C00000"/>
          <w:spacing w:val="-2"/>
          <w:sz w:val="18"/>
          <w:szCs w:val="18"/>
        </w:rPr>
      </w:pPr>
      <w:r w:rsidRPr="007F038B">
        <w:rPr>
          <w:rFonts w:ascii="Effra Corp" w:hAnsi="Effra Corp"/>
          <w:b/>
          <w:bCs/>
          <w:color w:val="C00000"/>
          <w:sz w:val="18"/>
          <w:szCs w:val="18"/>
        </w:rPr>
        <w:t>Αναδυόμενες αγορές</w:t>
      </w:r>
    </w:p>
    <w:p w14:paraId="6D06DBE8" w14:textId="5B476C63" w:rsidR="00BD0B4E" w:rsidRPr="007F038B" w:rsidRDefault="00BD0B4E" w:rsidP="008D1867">
      <w:pPr>
        <w:autoSpaceDE w:val="0"/>
        <w:autoSpaceDN w:val="0"/>
        <w:adjustRightInd w:val="0"/>
        <w:spacing w:after="120"/>
        <w:jc w:val="both"/>
        <w:rPr>
          <w:rFonts w:ascii="Effra Corp" w:hAnsi="Effra Corp"/>
          <w:spacing w:val="-2"/>
          <w:sz w:val="18"/>
          <w:szCs w:val="18"/>
        </w:rPr>
      </w:pPr>
      <w:r w:rsidRPr="007F038B">
        <w:rPr>
          <w:rFonts w:ascii="Effra Corp" w:hAnsi="Effra Corp"/>
          <w:sz w:val="18"/>
          <w:szCs w:val="18"/>
        </w:rPr>
        <w:t xml:space="preserve">Ο όγκος πωλήσεων στις αναδυόμενες αγορές αυξήθηκε κατά 8,1%, </w:t>
      </w:r>
      <w:r w:rsidR="005C6365" w:rsidRPr="007F038B">
        <w:rPr>
          <w:rFonts w:ascii="Effra Corp" w:hAnsi="Effra Corp"/>
          <w:sz w:val="18"/>
          <w:szCs w:val="18"/>
        </w:rPr>
        <w:t>μία</w:t>
      </w:r>
      <w:r w:rsidRPr="007F038B">
        <w:rPr>
          <w:rFonts w:ascii="Effra Corp" w:hAnsi="Effra Corp"/>
          <w:sz w:val="18"/>
          <w:szCs w:val="18"/>
        </w:rPr>
        <w:t xml:space="preserve"> καλή βελτίωση έναντι του </w:t>
      </w:r>
      <w:r w:rsidR="007A5FDC" w:rsidRPr="007F038B">
        <w:rPr>
          <w:rFonts w:ascii="Effra Corp" w:hAnsi="Effra Corp"/>
          <w:sz w:val="18"/>
          <w:szCs w:val="18"/>
        </w:rPr>
        <w:t xml:space="preserve">ισχυρού </w:t>
      </w:r>
      <w:r w:rsidRPr="007F038B">
        <w:rPr>
          <w:rFonts w:ascii="Effra Corp" w:hAnsi="Effra Corp"/>
          <w:sz w:val="18"/>
          <w:szCs w:val="18"/>
        </w:rPr>
        <w:t xml:space="preserve">συγκρίσιμου ποσοστού του 5,7% κατά την ίδια περίοδο πέρυσι. Αυτό οφείλεται στην ισχυρή ανάπτυξη που σημειώθηκε στη Νιγηρία </w:t>
      </w:r>
      <w:r w:rsidR="005C6365" w:rsidRPr="007F038B">
        <w:rPr>
          <w:rFonts w:ascii="Effra Corp" w:hAnsi="Effra Corp"/>
          <w:sz w:val="18"/>
          <w:szCs w:val="18"/>
        </w:rPr>
        <w:t xml:space="preserve">αλλά </w:t>
      </w:r>
      <w:r w:rsidRPr="007F038B">
        <w:rPr>
          <w:rFonts w:ascii="Effra Corp" w:hAnsi="Effra Corp"/>
          <w:sz w:val="18"/>
          <w:szCs w:val="18"/>
        </w:rPr>
        <w:t xml:space="preserve">και σε μεσαίου μεγέθους χώρες όπως η Σερβία και η Ουκρανία. Οι χώρες </w:t>
      </w:r>
      <w:r w:rsidR="005C6365" w:rsidRPr="007F038B">
        <w:rPr>
          <w:rFonts w:ascii="Effra Corp" w:hAnsi="Effra Corp"/>
          <w:sz w:val="18"/>
          <w:szCs w:val="18"/>
        </w:rPr>
        <w:t xml:space="preserve">αυτού του τομέα </w:t>
      </w:r>
      <w:r w:rsidRPr="007F038B">
        <w:rPr>
          <w:rFonts w:ascii="Effra Corp" w:hAnsi="Effra Corp"/>
          <w:sz w:val="18"/>
          <w:szCs w:val="18"/>
        </w:rPr>
        <w:t>επέβαλαν περιοριστικά μέτρα κατά της πανδημίας σε μεταγενέστερο χρόνο σε σχέση με τ</w:t>
      </w:r>
      <w:r w:rsidR="005C6365" w:rsidRPr="007F038B">
        <w:rPr>
          <w:rFonts w:ascii="Effra Corp" w:hAnsi="Effra Corp"/>
          <w:sz w:val="18"/>
          <w:szCs w:val="18"/>
        </w:rPr>
        <w:t>ους άλλους δύο τομείς</w:t>
      </w:r>
      <w:r w:rsidR="007A5FDC" w:rsidRPr="007F038B">
        <w:rPr>
          <w:rFonts w:ascii="Effra Corp" w:hAnsi="Effra Corp"/>
          <w:sz w:val="18"/>
          <w:szCs w:val="18"/>
        </w:rPr>
        <w:t>, και τα έσοδα από το κανάλι</w:t>
      </w:r>
      <w:r w:rsidR="00272C09" w:rsidRPr="007F038B">
        <w:rPr>
          <w:rFonts w:ascii="Effra Corp" w:hAnsi="Effra Corp"/>
          <w:sz w:val="18"/>
          <w:szCs w:val="18"/>
        </w:rPr>
        <w:t xml:space="preserve"> κατανάλωσης</w:t>
      </w:r>
      <w:r w:rsidR="007A5FDC" w:rsidRPr="007F038B">
        <w:rPr>
          <w:rFonts w:ascii="Effra Corp" w:hAnsi="Effra Corp"/>
          <w:sz w:val="18"/>
          <w:szCs w:val="18"/>
        </w:rPr>
        <w:t xml:space="preserve"> εκτός σπιτιού αντιπροσωπεύουν λιγότερο από το 30%</w:t>
      </w:r>
      <w:r w:rsidR="00272C09" w:rsidRPr="007F038B">
        <w:rPr>
          <w:rFonts w:ascii="Effra Corp" w:hAnsi="Effra Corp"/>
          <w:sz w:val="18"/>
          <w:szCs w:val="18"/>
        </w:rPr>
        <w:t xml:space="preserve"> </w:t>
      </w:r>
      <w:r w:rsidR="007A5FDC" w:rsidRPr="007F038B">
        <w:rPr>
          <w:rFonts w:ascii="Effra Corp" w:hAnsi="Effra Corp"/>
          <w:sz w:val="18"/>
          <w:szCs w:val="18"/>
        </w:rPr>
        <w:t xml:space="preserve">των αντίστοιχων χωρών. </w:t>
      </w:r>
      <w:r w:rsidR="000D10E0" w:rsidRPr="007F038B">
        <w:rPr>
          <w:rFonts w:ascii="Effra Corp" w:hAnsi="Effra Corp"/>
          <w:sz w:val="18"/>
          <w:szCs w:val="18"/>
        </w:rPr>
        <w:t>Μ</w:t>
      </w:r>
      <w:r w:rsidR="00652BA9" w:rsidRPr="007F038B">
        <w:rPr>
          <w:rFonts w:ascii="Effra Corp" w:hAnsi="Effra Corp"/>
          <w:sz w:val="18"/>
          <w:szCs w:val="18"/>
        </w:rPr>
        <w:t>έχρι τον Απρίλιο,</w:t>
      </w:r>
      <w:r w:rsidRPr="007F038B">
        <w:rPr>
          <w:rFonts w:ascii="Effra Corp" w:hAnsi="Effra Corp"/>
          <w:sz w:val="18"/>
          <w:szCs w:val="18"/>
        </w:rPr>
        <w:t xml:space="preserve"> όλες οι χώρες </w:t>
      </w:r>
      <w:r w:rsidR="005C6365" w:rsidRPr="007F038B">
        <w:rPr>
          <w:rFonts w:ascii="Effra Corp" w:hAnsi="Effra Corp"/>
          <w:sz w:val="18"/>
          <w:szCs w:val="18"/>
        </w:rPr>
        <w:t xml:space="preserve">εκτός από </w:t>
      </w:r>
      <w:r w:rsidRPr="007F038B">
        <w:rPr>
          <w:rFonts w:ascii="Effra Corp" w:hAnsi="Effra Corp"/>
          <w:sz w:val="18"/>
          <w:szCs w:val="18"/>
        </w:rPr>
        <w:t>τη Λευκορωσία, είχαν επιβάλει περιοριστικά μέτρα</w:t>
      </w:r>
      <w:r w:rsidR="000D10E0" w:rsidRPr="007F038B">
        <w:rPr>
          <w:rFonts w:ascii="Effra Corp" w:hAnsi="Effra Corp"/>
          <w:sz w:val="18"/>
          <w:szCs w:val="18"/>
        </w:rPr>
        <w:t xml:space="preserve">, </w:t>
      </w:r>
      <w:r w:rsidR="00272C09" w:rsidRPr="007F038B">
        <w:rPr>
          <w:rFonts w:ascii="Effra Corp" w:hAnsi="Effra Corp"/>
          <w:sz w:val="18"/>
          <w:szCs w:val="18"/>
        </w:rPr>
        <w:t>με</w:t>
      </w:r>
      <w:r w:rsidRPr="007F038B">
        <w:rPr>
          <w:rFonts w:ascii="Effra Corp" w:hAnsi="Effra Corp"/>
          <w:sz w:val="18"/>
          <w:szCs w:val="18"/>
        </w:rPr>
        <w:t xml:space="preserve"> αποτέλεσμα, ο</w:t>
      </w:r>
      <w:r w:rsidR="00946885" w:rsidRPr="007F038B">
        <w:rPr>
          <w:rFonts w:ascii="Effra Corp" w:hAnsi="Effra Corp"/>
          <w:sz w:val="18"/>
          <w:szCs w:val="18"/>
        </w:rPr>
        <w:t>ι</w:t>
      </w:r>
      <w:r w:rsidRPr="007F038B">
        <w:rPr>
          <w:rFonts w:ascii="Effra Corp" w:hAnsi="Effra Corp"/>
          <w:sz w:val="18"/>
          <w:szCs w:val="18"/>
        </w:rPr>
        <w:t xml:space="preserve"> όγκο</w:t>
      </w:r>
      <w:r w:rsidR="00946885" w:rsidRPr="007F038B">
        <w:rPr>
          <w:rFonts w:ascii="Effra Corp" w:hAnsi="Effra Corp"/>
          <w:sz w:val="18"/>
          <w:szCs w:val="18"/>
        </w:rPr>
        <w:t>ι</w:t>
      </w:r>
      <w:r w:rsidRPr="007F038B">
        <w:rPr>
          <w:rFonts w:ascii="Effra Corp" w:hAnsi="Effra Corp"/>
          <w:sz w:val="18"/>
          <w:szCs w:val="18"/>
        </w:rPr>
        <w:t xml:space="preserve"> πωλήσεων</w:t>
      </w:r>
      <w:r w:rsidR="00946885" w:rsidRPr="007F038B">
        <w:rPr>
          <w:rFonts w:ascii="Effra Corp" w:hAnsi="Effra Corp"/>
          <w:sz w:val="18"/>
          <w:szCs w:val="18"/>
        </w:rPr>
        <w:t xml:space="preserve"> του Απριλίου </w:t>
      </w:r>
      <w:r w:rsidR="000D10E0" w:rsidRPr="007F038B">
        <w:rPr>
          <w:rFonts w:ascii="Effra Corp" w:hAnsi="Effra Corp"/>
          <w:sz w:val="18"/>
          <w:szCs w:val="18"/>
        </w:rPr>
        <w:t>να μειωθούν</w:t>
      </w:r>
      <w:r w:rsidR="00946885" w:rsidRPr="007F038B">
        <w:rPr>
          <w:rFonts w:ascii="Effra Corp" w:hAnsi="Effra Corp"/>
          <w:sz w:val="18"/>
          <w:szCs w:val="18"/>
        </w:rPr>
        <w:t xml:space="preserve"> κατά 19,</w:t>
      </w:r>
      <w:r w:rsidR="000D10E0" w:rsidRPr="007F038B">
        <w:rPr>
          <w:rFonts w:ascii="Effra Corp" w:hAnsi="Effra Corp"/>
          <w:sz w:val="18"/>
          <w:szCs w:val="18"/>
        </w:rPr>
        <w:t>6</w:t>
      </w:r>
      <w:r w:rsidR="00946885" w:rsidRPr="007F038B">
        <w:rPr>
          <w:rFonts w:ascii="Effra Corp" w:hAnsi="Effra Corp"/>
          <w:sz w:val="18"/>
          <w:szCs w:val="18"/>
        </w:rPr>
        <w:t>%</w:t>
      </w:r>
      <w:r w:rsidR="000D10E0" w:rsidRPr="007F038B">
        <w:rPr>
          <w:rFonts w:ascii="Effra Corp" w:hAnsi="Effra Corp"/>
          <w:sz w:val="18"/>
          <w:szCs w:val="18"/>
        </w:rPr>
        <w:t xml:space="preserve">, εξαιρώντας την </w:t>
      </w:r>
      <w:r w:rsidR="00272C09" w:rsidRPr="007F038B">
        <w:rPr>
          <w:rFonts w:ascii="Effra Corp" w:hAnsi="Effra Corp"/>
          <w:sz w:val="18"/>
          <w:szCs w:val="18"/>
        </w:rPr>
        <w:t>εξαγορά</w:t>
      </w:r>
      <w:r w:rsidR="000D10E0" w:rsidRPr="007F038B">
        <w:rPr>
          <w:rFonts w:ascii="Effra Corp" w:hAnsi="Effra Corp"/>
          <w:sz w:val="18"/>
          <w:szCs w:val="18"/>
        </w:rPr>
        <w:t xml:space="preserve"> της </w:t>
      </w:r>
      <w:r w:rsidR="000D10E0" w:rsidRPr="007F038B">
        <w:rPr>
          <w:rFonts w:ascii="Effra Corp" w:hAnsi="Effra Corp"/>
          <w:sz w:val="18"/>
          <w:szCs w:val="18"/>
          <w:lang w:val="en-US"/>
        </w:rPr>
        <w:t>Bambi</w:t>
      </w:r>
      <w:r w:rsidRPr="007F038B">
        <w:rPr>
          <w:rFonts w:ascii="Effra Corp" w:hAnsi="Effra Corp"/>
          <w:sz w:val="18"/>
          <w:szCs w:val="18"/>
        </w:rPr>
        <w:t>.</w:t>
      </w:r>
    </w:p>
    <w:p w14:paraId="3B2F3331" w14:textId="4F6347B2" w:rsidR="00BD0B4E" w:rsidRPr="007F038B" w:rsidRDefault="00BD0B4E" w:rsidP="008D1867">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Η αύξηση του όγκου πωλήσεων στη Ρωσία κινήθηκε σε χαμηλ</w:t>
      </w:r>
      <w:r w:rsidR="005C6365" w:rsidRPr="007F038B">
        <w:rPr>
          <w:rFonts w:ascii="Effra Corp" w:hAnsi="Effra Corp"/>
          <w:sz w:val="18"/>
          <w:szCs w:val="18"/>
        </w:rPr>
        <w:t>ό</w:t>
      </w:r>
      <w:r w:rsidRPr="007F038B">
        <w:rPr>
          <w:rFonts w:ascii="Effra Corp" w:hAnsi="Effra Corp"/>
          <w:sz w:val="18"/>
          <w:szCs w:val="18"/>
        </w:rPr>
        <w:t xml:space="preserve"> </w:t>
      </w:r>
      <w:r w:rsidR="005C6365" w:rsidRPr="007F038B">
        <w:rPr>
          <w:rFonts w:ascii="Effra Corp" w:hAnsi="Effra Corp"/>
          <w:sz w:val="18"/>
          <w:szCs w:val="18"/>
        </w:rPr>
        <w:t xml:space="preserve">μονοψήφιο ποσοστό έναντι υψηλής συγκριτικής βάσης </w:t>
      </w:r>
      <w:r w:rsidRPr="007F038B">
        <w:rPr>
          <w:rFonts w:ascii="Effra Corp" w:hAnsi="Effra Corp"/>
          <w:sz w:val="18"/>
          <w:szCs w:val="18"/>
        </w:rPr>
        <w:t xml:space="preserve">με αύξηση 7,0% κατά την ίδια περίοδο πέρυσι. Καλή αύξηση για το τρίμηνο κατέγραψε η κατηγορία ανθρακούχων αναψυκτικών, ενώ </w:t>
      </w:r>
      <w:r w:rsidR="005C6365" w:rsidRPr="007F038B">
        <w:rPr>
          <w:rFonts w:ascii="Effra Corp" w:hAnsi="Effra Corp"/>
          <w:sz w:val="18"/>
          <w:szCs w:val="18"/>
        </w:rPr>
        <w:t>α</w:t>
      </w:r>
      <w:r w:rsidRPr="007F038B">
        <w:rPr>
          <w:rFonts w:ascii="Effra Corp" w:hAnsi="Effra Corp"/>
          <w:sz w:val="18"/>
          <w:szCs w:val="18"/>
        </w:rPr>
        <w:t>ύξηση</w:t>
      </w:r>
      <w:r w:rsidR="005C6365" w:rsidRPr="007F038B">
        <w:rPr>
          <w:rFonts w:ascii="Effra Corp" w:hAnsi="Effra Corp"/>
          <w:sz w:val="18"/>
          <w:szCs w:val="18"/>
        </w:rPr>
        <w:t xml:space="preserve"> κατά διψήφιο ποσοστό</w:t>
      </w:r>
      <w:r w:rsidRPr="007F038B">
        <w:rPr>
          <w:rFonts w:ascii="Effra Corp" w:hAnsi="Effra Corp"/>
          <w:sz w:val="18"/>
          <w:szCs w:val="18"/>
        </w:rPr>
        <w:t xml:space="preserve"> κατέγραψε η κατηγορία των ποτών ενέργειας. Τα μη ανθρακούχα αναψυκτικά σημείωσαν </w:t>
      </w:r>
      <w:r w:rsidR="005C6365" w:rsidRPr="007F038B">
        <w:rPr>
          <w:rFonts w:ascii="Effra Corp" w:hAnsi="Effra Corp"/>
          <w:sz w:val="18"/>
          <w:szCs w:val="18"/>
        </w:rPr>
        <w:t>μείωση</w:t>
      </w:r>
      <w:r w:rsidRPr="007F038B">
        <w:rPr>
          <w:rFonts w:ascii="Effra Corp" w:hAnsi="Effra Corp"/>
          <w:sz w:val="18"/>
          <w:szCs w:val="18"/>
        </w:rPr>
        <w:t>, κυρίως λόγω των χυμών όπου εστιάζουμε σε σήματα και συσκευασίες υψηλότερης αξίας. Αυτές οι πρωτοβουλίες, σε συνδυασμό με τις αυξήσεις τιμών που εφαρμόσαμε πριν από το ξέσπασμα της επιδημίας του COVID-19, ευν</w:t>
      </w:r>
      <w:r w:rsidR="005C6365" w:rsidRPr="007F038B">
        <w:rPr>
          <w:rFonts w:ascii="Effra Corp" w:hAnsi="Effra Corp"/>
          <w:sz w:val="18"/>
          <w:szCs w:val="18"/>
        </w:rPr>
        <w:t>όησαν</w:t>
      </w:r>
      <w:r w:rsidRPr="007F038B">
        <w:rPr>
          <w:rFonts w:ascii="Effra Corp" w:hAnsi="Effra Corp"/>
          <w:sz w:val="18"/>
          <w:szCs w:val="18"/>
        </w:rPr>
        <w:t xml:space="preserve"> τα έσοδα σε ουδέτερη συναλλαγματική βάση, τα οποία κατέγραψαν καλή αύξηση </w:t>
      </w:r>
      <w:r w:rsidR="005C6365" w:rsidRPr="007F038B">
        <w:rPr>
          <w:rFonts w:ascii="Effra Corp" w:hAnsi="Effra Corp"/>
          <w:sz w:val="18"/>
          <w:szCs w:val="18"/>
        </w:rPr>
        <w:t>στο τρίμηνο.</w:t>
      </w:r>
    </w:p>
    <w:p w14:paraId="1CCBA576" w14:textId="52FE5575" w:rsidR="00BD0B4E" w:rsidRPr="007F038B" w:rsidRDefault="00BD0B4E" w:rsidP="008D1867">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Οι όγκοι πωλήσεων στη Νιγηρία συνέχισαν τη δυναμική </w:t>
      </w:r>
      <w:r w:rsidR="005C6365" w:rsidRPr="007F038B">
        <w:rPr>
          <w:rFonts w:ascii="Effra Corp" w:hAnsi="Effra Corp"/>
          <w:sz w:val="18"/>
          <w:szCs w:val="18"/>
        </w:rPr>
        <w:t xml:space="preserve">του τέταρτου τριμήνου του </w:t>
      </w:r>
      <w:r w:rsidR="00272C09" w:rsidRPr="007F038B">
        <w:rPr>
          <w:rFonts w:ascii="Effra Corp" w:hAnsi="Effra Corp"/>
          <w:sz w:val="18"/>
          <w:szCs w:val="18"/>
        </w:rPr>
        <w:t>προηγούμενου</w:t>
      </w:r>
      <w:r w:rsidR="005C6365" w:rsidRPr="007F038B">
        <w:rPr>
          <w:rFonts w:ascii="Effra Corp" w:hAnsi="Effra Corp"/>
          <w:sz w:val="18"/>
          <w:szCs w:val="18"/>
        </w:rPr>
        <w:t xml:space="preserve"> έτους</w:t>
      </w:r>
      <w:r w:rsidR="00B64A9C" w:rsidRPr="007F038B">
        <w:rPr>
          <w:rFonts w:ascii="Effra Corp" w:hAnsi="Effra Corp"/>
          <w:sz w:val="18"/>
          <w:szCs w:val="18"/>
        </w:rPr>
        <w:t xml:space="preserve"> με αύξηση κατά διψήφιο ποσοστό </w:t>
      </w:r>
      <w:r w:rsidRPr="007F038B">
        <w:rPr>
          <w:rFonts w:ascii="Effra Corp" w:hAnsi="Effra Corp"/>
          <w:sz w:val="18"/>
          <w:szCs w:val="18"/>
        </w:rPr>
        <w:t xml:space="preserve">, αν και σε βραδύτερο ρυθμό δεδομένης της πιο απαιτητικής συγκριτικής βάσης. </w:t>
      </w:r>
      <w:r w:rsidR="00B64A9C" w:rsidRPr="007F038B">
        <w:rPr>
          <w:rFonts w:ascii="Effra Corp" w:hAnsi="Effra Corp"/>
          <w:sz w:val="18"/>
          <w:szCs w:val="18"/>
        </w:rPr>
        <w:t xml:space="preserve">Καταγράφηκε αύξηση κατά διψήφιο ποσοστό </w:t>
      </w:r>
      <w:r w:rsidRPr="007F038B">
        <w:rPr>
          <w:rFonts w:ascii="Effra Corp" w:hAnsi="Effra Corp"/>
          <w:sz w:val="18"/>
          <w:szCs w:val="18"/>
        </w:rPr>
        <w:t xml:space="preserve">σε όλες τις κατηγορίες, συμπεριλαμβανομένης της κατηγορίας ανθρακούχων αναψυκτικών. Η χώρα δεν επηρεάστηκε </w:t>
      </w:r>
      <w:r w:rsidR="000D5D5E" w:rsidRPr="007F038B">
        <w:rPr>
          <w:rFonts w:ascii="Effra Corp" w:hAnsi="Effra Corp"/>
          <w:sz w:val="18"/>
          <w:szCs w:val="18"/>
        </w:rPr>
        <w:t xml:space="preserve">στο πρώτο τρίμηνο </w:t>
      </w:r>
      <w:r w:rsidRPr="007F038B">
        <w:rPr>
          <w:rFonts w:ascii="Effra Corp" w:hAnsi="Effra Corp"/>
          <w:sz w:val="18"/>
          <w:szCs w:val="18"/>
        </w:rPr>
        <w:t>από την πανδημία, καθώς μέτρα</w:t>
      </w:r>
      <w:r w:rsidR="00B64A9C" w:rsidRPr="007F038B">
        <w:rPr>
          <w:rFonts w:ascii="Effra Corp" w:hAnsi="Effra Corp"/>
          <w:sz w:val="18"/>
          <w:szCs w:val="18"/>
        </w:rPr>
        <w:t xml:space="preserve"> με τοπική ισχύ</w:t>
      </w:r>
      <w:r w:rsidRPr="007F038B">
        <w:rPr>
          <w:rFonts w:ascii="Effra Corp" w:hAnsi="Effra Corp"/>
          <w:sz w:val="18"/>
          <w:szCs w:val="18"/>
        </w:rPr>
        <w:t xml:space="preserve"> εφαρμόστηκαν μόνο μετά το τέλος του τριμήνου. </w:t>
      </w:r>
    </w:p>
    <w:p w14:paraId="4B975E5B" w14:textId="19D00119" w:rsidR="00BD0B4E" w:rsidRPr="007F038B" w:rsidRDefault="00BD0B4E" w:rsidP="005C566D">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Στη Ρουμανία, ο όγκος πωλήσεων μειώθηκε κατά </w:t>
      </w:r>
      <w:r w:rsidR="00B64A9C" w:rsidRPr="007F038B">
        <w:rPr>
          <w:rFonts w:ascii="Effra Corp" w:hAnsi="Effra Corp"/>
          <w:sz w:val="18"/>
          <w:szCs w:val="18"/>
        </w:rPr>
        <w:t xml:space="preserve">χαμηλό μονοψήφιο ποσοστό επηρεασμένος από τους περιορισμούς </w:t>
      </w:r>
      <w:r w:rsidRPr="007F038B">
        <w:rPr>
          <w:rFonts w:ascii="Effra Corp" w:hAnsi="Effra Corp"/>
          <w:sz w:val="18"/>
          <w:szCs w:val="18"/>
        </w:rPr>
        <w:t xml:space="preserve">στην κυκλοφορία που επιβλήθηκαν την τρίτη εβδομάδα του Μαρτίου. Παρ' όλα αυτά, </w:t>
      </w:r>
      <w:r w:rsidR="00B64A9C" w:rsidRPr="007F038B">
        <w:rPr>
          <w:rFonts w:ascii="Effra Corp" w:hAnsi="Effra Corp"/>
          <w:sz w:val="18"/>
          <w:szCs w:val="18"/>
        </w:rPr>
        <w:t>ο</w:t>
      </w:r>
      <w:r w:rsidRPr="007F038B">
        <w:rPr>
          <w:rFonts w:ascii="Effra Corp" w:hAnsi="Effra Corp"/>
          <w:sz w:val="18"/>
          <w:szCs w:val="18"/>
        </w:rPr>
        <w:t xml:space="preserve"> </w:t>
      </w:r>
      <w:r w:rsidR="00B64A9C" w:rsidRPr="007F038B">
        <w:rPr>
          <w:rFonts w:ascii="Effra Corp" w:hAnsi="Effra Corp"/>
          <w:sz w:val="18"/>
          <w:szCs w:val="18"/>
        </w:rPr>
        <w:t xml:space="preserve">όγκος </w:t>
      </w:r>
      <w:r w:rsidRPr="007F038B">
        <w:rPr>
          <w:rFonts w:ascii="Effra Corp" w:hAnsi="Effra Corp"/>
          <w:sz w:val="18"/>
          <w:szCs w:val="18"/>
        </w:rPr>
        <w:t xml:space="preserve">πωλήσεων στην κατηγορία ανθρακούχων αναψυκτικών </w:t>
      </w:r>
      <w:r w:rsidR="00B64A9C" w:rsidRPr="007F038B">
        <w:rPr>
          <w:rFonts w:ascii="Effra Corp" w:hAnsi="Effra Corp"/>
          <w:sz w:val="18"/>
          <w:szCs w:val="18"/>
        </w:rPr>
        <w:t xml:space="preserve">ήταν </w:t>
      </w:r>
      <w:r w:rsidRPr="007F038B">
        <w:rPr>
          <w:rFonts w:ascii="Effra Corp" w:hAnsi="Effra Corp"/>
          <w:sz w:val="18"/>
          <w:szCs w:val="18"/>
        </w:rPr>
        <w:t>σταθερ</w:t>
      </w:r>
      <w:r w:rsidR="00B64A9C" w:rsidRPr="007F038B">
        <w:rPr>
          <w:rFonts w:ascii="Effra Corp" w:hAnsi="Effra Corp"/>
          <w:sz w:val="18"/>
          <w:szCs w:val="18"/>
        </w:rPr>
        <w:t>ός</w:t>
      </w:r>
      <w:r w:rsidRPr="007F038B">
        <w:rPr>
          <w:rFonts w:ascii="Effra Corp" w:hAnsi="Effra Corp"/>
          <w:sz w:val="18"/>
          <w:szCs w:val="18"/>
        </w:rPr>
        <w:t xml:space="preserve">, με τα προϊόντα μηδενικής ζάχαρης και τα ανθρακούχα αναψυκτικά για ενήλικες να καταγράφουν καλή αύξηση. Οι όγκοι πωλήσεων μη ανθρακούχων αναψυκτικών υποχώρησαν, καθώς η αύξηση στην κατηγορία χυμών δεν ήταν αρκετή για να αντισταθμίσει την υποχώρηση στις κατηγορίες εμφιαλωμένου νερού και έτοιμου προς κατανάλωση τσαγιού. </w:t>
      </w:r>
    </w:p>
    <w:p w14:paraId="2143C2E6" w14:textId="7094C29C" w:rsidR="00BD0B4E" w:rsidRPr="007F038B" w:rsidRDefault="00BD0B4E" w:rsidP="008D1867">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Ο όγκος πωλήσεων στην Ουκρανία διατήρησε τη θετική δυναμική του και κατέγραψε αύξηση</w:t>
      </w:r>
      <w:r w:rsidR="00B64A9C" w:rsidRPr="007F038B">
        <w:rPr>
          <w:rFonts w:ascii="Effra Corp" w:hAnsi="Effra Corp"/>
          <w:sz w:val="18"/>
          <w:szCs w:val="18"/>
        </w:rPr>
        <w:t xml:space="preserve"> κατά υψηλό μονοψήφιο ποσοστό</w:t>
      </w:r>
      <w:r w:rsidRPr="007F038B">
        <w:rPr>
          <w:rFonts w:ascii="Effra Corp" w:hAnsi="Effra Corp"/>
          <w:sz w:val="18"/>
          <w:szCs w:val="18"/>
        </w:rPr>
        <w:t xml:space="preserve">, </w:t>
      </w:r>
      <w:r w:rsidR="00B64A9C" w:rsidRPr="007F038B">
        <w:rPr>
          <w:rFonts w:ascii="Effra Corp" w:hAnsi="Effra Corp"/>
          <w:sz w:val="18"/>
          <w:szCs w:val="18"/>
        </w:rPr>
        <w:t xml:space="preserve">λόγω της </w:t>
      </w:r>
      <w:r w:rsidR="000D5D5E" w:rsidRPr="007F038B">
        <w:rPr>
          <w:rFonts w:ascii="Effra Corp" w:hAnsi="Effra Corp"/>
          <w:sz w:val="18"/>
          <w:szCs w:val="18"/>
        </w:rPr>
        <w:t>ισχυρή</w:t>
      </w:r>
      <w:r w:rsidR="00B64A9C" w:rsidRPr="007F038B">
        <w:rPr>
          <w:rFonts w:ascii="Effra Corp" w:hAnsi="Effra Corp"/>
          <w:sz w:val="18"/>
          <w:szCs w:val="18"/>
        </w:rPr>
        <w:t>ς</w:t>
      </w:r>
      <w:r w:rsidR="000D5D5E" w:rsidRPr="007F038B">
        <w:rPr>
          <w:rFonts w:ascii="Effra Corp" w:hAnsi="Effra Corp"/>
          <w:sz w:val="18"/>
          <w:szCs w:val="18"/>
        </w:rPr>
        <w:t xml:space="preserve"> </w:t>
      </w:r>
      <w:r w:rsidR="0089156C" w:rsidRPr="007F038B">
        <w:rPr>
          <w:rFonts w:ascii="Effra Corp" w:hAnsi="Effra Corp"/>
          <w:sz w:val="18"/>
          <w:szCs w:val="18"/>
        </w:rPr>
        <w:t>ανάπτυξη</w:t>
      </w:r>
      <w:r w:rsidR="00B64A9C" w:rsidRPr="007F038B">
        <w:rPr>
          <w:rFonts w:ascii="Effra Corp" w:hAnsi="Effra Corp"/>
          <w:sz w:val="18"/>
          <w:szCs w:val="18"/>
        </w:rPr>
        <w:t>ς</w:t>
      </w:r>
      <w:r w:rsidR="0089156C" w:rsidRPr="007F038B">
        <w:rPr>
          <w:rFonts w:ascii="Effra Corp" w:hAnsi="Effra Corp"/>
          <w:sz w:val="18"/>
          <w:szCs w:val="18"/>
        </w:rPr>
        <w:t xml:space="preserve"> σ</w:t>
      </w:r>
      <w:r w:rsidRPr="007F038B">
        <w:rPr>
          <w:rFonts w:ascii="Effra Corp" w:hAnsi="Effra Corp"/>
          <w:sz w:val="18"/>
          <w:szCs w:val="18"/>
        </w:rPr>
        <w:t>την κατηγορία ανθρακούχων αναψυκτικών</w:t>
      </w:r>
      <w:r w:rsidR="0089156C" w:rsidRPr="007F038B">
        <w:rPr>
          <w:rFonts w:ascii="Effra Corp" w:hAnsi="Effra Corp"/>
          <w:sz w:val="18"/>
          <w:szCs w:val="18"/>
        </w:rPr>
        <w:t>.</w:t>
      </w:r>
      <w:r w:rsidRPr="007F038B">
        <w:rPr>
          <w:rFonts w:ascii="Effra Corp" w:hAnsi="Effra Corp"/>
          <w:sz w:val="18"/>
          <w:szCs w:val="18"/>
        </w:rPr>
        <w:t xml:space="preserve"> </w:t>
      </w:r>
    </w:p>
    <w:p w14:paraId="4FC8D2EB" w14:textId="7B096892" w:rsidR="00D84FFB" w:rsidRPr="007F038B" w:rsidRDefault="00BD0B4E" w:rsidP="008D1867">
      <w:pPr>
        <w:autoSpaceDE w:val="0"/>
        <w:autoSpaceDN w:val="0"/>
        <w:adjustRightInd w:val="0"/>
        <w:spacing w:after="120"/>
        <w:jc w:val="both"/>
        <w:rPr>
          <w:rFonts w:ascii="Effra Corp" w:hAnsi="Effra Corp"/>
          <w:sz w:val="18"/>
          <w:szCs w:val="18"/>
        </w:rPr>
      </w:pPr>
      <w:r w:rsidRPr="007F038B">
        <w:rPr>
          <w:rFonts w:ascii="Effra Corp" w:hAnsi="Effra Corp"/>
          <w:sz w:val="18"/>
          <w:szCs w:val="18"/>
        </w:rPr>
        <w:t xml:space="preserve">Τα καθαρά έσοδα από πωλήσεις στις αναδυόμενες αγορές αυξήθηκαν κατά 6,7%, ωφελούμενα από την αύξηση του όγκου πωλήσεων και τις ευνοϊκές συναλλαγματικές μεταβολές κυρίως στο ρούβλι Ρωσίας, το νάιρα Νιγηρίας και το χρίβνια Ουκρανίας. Η αύξηση των καθαρών εσόδων από πωλήσεις ανά κιβώτιο σε ουδέτερη συναλλαγματική βάση υποχώρησε κατά 3,1%, επηρεασμένη από τις επενδύσεις </w:t>
      </w:r>
      <w:r w:rsidR="00B64A9C" w:rsidRPr="007F038B">
        <w:rPr>
          <w:rFonts w:ascii="Effra Corp" w:hAnsi="Effra Corp"/>
          <w:sz w:val="18"/>
          <w:szCs w:val="18"/>
        </w:rPr>
        <w:t>στην τιμολογιακή πολιτική</w:t>
      </w:r>
      <w:r w:rsidRPr="007F038B">
        <w:rPr>
          <w:rFonts w:ascii="Effra Corp" w:hAnsi="Effra Corp"/>
          <w:sz w:val="18"/>
          <w:szCs w:val="18"/>
        </w:rPr>
        <w:t xml:space="preserve"> που εφαρμόστηκαν στη Νιγηρία κατά το τελευταίο τρίμηνο του περασμένου έτους, καθώς και από το αρνητικό μείγμα χωρών λόγω των ισχυρών όγκων πωλήσεων στη </w:t>
      </w:r>
      <w:r w:rsidR="00B64A9C" w:rsidRPr="007F038B">
        <w:rPr>
          <w:rFonts w:ascii="Effra Corp" w:hAnsi="Effra Corp"/>
          <w:sz w:val="18"/>
          <w:szCs w:val="18"/>
        </w:rPr>
        <w:t>Νιγηρία</w:t>
      </w:r>
      <w:r w:rsidRPr="007F038B">
        <w:rPr>
          <w:rFonts w:ascii="Effra Corp" w:hAnsi="Effra Corp"/>
          <w:sz w:val="18"/>
          <w:szCs w:val="18"/>
        </w:rPr>
        <w:t xml:space="preserve">. Εξαιρουμένης της Νιγηρίας, το μείγμα καναλιών διανομής και συσκευασίας ήταν αρνητικό λόγω της πανδημίας του </w:t>
      </w:r>
      <w:r w:rsidR="007001E4" w:rsidRPr="007F038B">
        <w:rPr>
          <w:rFonts w:ascii="Effra Corp" w:hAnsi="Effra Corp"/>
          <w:sz w:val="18"/>
          <w:szCs w:val="18"/>
        </w:rPr>
        <w:br/>
      </w:r>
      <w:r w:rsidRPr="007F038B">
        <w:rPr>
          <w:rFonts w:ascii="Effra Corp" w:hAnsi="Effra Corp"/>
          <w:sz w:val="18"/>
          <w:szCs w:val="18"/>
        </w:rPr>
        <w:t xml:space="preserve">COVID-19. </w:t>
      </w:r>
    </w:p>
    <w:p w14:paraId="06A43D6F" w14:textId="77777777" w:rsidR="00D84FFB" w:rsidRPr="007F038B" w:rsidRDefault="00D84FFB">
      <w:pPr>
        <w:rPr>
          <w:rFonts w:ascii="Effra Corp" w:hAnsi="Effra Corp"/>
          <w:sz w:val="18"/>
          <w:szCs w:val="18"/>
        </w:rPr>
      </w:pPr>
      <w:r w:rsidRPr="007F038B">
        <w:rPr>
          <w:rFonts w:ascii="Effra Corp" w:hAnsi="Effra Corp"/>
          <w:sz w:val="18"/>
          <w:szCs w:val="18"/>
        </w:rPr>
        <w:br w:type="page"/>
      </w:r>
    </w:p>
    <w:p w14:paraId="1AF4028C" w14:textId="77777777" w:rsidR="00BD0B4E" w:rsidRPr="0088091C" w:rsidRDefault="00BD0B4E" w:rsidP="008D1867">
      <w:pPr>
        <w:autoSpaceDE w:val="0"/>
        <w:autoSpaceDN w:val="0"/>
        <w:adjustRightInd w:val="0"/>
        <w:spacing w:after="120" w:line="228" w:lineRule="auto"/>
        <w:jc w:val="both"/>
        <w:rPr>
          <w:rFonts w:ascii="Effra Corp" w:hAnsi="Effra Corp" w:cs="Arial"/>
          <w:b/>
          <w:bCs/>
          <w:color w:val="C00000"/>
          <w:spacing w:val="-2"/>
          <w:sz w:val="18"/>
          <w:szCs w:val="18"/>
        </w:rPr>
      </w:pPr>
      <w:r w:rsidRPr="0088091C">
        <w:rPr>
          <w:rFonts w:ascii="Effra Corp" w:hAnsi="Effra Corp"/>
          <w:b/>
          <w:bCs/>
          <w:color w:val="C00000"/>
          <w:sz w:val="18"/>
          <w:szCs w:val="18"/>
        </w:rPr>
        <w:lastRenderedPageBreak/>
        <w:t>Βασικά οικονομικά μεγέθη ανά κατηγορία</w:t>
      </w:r>
    </w:p>
    <w:p w14:paraId="1E127753" w14:textId="1D68DD3B" w:rsidR="00BD0B4E" w:rsidRPr="007F038B" w:rsidRDefault="00BD0B4E" w:rsidP="008D1867">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Η κατηγορία ανθρακούχων αναψυκτικών σημείωσε άνοδο 3,1%, η οποία οφείλεται κατά κύριο λόγο στις αναδυόμενες και αναπτυσσόμενες αγορές, καθώς και στις συνεχιζόμενες καλές επιδόσεις των προϊόντων με το σήμα Coke, που κινήθηκαν ανοδικ</w:t>
      </w:r>
      <w:bookmarkStart w:id="25" w:name="_GoBack"/>
      <w:bookmarkEnd w:id="25"/>
      <w:r w:rsidRPr="007F038B">
        <w:rPr>
          <w:rFonts w:ascii="Effra Corp" w:hAnsi="Effra Corp"/>
          <w:sz w:val="18"/>
          <w:szCs w:val="18"/>
        </w:rPr>
        <w:t>ά κατά 3,3%. Τα προϊόντα χαμηλής και μηδενικής ζάχαρης συνεχίζουν να αποτελούν τους κύριους μοχλούς ανάπτυξης, σημειώνοντας άνοδο 7,8%, ενώ τα προϊόντα πλήρους ζάχαρης κινήθηκαν ανοδικά κατά 2,2%. Η κατηγορία ποτών ενέργειας συνέχισε να καταγράφει αύξηση</w:t>
      </w:r>
      <w:r w:rsidR="00212078" w:rsidRPr="007F038B">
        <w:rPr>
          <w:rFonts w:ascii="Effra Corp" w:hAnsi="Effra Corp"/>
          <w:sz w:val="18"/>
          <w:szCs w:val="18"/>
        </w:rPr>
        <w:t xml:space="preserve"> κατά διψήφιο ποσοστό</w:t>
      </w:r>
      <w:r w:rsidRPr="007F038B">
        <w:rPr>
          <w:rFonts w:ascii="Effra Corp" w:hAnsi="Effra Corp"/>
          <w:sz w:val="18"/>
          <w:szCs w:val="18"/>
        </w:rPr>
        <w:t xml:space="preserve">, με άνοδο </w:t>
      </w:r>
      <w:r w:rsidR="00212078" w:rsidRPr="007F038B">
        <w:rPr>
          <w:rFonts w:ascii="Effra Corp" w:hAnsi="Effra Corp"/>
          <w:sz w:val="18"/>
          <w:szCs w:val="18"/>
        </w:rPr>
        <w:t xml:space="preserve">κατά </w:t>
      </w:r>
      <w:r w:rsidRPr="007F038B">
        <w:rPr>
          <w:rFonts w:ascii="Effra Corp" w:hAnsi="Effra Corp"/>
          <w:sz w:val="18"/>
          <w:szCs w:val="18"/>
        </w:rPr>
        <w:t>22,2% και συνεχιζόμενες ισχυρές επιδόσεις και στ</w:t>
      </w:r>
      <w:r w:rsidR="00212078" w:rsidRPr="007F038B">
        <w:rPr>
          <w:rFonts w:ascii="Effra Corp" w:hAnsi="Effra Corp"/>
          <w:sz w:val="18"/>
          <w:szCs w:val="18"/>
        </w:rPr>
        <w:t>ους τρεις τομείς δραστηριοποίησης.</w:t>
      </w:r>
    </w:p>
    <w:p w14:paraId="4578630D" w14:textId="7868FA17" w:rsidR="00BD0B4E" w:rsidRPr="007F038B" w:rsidRDefault="00BD0B4E" w:rsidP="008D1867">
      <w:pPr>
        <w:autoSpaceDE w:val="0"/>
        <w:autoSpaceDN w:val="0"/>
        <w:adjustRightInd w:val="0"/>
        <w:spacing w:after="120"/>
        <w:jc w:val="both"/>
        <w:rPr>
          <w:rFonts w:ascii="Effra Corp" w:hAnsi="Effra Corp" w:cs="Arial"/>
          <w:spacing w:val="-2"/>
          <w:sz w:val="18"/>
          <w:szCs w:val="18"/>
        </w:rPr>
      </w:pPr>
      <w:r w:rsidRPr="007F038B">
        <w:rPr>
          <w:rFonts w:ascii="Effra Corp" w:hAnsi="Effra Corp"/>
          <w:sz w:val="18"/>
          <w:szCs w:val="18"/>
        </w:rPr>
        <w:t xml:space="preserve">Η κατηγορία </w:t>
      </w:r>
      <w:r w:rsidR="00212078" w:rsidRPr="007F038B">
        <w:rPr>
          <w:rFonts w:ascii="Effra Corp" w:hAnsi="Effra Corp"/>
          <w:sz w:val="18"/>
          <w:szCs w:val="18"/>
        </w:rPr>
        <w:t xml:space="preserve">των </w:t>
      </w:r>
      <w:r w:rsidRPr="007F038B">
        <w:rPr>
          <w:rFonts w:ascii="Effra Corp" w:hAnsi="Effra Corp"/>
          <w:sz w:val="18"/>
          <w:szCs w:val="18"/>
        </w:rPr>
        <w:t xml:space="preserve">μη ανθρακούχων αναψυκτικών σημείωσε άνοδο </w:t>
      </w:r>
      <w:r w:rsidR="00212078" w:rsidRPr="007F038B">
        <w:rPr>
          <w:rFonts w:ascii="Effra Corp" w:hAnsi="Effra Corp"/>
          <w:sz w:val="18"/>
          <w:szCs w:val="18"/>
        </w:rPr>
        <w:t xml:space="preserve">κατά </w:t>
      </w:r>
      <w:r w:rsidRPr="007F038B">
        <w:rPr>
          <w:rFonts w:ascii="Effra Corp" w:hAnsi="Effra Corp"/>
          <w:sz w:val="18"/>
          <w:szCs w:val="18"/>
        </w:rPr>
        <w:t xml:space="preserve">2,0%, η οποία οφείλεται κατά κύριο λόγο στις αναδυόμενες και αναπτυσσόμενες αγορές. Οι πωλήσεις στην κατηγορία εμφιαλωμένου νερού αυξήθηκαν κατά 0,8%, με πολύ ισχυρή ανάπτυξη </w:t>
      </w:r>
      <w:r w:rsidR="00212078" w:rsidRPr="007F038B">
        <w:rPr>
          <w:rFonts w:ascii="Effra Corp" w:hAnsi="Effra Corp"/>
          <w:sz w:val="18"/>
          <w:szCs w:val="18"/>
        </w:rPr>
        <w:t xml:space="preserve">κατά </w:t>
      </w:r>
      <w:r w:rsidRPr="007F038B">
        <w:rPr>
          <w:rFonts w:ascii="Effra Corp" w:hAnsi="Effra Corp"/>
          <w:sz w:val="18"/>
          <w:szCs w:val="18"/>
        </w:rPr>
        <w:t xml:space="preserve">7,3% κατά την ίδια περίοδο πέρυσι. Οι πωλήσεις χυμών υποχώρησαν κατά 3,7%, λόγω του χαμηλότερου όγκου πωλήσεων στις αναδυόμενες και αναπτυγμένες αγορές, ο οποίος αντισταθμίστηκε εν μέρει από την αύξηση του όγκου πωλήσεων στις αναπτυσσόμενες αγορές. Στην κατηγορία </w:t>
      </w:r>
      <w:r w:rsidR="00212078" w:rsidRPr="007F038B">
        <w:rPr>
          <w:rFonts w:ascii="Effra Corp" w:hAnsi="Effra Corp"/>
          <w:sz w:val="18"/>
          <w:szCs w:val="18"/>
        </w:rPr>
        <w:t xml:space="preserve">του </w:t>
      </w:r>
      <w:r w:rsidRPr="007F038B">
        <w:rPr>
          <w:rFonts w:ascii="Effra Corp" w:hAnsi="Effra Corp"/>
          <w:sz w:val="18"/>
          <w:szCs w:val="18"/>
        </w:rPr>
        <w:t xml:space="preserve">έτοιμου προς κατανάλωση τσαγιού, ο όγκος πωλήσεων υποχώρησε κατά 12,5% σε σύγκριση με το </w:t>
      </w:r>
      <w:r w:rsidR="00272C09" w:rsidRPr="007F038B">
        <w:rPr>
          <w:rFonts w:ascii="Effra Corp" w:hAnsi="Effra Corp"/>
          <w:sz w:val="18"/>
          <w:szCs w:val="18"/>
        </w:rPr>
        <w:t>προηγούμενο</w:t>
      </w:r>
      <w:r w:rsidRPr="007F038B">
        <w:rPr>
          <w:rFonts w:ascii="Effra Corp" w:hAnsi="Effra Corp"/>
          <w:sz w:val="18"/>
          <w:szCs w:val="18"/>
        </w:rPr>
        <w:t xml:space="preserve"> έτος. </w:t>
      </w:r>
    </w:p>
    <w:p w14:paraId="4FD5C5F7" w14:textId="5C1FF9D6" w:rsidR="000D10E0" w:rsidRPr="007F038B" w:rsidRDefault="000D10E0" w:rsidP="000B682C">
      <w:pPr>
        <w:autoSpaceDE w:val="0"/>
        <w:autoSpaceDN w:val="0"/>
        <w:adjustRightInd w:val="0"/>
        <w:spacing w:after="240"/>
        <w:jc w:val="both"/>
        <w:rPr>
          <w:rFonts w:ascii="Effra Corp" w:hAnsi="Effra Corp"/>
          <w:sz w:val="18"/>
          <w:szCs w:val="18"/>
        </w:rPr>
      </w:pPr>
      <w:r w:rsidRPr="007F038B">
        <w:rPr>
          <w:rFonts w:ascii="Effra Corp" w:hAnsi="Effra Corp"/>
          <w:sz w:val="18"/>
          <w:szCs w:val="18"/>
        </w:rPr>
        <w:t xml:space="preserve">Ο όγκος πωλήσεων των </w:t>
      </w:r>
      <w:r w:rsidR="00272C09" w:rsidRPr="007F038B">
        <w:rPr>
          <w:rFonts w:ascii="Effra Corp" w:hAnsi="Effra Corp"/>
          <w:sz w:val="18"/>
          <w:szCs w:val="18"/>
        </w:rPr>
        <w:t>συσκευασιών μελλοντικής κατανάλωσης</w:t>
      </w:r>
      <w:r w:rsidRPr="007F038B">
        <w:rPr>
          <w:rFonts w:ascii="Effra Corp" w:hAnsi="Effra Corp"/>
          <w:sz w:val="18"/>
          <w:szCs w:val="18"/>
        </w:rPr>
        <w:t xml:space="preserve"> αυξήθηκε κατά τη διάρκεια του τριμήνου, ενώ οι μικρές συσκευασίες, μικρότερες των 650</w:t>
      </w:r>
      <w:r w:rsidRPr="007F038B">
        <w:rPr>
          <w:rFonts w:ascii="Effra Corp" w:hAnsi="Effra Corp"/>
          <w:sz w:val="18"/>
          <w:szCs w:val="18"/>
          <w:lang w:val="en-US"/>
        </w:rPr>
        <w:t>ml</w:t>
      </w:r>
      <w:r w:rsidRPr="007F038B">
        <w:rPr>
          <w:rFonts w:ascii="Effra Corp" w:hAnsi="Effra Corp"/>
          <w:sz w:val="18"/>
          <w:szCs w:val="18"/>
        </w:rPr>
        <w:t xml:space="preserve">, μειώθηκαν οριακά </w:t>
      </w:r>
      <w:r w:rsidR="00143106" w:rsidRPr="007F038B">
        <w:rPr>
          <w:rFonts w:ascii="Effra Corp" w:hAnsi="Effra Corp"/>
          <w:sz w:val="18"/>
          <w:szCs w:val="18"/>
        </w:rPr>
        <w:t xml:space="preserve">οδηγώντας σε ένα αρνητικό μείγμα </w:t>
      </w:r>
      <w:r w:rsidR="0075468F" w:rsidRPr="007F038B">
        <w:rPr>
          <w:rFonts w:ascii="Effra Corp" w:hAnsi="Effra Corp"/>
          <w:sz w:val="18"/>
          <w:szCs w:val="18"/>
        </w:rPr>
        <w:t>προϊόντος</w:t>
      </w:r>
      <w:r w:rsidR="00143106" w:rsidRPr="007F038B">
        <w:rPr>
          <w:rFonts w:ascii="Effra Corp" w:hAnsi="Effra Corp"/>
          <w:sz w:val="18"/>
          <w:szCs w:val="18"/>
        </w:rPr>
        <w:t>.</w:t>
      </w:r>
    </w:p>
    <w:p w14:paraId="18129583" w14:textId="77777777" w:rsidR="00FC6360" w:rsidRPr="007F038B" w:rsidRDefault="00FC6360" w:rsidP="00FC6360">
      <w:pPr>
        <w:spacing w:after="120"/>
        <w:rPr>
          <w:rFonts w:ascii="Effra Corp" w:hAnsi="Effra Corp" w:cs="Arial"/>
          <w:b/>
          <w:bCs/>
          <w:color w:val="C00000"/>
          <w:spacing w:val="-2"/>
          <w:sz w:val="19"/>
          <w:szCs w:val="19"/>
        </w:rPr>
      </w:pPr>
      <w:r w:rsidRPr="007F038B">
        <w:rPr>
          <w:rFonts w:ascii="Effra Corp" w:hAnsi="Effra Corp"/>
          <w:b/>
          <w:color w:val="C00000"/>
          <w:spacing w:val="-2"/>
          <w:sz w:val="19"/>
          <w:szCs w:val="19"/>
        </w:rPr>
        <w:t>Συμπληρωματική πληροφόρηση</w:t>
      </w:r>
    </w:p>
    <w:tbl>
      <w:tblPr>
        <w:tblW w:w="9706" w:type="dxa"/>
        <w:tblLook w:val="04A0" w:firstRow="1" w:lastRow="0" w:firstColumn="1" w:lastColumn="0" w:noHBand="0" w:noVBand="1"/>
      </w:tblPr>
      <w:tblGrid>
        <w:gridCol w:w="4320"/>
        <w:gridCol w:w="1984"/>
        <w:gridCol w:w="1843"/>
        <w:gridCol w:w="1559"/>
      </w:tblGrid>
      <w:tr w:rsidR="00FC6360" w:rsidRPr="007F038B" w14:paraId="38B6A73A" w14:textId="77777777" w:rsidTr="00193494">
        <w:trPr>
          <w:trHeight w:val="300"/>
        </w:trPr>
        <w:tc>
          <w:tcPr>
            <w:tcW w:w="4320" w:type="dxa"/>
            <w:tcBorders>
              <w:top w:val="nil"/>
              <w:left w:val="nil"/>
              <w:bottom w:val="nil"/>
              <w:right w:val="nil"/>
            </w:tcBorders>
            <w:shd w:val="clear" w:color="000000" w:fill="D9D9D9"/>
            <w:vAlign w:val="bottom"/>
            <w:hideMark/>
          </w:tcPr>
          <w:p w14:paraId="1BFE8D25" w14:textId="77777777" w:rsidR="00FC6360" w:rsidRPr="007F038B" w:rsidRDefault="00FC6360" w:rsidP="00193494">
            <w:pPr>
              <w:rPr>
                <w:rFonts w:ascii="Effra Corp" w:hAnsi="Effra Corp" w:cs="Calibri"/>
                <w:b/>
                <w:bCs/>
                <w:color w:val="C00000"/>
                <w:sz w:val="19"/>
                <w:szCs w:val="19"/>
              </w:rPr>
            </w:pPr>
          </w:p>
        </w:tc>
        <w:tc>
          <w:tcPr>
            <w:tcW w:w="1984" w:type="dxa"/>
            <w:tcBorders>
              <w:top w:val="nil"/>
              <w:left w:val="nil"/>
              <w:bottom w:val="nil"/>
              <w:right w:val="nil"/>
            </w:tcBorders>
            <w:shd w:val="clear" w:color="000000" w:fill="D9D9D9"/>
            <w:vAlign w:val="bottom"/>
            <w:hideMark/>
          </w:tcPr>
          <w:p w14:paraId="0F799405"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20"/>
                <w:szCs w:val="20"/>
              </w:rPr>
              <w:t>Α’ τρίμηνο</w:t>
            </w:r>
          </w:p>
        </w:tc>
        <w:tc>
          <w:tcPr>
            <w:tcW w:w="1843" w:type="dxa"/>
            <w:tcBorders>
              <w:top w:val="nil"/>
              <w:left w:val="nil"/>
              <w:bottom w:val="nil"/>
              <w:right w:val="nil"/>
            </w:tcBorders>
            <w:shd w:val="clear" w:color="000000" w:fill="D9D9D9"/>
            <w:vAlign w:val="bottom"/>
            <w:hideMark/>
          </w:tcPr>
          <w:p w14:paraId="4630338C"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20"/>
                <w:szCs w:val="20"/>
              </w:rPr>
              <w:t>Α’ τρίμηνο</w:t>
            </w:r>
          </w:p>
        </w:tc>
        <w:tc>
          <w:tcPr>
            <w:tcW w:w="1559" w:type="dxa"/>
            <w:tcBorders>
              <w:top w:val="nil"/>
              <w:left w:val="nil"/>
              <w:bottom w:val="nil"/>
              <w:right w:val="nil"/>
            </w:tcBorders>
            <w:shd w:val="clear" w:color="000000" w:fill="D9D9D9"/>
            <w:vAlign w:val="bottom"/>
            <w:hideMark/>
          </w:tcPr>
          <w:p w14:paraId="42365062"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20"/>
                <w:szCs w:val="20"/>
              </w:rPr>
              <w:t>%</w:t>
            </w:r>
          </w:p>
        </w:tc>
      </w:tr>
      <w:tr w:rsidR="00FC6360" w:rsidRPr="007F038B" w14:paraId="7C651566" w14:textId="77777777" w:rsidTr="00193494">
        <w:trPr>
          <w:trHeight w:val="300"/>
        </w:trPr>
        <w:tc>
          <w:tcPr>
            <w:tcW w:w="4320" w:type="dxa"/>
            <w:tcBorders>
              <w:top w:val="nil"/>
              <w:left w:val="nil"/>
              <w:bottom w:val="nil"/>
              <w:right w:val="nil"/>
            </w:tcBorders>
            <w:shd w:val="clear" w:color="000000" w:fill="D9D9D9"/>
            <w:vAlign w:val="bottom"/>
            <w:hideMark/>
          </w:tcPr>
          <w:p w14:paraId="523A3DED" w14:textId="77777777" w:rsidR="00FC6360" w:rsidRPr="007F038B" w:rsidRDefault="00FC6360" w:rsidP="00193494">
            <w:pPr>
              <w:rPr>
                <w:rFonts w:ascii="Effra Corp" w:hAnsi="Effra Corp" w:cs="Calibri"/>
                <w:b/>
                <w:bCs/>
                <w:color w:val="C00000"/>
                <w:sz w:val="19"/>
                <w:szCs w:val="19"/>
              </w:rPr>
            </w:pPr>
            <w:r w:rsidRPr="007F038B">
              <w:rPr>
                <w:rFonts w:ascii="Effra Corp" w:hAnsi="Effra Corp"/>
                <w:b/>
                <w:color w:val="C00000"/>
                <w:sz w:val="20"/>
                <w:szCs w:val="20"/>
              </w:rPr>
              <w:t>Σύνολο Ομίλου</w:t>
            </w:r>
          </w:p>
        </w:tc>
        <w:tc>
          <w:tcPr>
            <w:tcW w:w="1984" w:type="dxa"/>
            <w:tcBorders>
              <w:top w:val="nil"/>
              <w:left w:val="nil"/>
              <w:bottom w:val="nil"/>
              <w:right w:val="nil"/>
            </w:tcBorders>
            <w:shd w:val="clear" w:color="000000" w:fill="D9D9D9"/>
            <w:vAlign w:val="bottom"/>
            <w:hideMark/>
          </w:tcPr>
          <w:p w14:paraId="1F668F7B" w14:textId="77777777" w:rsidR="00FC6360" w:rsidRPr="007F038B" w:rsidRDefault="00FC6360" w:rsidP="00193494">
            <w:pPr>
              <w:jc w:val="right"/>
              <w:rPr>
                <w:rFonts w:ascii="Effra Corp" w:hAnsi="Effra Corp" w:cs="Calibri"/>
                <w:b/>
                <w:bCs/>
                <w:color w:val="C00000"/>
                <w:sz w:val="19"/>
                <w:szCs w:val="19"/>
                <w:lang w:val="en-US"/>
              </w:rPr>
            </w:pPr>
            <w:r w:rsidRPr="007F038B">
              <w:rPr>
                <w:rFonts w:ascii="Effra Corp" w:hAnsi="Effra Corp"/>
                <w:b/>
                <w:color w:val="C00000"/>
                <w:sz w:val="20"/>
                <w:szCs w:val="20"/>
              </w:rPr>
              <w:t>20</w:t>
            </w:r>
            <w:r w:rsidRPr="007F038B">
              <w:rPr>
                <w:rFonts w:ascii="Effra Corp" w:hAnsi="Effra Corp"/>
                <w:b/>
                <w:color w:val="C00000"/>
                <w:sz w:val="20"/>
                <w:szCs w:val="20"/>
                <w:lang w:val="en-US"/>
              </w:rPr>
              <w:t>20</w:t>
            </w:r>
          </w:p>
        </w:tc>
        <w:tc>
          <w:tcPr>
            <w:tcW w:w="1843" w:type="dxa"/>
            <w:tcBorders>
              <w:top w:val="nil"/>
              <w:left w:val="nil"/>
              <w:bottom w:val="nil"/>
              <w:right w:val="nil"/>
            </w:tcBorders>
            <w:shd w:val="clear" w:color="000000" w:fill="D9D9D9"/>
            <w:vAlign w:val="bottom"/>
            <w:hideMark/>
          </w:tcPr>
          <w:p w14:paraId="3C9B281E" w14:textId="77777777" w:rsidR="00FC6360" w:rsidRPr="007F038B" w:rsidRDefault="00FC6360" w:rsidP="00193494">
            <w:pPr>
              <w:jc w:val="right"/>
              <w:rPr>
                <w:rFonts w:ascii="Effra Corp" w:hAnsi="Effra Corp" w:cs="Calibri"/>
                <w:b/>
                <w:bCs/>
                <w:color w:val="C00000"/>
                <w:sz w:val="19"/>
                <w:szCs w:val="19"/>
                <w:lang w:val="en-US"/>
              </w:rPr>
            </w:pPr>
            <w:r w:rsidRPr="007F038B">
              <w:rPr>
                <w:rFonts w:ascii="Effra Corp" w:hAnsi="Effra Corp"/>
                <w:b/>
                <w:color w:val="C00000"/>
                <w:sz w:val="20"/>
                <w:szCs w:val="20"/>
              </w:rPr>
              <w:t>20</w:t>
            </w:r>
            <w:r w:rsidRPr="007F038B">
              <w:rPr>
                <w:rFonts w:ascii="Effra Corp" w:hAnsi="Effra Corp"/>
                <w:b/>
                <w:color w:val="C00000"/>
                <w:sz w:val="20"/>
                <w:szCs w:val="20"/>
                <w:lang w:val="en-US"/>
              </w:rPr>
              <w:t>19</w:t>
            </w:r>
          </w:p>
        </w:tc>
        <w:tc>
          <w:tcPr>
            <w:tcW w:w="1559" w:type="dxa"/>
            <w:tcBorders>
              <w:top w:val="nil"/>
              <w:left w:val="nil"/>
              <w:bottom w:val="nil"/>
              <w:right w:val="nil"/>
            </w:tcBorders>
            <w:shd w:val="clear" w:color="000000" w:fill="D9D9D9"/>
            <w:vAlign w:val="bottom"/>
            <w:hideMark/>
          </w:tcPr>
          <w:p w14:paraId="275ED6D9"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20"/>
                <w:szCs w:val="20"/>
              </w:rPr>
              <w:t>Μεταβολή</w:t>
            </w:r>
          </w:p>
        </w:tc>
      </w:tr>
      <w:tr w:rsidR="00FC6360" w:rsidRPr="007F038B" w14:paraId="057AC685" w14:textId="77777777" w:rsidTr="00193494">
        <w:trPr>
          <w:trHeight w:hRule="exact" w:val="302"/>
        </w:trPr>
        <w:tc>
          <w:tcPr>
            <w:tcW w:w="4320" w:type="dxa"/>
            <w:tcBorders>
              <w:top w:val="nil"/>
              <w:left w:val="nil"/>
              <w:bottom w:val="nil"/>
              <w:right w:val="nil"/>
            </w:tcBorders>
            <w:shd w:val="clear" w:color="000000" w:fill="FFFFFF"/>
            <w:noWrap/>
            <w:vAlign w:val="bottom"/>
            <w:hideMark/>
          </w:tcPr>
          <w:p w14:paraId="4CF2F0B3"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Όγκος πωλήσεων (εκατ. κιβώτια)</w:t>
            </w:r>
          </w:p>
        </w:tc>
        <w:tc>
          <w:tcPr>
            <w:tcW w:w="1984" w:type="dxa"/>
            <w:tcBorders>
              <w:top w:val="nil"/>
              <w:left w:val="nil"/>
              <w:bottom w:val="nil"/>
              <w:right w:val="nil"/>
            </w:tcBorders>
            <w:shd w:val="clear" w:color="auto" w:fill="auto"/>
            <w:vAlign w:val="bottom"/>
            <w:hideMark/>
          </w:tcPr>
          <w:p w14:paraId="1F08EC9B"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483,7</w:t>
            </w:r>
          </w:p>
        </w:tc>
        <w:tc>
          <w:tcPr>
            <w:tcW w:w="1843" w:type="dxa"/>
            <w:tcBorders>
              <w:top w:val="nil"/>
              <w:left w:val="nil"/>
              <w:bottom w:val="nil"/>
              <w:right w:val="nil"/>
            </w:tcBorders>
            <w:shd w:val="clear" w:color="000000" w:fill="FFFFFF"/>
            <w:vAlign w:val="bottom"/>
            <w:hideMark/>
          </w:tcPr>
          <w:p w14:paraId="3469A72A"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469,2</w:t>
            </w:r>
          </w:p>
        </w:tc>
        <w:tc>
          <w:tcPr>
            <w:tcW w:w="1559" w:type="dxa"/>
            <w:tcBorders>
              <w:top w:val="nil"/>
              <w:left w:val="nil"/>
              <w:bottom w:val="nil"/>
              <w:right w:val="nil"/>
            </w:tcBorders>
            <w:shd w:val="clear" w:color="auto" w:fill="auto"/>
            <w:vAlign w:val="bottom"/>
            <w:hideMark/>
          </w:tcPr>
          <w:p w14:paraId="543EBA38"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rPr>
              <w:t>3,</w:t>
            </w:r>
            <w:r w:rsidRPr="007F038B">
              <w:rPr>
                <w:rFonts w:ascii="Effra Corp" w:hAnsi="Effra Corp"/>
                <w:color w:val="000000"/>
                <w:sz w:val="19"/>
                <w:lang w:val="en-US"/>
              </w:rPr>
              <w:t>1</w:t>
            </w:r>
            <w:r w:rsidRPr="007F038B">
              <w:rPr>
                <w:rFonts w:ascii="Effra Corp" w:hAnsi="Effra Corp"/>
                <w:color w:val="000000"/>
                <w:sz w:val="19"/>
              </w:rPr>
              <w:t>%</w:t>
            </w:r>
          </w:p>
        </w:tc>
      </w:tr>
      <w:tr w:rsidR="00FC6360" w:rsidRPr="007F038B" w14:paraId="145E5D76" w14:textId="77777777" w:rsidTr="00193494">
        <w:trPr>
          <w:trHeight w:hRule="exact" w:val="270"/>
        </w:trPr>
        <w:tc>
          <w:tcPr>
            <w:tcW w:w="4320" w:type="dxa"/>
            <w:tcBorders>
              <w:top w:val="nil"/>
              <w:left w:val="nil"/>
              <w:bottom w:val="nil"/>
              <w:right w:val="nil"/>
            </w:tcBorders>
            <w:shd w:val="clear" w:color="000000" w:fill="FFFFFF"/>
            <w:noWrap/>
            <w:vAlign w:val="bottom"/>
            <w:hideMark/>
          </w:tcPr>
          <w:p w14:paraId="521E9D6E"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 εκατ.)</w:t>
            </w:r>
          </w:p>
        </w:tc>
        <w:tc>
          <w:tcPr>
            <w:tcW w:w="1984" w:type="dxa"/>
            <w:tcBorders>
              <w:top w:val="nil"/>
              <w:left w:val="nil"/>
              <w:bottom w:val="nil"/>
              <w:right w:val="nil"/>
            </w:tcBorders>
            <w:shd w:val="clear" w:color="auto" w:fill="auto"/>
            <w:vAlign w:val="bottom"/>
            <w:hideMark/>
          </w:tcPr>
          <w:p w14:paraId="7B8A58E1"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1.408,8</w:t>
            </w:r>
          </w:p>
        </w:tc>
        <w:tc>
          <w:tcPr>
            <w:tcW w:w="1843" w:type="dxa"/>
            <w:tcBorders>
              <w:top w:val="nil"/>
              <w:left w:val="nil"/>
              <w:bottom w:val="nil"/>
              <w:right w:val="nil"/>
            </w:tcBorders>
            <w:shd w:val="clear" w:color="000000" w:fill="FFFFFF"/>
            <w:vAlign w:val="bottom"/>
            <w:hideMark/>
          </w:tcPr>
          <w:p w14:paraId="05809A5D"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1</w:t>
            </w:r>
            <w:r w:rsidRPr="007F038B">
              <w:rPr>
                <w:rFonts w:ascii="Effra Corp" w:hAnsi="Effra Corp"/>
                <w:bCs/>
                <w:color w:val="000000"/>
                <w:sz w:val="19"/>
                <w:lang w:val="en-US"/>
              </w:rPr>
              <w:t>.</w:t>
            </w:r>
            <w:r w:rsidRPr="007F038B">
              <w:rPr>
                <w:rFonts w:ascii="Effra Corp" w:hAnsi="Effra Corp"/>
                <w:bCs/>
                <w:color w:val="000000"/>
                <w:sz w:val="19"/>
              </w:rPr>
              <w:t>412,6</w:t>
            </w:r>
          </w:p>
        </w:tc>
        <w:tc>
          <w:tcPr>
            <w:tcW w:w="1559" w:type="dxa"/>
            <w:tcBorders>
              <w:top w:val="nil"/>
              <w:left w:val="nil"/>
              <w:bottom w:val="nil"/>
              <w:right w:val="nil"/>
            </w:tcBorders>
            <w:shd w:val="clear" w:color="auto" w:fill="auto"/>
            <w:vAlign w:val="bottom"/>
            <w:hideMark/>
          </w:tcPr>
          <w:p w14:paraId="31AEA78B"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-0</w:t>
            </w:r>
            <w:r w:rsidRPr="007F038B">
              <w:rPr>
                <w:rFonts w:ascii="Effra Corp" w:hAnsi="Effra Corp"/>
                <w:color w:val="000000"/>
                <w:sz w:val="19"/>
              </w:rPr>
              <w:t>,</w:t>
            </w:r>
            <w:r w:rsidRPr="007F038B">
              <w:rPr>
                <w:rFonts w:ascii="Effra Corp" w:hAnsi="Effra Corp"/>
                <w:color w:val="000000"/>
                <w:sz w:val="19"/>
                <w:lang w:val="en-US"/>
              </w:rPr>
              <w:t>3</w:t>
            </w:r>
            <w:r w:rsidRPr="007F038B">
              <w:rPr>
                <w:rFonts w:ascii="Effra Corp" w:hAnsi="Effra Corp"/>
                <w:color w:val="000000"/>
                <w:sz w:val="19"/>
              </w:rPr>
              <w:t>%</w:t>
            </w:r>
          </w:p>
        </w:tc>
      </w:tr>
      <w:tr w:rsidR="00FC6360" w:rsidRPr="007F038B" w14:paraId="222E7BC5" w14:textId="77777777" w:rsidTr="00193494">
        <w:trPr>
          <w:trHeight w:hRule="exact" w:val="279"/>
        </w:trPr>
        <w:tc>
          <w:tcPr>
            <w:tcW w:w="4320" w:type="dxa"/>
            <w:tcBorders>
              <w:top w:val="nil"/>
              <w:left w:val="nil"/>
              <w:bottom w:val="nil"/>
              <w:right w:val="nil"/>
            </w:tcBorders>
            <w:shd w:val="clear" w:color="000000" w:fill="FFFFFF"/>
            <w:noWrap/>
            <w:vAlign w:val="bottom"/>
            <w:hideMark/>
          </w:tcPr>
          <w:p w14:paraId="033422CE"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ανά κιβώτιο (€)</w:t>
            </w:r>
          </w:p>
        </w:tc>
        <w:tc>
          <w:tcPr>
            <w:tcW w:w="1984" w:type="dxa"/>
            <w:tcBorders>
              <w:top w:val="nil"/>
              <w:left w:val="nil"/>
              <w:bottom w:val="nil"/>
              <w:right w:val="nil"/>
            </w:tcBorders>
            <w:shd w:val="clear" w:color="auto" w:fill="auto"/>
            <w:vAlign w:val="bottom"/>
            <w:hideMark/>
          </w:tcPr>
          <w:p w14:paraId="0227EF63"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2,91</w:t>
            </w:r>
          </w:p>
        </w:tc>
        <w:tc>
          <w:tcPr>
            <w:tcW w:w="1843" w:type="dxa"/>
            <w:tcBorders>
              <w:top w:val="nil"/>
              <w:left w:val="nil"/>
              <w:bottom w:val="nil"/>
              <w:right w:val="nil"/>
            </w:tcBorders>
            <w:shd w:val="clear" w:color="auto" w:fill="FFFFFF" w:themeFill="background1"/>
            <w:vAlign w:val="bottom"/>
            <w:hideMark/>
          </w:tcPr>
          <w:p w14:paraId="5117656F"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3,01</w:t>
            </w:r>
          </w:p>
        </w:tc>
        <w:tc>
          <w:tcPr>
            <w:tcW w:w="1559" w:type="dxa"/>
            <w:tcBorders>
              <w:top w:val="nil"/>
              <w:left w:val="nil"/>
              <w:bottom w:val="nil"/>
              <w:right w:val="nil"/>
            </w:tcBorders>
            <w:shd w:val="clear" w:color="auto" w:fill="auto"/>
            <w:vAlign w:val="bottom"/>
            <w:hideMark/>
          </w:tcPr>
          <w:p w14:paraId="099B3435"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-3</w:t>
            </w:r>
            <w:r w:rsidRPr="007F038B">
              <w:rPr>
                <w:rFonts w:ascii="Effra Corp" w:hAnsi="Effra Corp"/>
                <w:color w:val="000000"/>
                <w:sz w:val="19"/>
              </w:rPr>
              <w:t>,</w:t>
            </w:r>
            <w:r w:rsidRPr="007F038B">
              <w:rPr>
                <w:rFonts w:ascii="Effra Corp" w:hAnsi="Effra Corp"/>
                <w:color w:val="000000"/>
                <w:sz w:val="19"/>
                <w:lang w:val="en-US"/>
              </w:rPr>
              <w:t>3</w:t>
            </w:r>
            <w:r w:rsidRPr="007F038B">
              <w:rPr>
                <w:rFonts w:ascii="Effra Corp" w:hAnsi="Effra Corp"/>
                <w:color w:val="000000"/>
                <w:sz w:val="19"/>
              </w:rPr>
              <w:t>%</w:t>
            </w:r>
          </w:p>
        </w:tc>
      </w:tr>
      <w:tr w:rsidR="00FC6360" w:rsidRPr="007F038B" w14:paraId="2BD8A750" w14:textId="77777777" w:rsidTr="00193494">
        <w:trPr>
          <w:trHeight w:hRule="exact" w:val="531"/>
        </w:trPr>
        <w:tc>
          <w:tcPr>
            <w:tcW w:w="4320" w:type="dxa"/>
            <w:tcBorders>
              <w:top w:val="nil"/>
              <w:left w:val="nil"/>
              <w:bottom w:val="nil"/>
              <w:right w:val="nil"/>
            </w:tcBorders>
            <w:shd w:val="clear" w:color="000000" w:fill="FFFFFF"/>
            <w:noWrap/>
            <w:vAlign w:val="bottom"/>
          </w:tcPr>
          <w:p w14:paraId="6C4EF5FA" w14:textId="77777777" w:rsidR="00FC6360" w:rsidRPr="007F038B" w:rsidRDefault="00FC6360" w:rsidP="00193494">
            <w:pPr>
              <w:ind w:left="173" w:hanging="173"/>
              <w:rPr>
                <w:rFonts w:ascii="Effra Corp" w:hAnsi="Effra Corp" w:cs="Arial"/>
                <w:color w:val="000000"/>
                <w:sz w:val="19"/>
                <w:szCs w:val="19"/>
              </w:rPr>
            </w:pPr>
            <w:r w:rsidRPr="007F038B">
              <w:rPr>
                <w:rFonts w:ascii="Effra Corp" w:hAnsi="Effra Corp"/>
                <w:color w:val="000000"/>
                <w:sz w:val="19"/>
              </w:rPr>
              <w:t>Καθαρά έσοδα από πωλήσεις σε ουδέτερη συναλλαγματική βάση</w:t>
            </w:r>
            <w:r w:rsidRPr="007F038B">
              <w:rPr>
                <w:rFonts w:ascii="Effra Corp" w:hAnsi="Effra Corp"/>
                <w:color w:val="000000"/>
                <w:sz w:val="19"/>
                <w:vertAlign w:val="superscript"/>
              </w:rPr>
              <w:t>1</w:t>
            </w:r>
            <w:r w:rsidRPr="007F038B">
              <w:rPr>
                <w:rFonts w:ascii="Effra Corp" w:hAnsi="Effra Corp"/>
                <w:color w:val="000000"/>
                <w:sz w:val="19"/>
              </w:rPr>
              <w:t xml:space="preserve"> (€ εκατ.)</w:t>
            </w:r>
          </w:p>
        </w:tc>
        <w:tc>
          <w:tcPr>
            <w:tcW w:w="1984" w:type="dxa"/>
            <w:tcBorders>
              <w:top w:val="nil"/>
              <w:left w:val="nil"/>
              <w:bottom w:val="nil"/>
              <w:right w:val="nil"/>
            </w:tcBorders>
            <w:shd w:val="clear" w:color="auto" w:fill="auto"/>
            <w:vAlign w:val="bottom"/>
          </w:tcPr>
          <w:p w14:paraId="2C3F679D"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1.408,8</w:t>
            </w:r>
          </w:p>
        </w:tc>
        <w:tc>
          <w:tcPr>
            <w:tcW w:w="1843" w:type="dxa"/>
            <w:tcBorders>
              <w:top w:val="nil"/>
              <w:left w:val="nil"/>
              <w:bottom w:val="nil"/>
              <w:right w:val="nil"/>
            </w:tcBorders>
            <w:shd w:val="clear" w:color="auto" w:fill="auto"/>
            <w:vAlign w:val="bottom"/>
          </w:tcPr>
          <w:p w14:paraId="1776CC2D"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1</w:t>
            </w:r>
            <w:r w:rsidRPr="007F038B">
              <w:rPr>
                <w:rFonts w:ascii="Effra Corp" w:hAnsi="Effra Corp"/>
                <w:bCs/>
                <w:color w:val="000000"/>
                <w:sz w:val="19"/>
                <w:lang w:val="en-US"/>
              </w:rPr>
              <w:t>.</w:t>
            </w:r>
            <w:r w:rsidRPr="007F038B">
              <w:rPr>
                <w:rFonts w:ascii="Effra Corp" w:hAnsi="Effra Corp"/>
                <w:bCs/>
                <w:color w:val="000000"/>
                <w:sz w:val="19"/>
              </w:rPr>
              <w:t>4</w:t>
            </w:r>
            <w:r w:rsidRPr="007F038B">
              <w:rPr>
                <w:rFonts w:ascii="Effra Corp" w:hAnsi="Effra Corp"/>
                <w:bCs/>
                <w:color w:val="000000"/>
                <w:sz w:val="19"/>
                <w:lang w:val="en-US"/>
              </w:rPr>
              <w:t>25</w:t>
            </w:r>
            <w:r w:rsidRPr="007F038B">
              <w:rPr>
                <w:rFonts w:ascii="Effra Corp" w:hAnsi="Effra Corp"/>
                <w:bCs/>
                <w:color w:val="000000"/>
                <w:sz w:val="19"/>
              </w:rPr>
              <w:t>,6</w:t>
            </w:r>
          </w:p>
        </w:tc>
        <w:tc>
          <w:tcPr>
            <w:tcW w:w="1559" w:type="dxa"/>
            <w:tcBorders>
              <w:top w:val="nil"/>
              <w:left w:val="nil"/>
              <w:bottom w:val="nil"/>
              <w:right w:val="nil"/>
            </w:tcBorders>
            <w:shd w:val="clear" w:color="auto" w:fill="auto"/>
            <w:vAlign w:val="bottom"/>
          </w:tcPr>
          <w:p w14:paraId="4383A188"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-1</w:t>
            </w:r>
            <w:r w:rsidRPr="007F038B">
              <w:rPr>
                <w:rFonts w:ascii="Effra Corp" w:hAnsi="Effra Corp"/>
                <w:color w:val="000000"/>
                <w:sz w:val="19"/>
              </w:rPr>
              <w:t>,</w:t>
            </w:r>
            <w:r w:rsidRPr="007F038B">
              <w:rPr>
                <w:rFonts w:ascii="Effra Corp" w:hAnsi="Effra Corp"/>
                <w:color w:val="000000"/>
                <w:sz w:val="19"/>
                <w:lang w:val="en-US"/>
              </w:rPr>
              <w:t>2</w:t>
            </w:r>
            <w:r w:rsidRPr="007F038B">
              <w:rPr>
                <w:rFonts w:ascii="Effra Corp" w:hAnsi="Effra Corp"/>
                <w:color w:val="000000"/>
                <w:sz w:val="19"/>
              </w:rPr>
              <w:t>%</w:t>
            </w:r>
          </w:p>
        </w:tc>
      </w:tr>
      <w:tr w:rsidR="00FC6360" w:rsidRPr="007F038B" w14:paraId="6BD7BA79" w14:textId="77777777" w:rsidTr="00193494">
        <w:trPr>
          <w:trHeight w:hRule="exact" w:val="540"/>
        </w:trPr>
        <w:tc>
          <w:tcPr>
            <w:tcW w:w="4320" w:type="dxa"/>
            <w:tcBorders>
              <w:top w:val="nil"/>
              <w:left w:val="nil"/>
              <w:bottom w:val="nil"/>
              <w:right w:val="nil"/>
            </w:tcBorders>
            <w:shd w:val="clear" w:color="000000" w:fill="FFFFFF"/>
            <w:noWrap/>
            <w:vAlign w:val="bottom"/>
            <w:hideMark/>
          </w:tcPr>
          <w:p w14:paraId="319777CA" w14:textId="77777777" w:rsidR="00FC6360" w:rsidRPr="007F038B" w:rsidRDefault="00FC6360" w:rsidP="00193494">
            <w:pPr>
              <w:ind w:left="173" w:hanging="173"/>
              <w:rPr>
                <w:rFonts w:ascii="Effra Corp" w:hAnsi="Effra Corp" w:cs="Calibri"/>
                <w:color w:val="000000"/>
                <w:sz w:val="19"/>
                <w:szCs w:val="19"/>
              </w:rPr>
            </w:pPr>
            <w:r w:rsidRPr="007F038B">
              <w:rPr>
                <w:rFonts w:ascii="Effra Corp" w:hAnsi="Effra Corp"/>
                <w:color w:val="000000"/>
                <w:sz w:val="19"/>
              </w:rPr>
              <w:t>Καθαρά έσοδα από πωλήσεις σε ουδέτερη συναλλαγματική βάση ανά κιβώτιο</w:t>
            </w:r>
            <w:r w:rsidRPr="007F038B">
              <w:rPr>
                <w:rFonts w:ascii="Effra Corp" w:hAnsi="Effra Corp"/>
                <w:color w:val="000000"/>
                <w:sz w:val="19"/>
                <w:vertAlign w:val="superscript"/>
              </w:rPr>
              <w:t>1</w:t>
            </w:r>
            <w:r w:rsidRPr="007F038B">
              <w:rPr>
                <w:rFonts w:ascii="Effra Corp" w:hAnsi="Effra Corp"/>
                <w:color w:val="000000"/>
                <w:sz w:val="19"/>
              </w:rPr>
              <w:t xml:space="preserve"> (€)</w:t>
            </w:r>
          </w:p>
        </w:tc>
        <w:tc>
          <w:tcPr>
            <w:tcW w:w="1984" w:type="dxa"/>
            <w:tcBorders>
              <w:top w:val="nil"/>
              <w:left w:val="nil"/>
              <w:bottom w:val="nil"/>
              <w:right w:val="nil"/>
            </w:tcBorders>
            <w:shd w:val="clear" w:color="auto" w:fill="auto"/>
            <w:vAlign w:val="bottom"/>
            <w:hideMark/>
          </w:tcPr>
          <w:p w14:paraId="1ADB3E0D"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2,91</w:t>
            </w:r>
          </w:p>
        </w:tc>
        <w:tc>
          <w:tcPr>
            <w:tcW w:w="1843" w:type="dxa"/>
            <w:tcBorders>
              <w:top w:val="nil"/>
              <w:left w:val="nil"/>
              <w:bottom w:val="nil"/>
              <w:right w:val="nil"/>
            </w:tcBorders>
            <w:shd w:val="clear" w:color="auto" w:fill="auto"/>
            <w:vAlign w:val="bottom"/>
            <w:hideMark/>
          </w:tcPr>
          <w:p w14:paraId="67E83F01"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3,0</w:t>
            </w:r>
            <w:r w:rsidRPr="007F038B">
              <w:rPr>
                <w:rFonts w:ascii="Effra Corp" w:hAnsi="Effra Corp"/>
                <w:bCs/>
                <w:color w:val="000000"/>
                <w:sz w:val="19"/>
                <w:lang w:val="en-US"/>
              </w:rPr>
              <w:t>4</w:t>
            </w:r>
          </w:p>
        </w:tc>
        <w:tc>
          <w:tcPr>
            <w:tcW w:w="1559" w:type="dxa"/>
            <w:tcBorders>
              <w:top w:val="nil"/>
              <w:left w:val="nil"/>
              <w:bottom w:val="nil"/>
              <w:right w:val="nil"/>
            </w:tcBorders>
            <w:shd w:val="clear" w:color="auto" w:fill="auto"/>
            <w:vAlign w:val="bottom"/>
            <w:hideMark/>
          </w:tcPr>
          <w:p w14:paraId="53C5F1BD"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-4</w:t>
            </w:r>
            <w:r w:rsidRPr="007F038B">
              <w:rPr>
                <w:rFonts w:ascii="Effra Corp" w:hAnsi="Effra Corp"/>
                <w:color w:val="000000"/>
                <w:sz w:val="19"/>
              </w:rPr>
              <w:t>,1%</w:t>
            </w:r>
          </w:p>
        </w:tc>
      </w:tr>
      <w:tr w:rsidR="00FC6360" w:rsidRPr="007F038B" w14:paraId="65CA667D" w14:textId="77777777" w:rsidTr="00193494">
        <w:trPr>
          <w:trHeight w:val="300"/>
        </w:trPr>
        <w:tc>
          <w:tcPr>
            <w:tcW w:w="4320" w:type="dxa"/>
            <w:tcBorders>
              <w:top w:val="nil"/>
              <w:left w:val="nil"/>
              <w:bottom w:val="nil"/>
              <w:right w:val="nil"/>
            </w:tcBorders>
            <w:shd w:val="clear" w:color="000000" w:fill="D9D9D9"/>
            <w:vAlign w:val="bottom"/>
            <w:hideMark/>
          </w:tcPr>
          <w:p w14:paraId="4E19937D" w14:textId="77777777" w:rsidR="00FC6360" w:rsidRPr="007F038B" w:rsidRDefault="00FC6360" w:rsidP="00193494">
            <w:pPr>
              <w:rPr>
                <w:rFonts w:ascii="Effra Corp" w:hAnsi="Effra Corp" w:cs="Calibri"/>
                <w:b/>
                <w:bCs/>
                <w:color w:val="C00000"/>
                <w:sz w:val="19"/>
                <w:szCs w:val="19"/>
              </w:rPr>
            </w:pPr>
            <w:r w:rsidRPr="007F038B">
              <w:rPr>
                <w:rFonts w:ascii="Effra Corp" w:hAnsi="Effra Corp"/>
                <w:b/>
                <w:color w:val="C00000"/>
                <w:sz w:val="20"/>
                <w:szCs w:val="20"/>
              </w:rPr>
              <w:t>Αναπτυγμένες αγορές</w:t>
            </w:r>
          </w:p>
        </w:tc>
        <w:tc>
          <w:tcPr>
            <w:tcW w:w="1984" w:type="dxa"/>
            <w:tcBorders>
              <w:top w:val="nil"/>
              <w:left w:val="nil"/>
              <w:bottom w:val="nil"/>
              <w:right w:val="nil"/>
            </w:tcBorders>
            <w:shd w:val="clear" w:color="auto" w:fill="D9D9D9" w:themeFill="background1" w:themeFillShade="D9"/>
            <w:vAlign w:val="bottom"/>
            <w:hideMark/>
          </w:tcPr>
          <w:p w14:paraId="463C1307" w14:textId="77777777" w:rsidR="00FC6360" w:rsidRPr="007F038B" w:rsidRDefault="00FC6360" w:rsidP="00193494">
            <w:pPr>
              <w:jc w:val="right"/>
              <w:rPr>
                <w:rFonts w:ascii="Effra Corp" w:hAnsi="Effra Corp" w:cs="Calibri"/>
                <w:bCs/>
                <w:color w:val="C00000"/>
                <w:sz w:val="19"/>
                <w:szCs w:val="19"/>
              </w:rPr>
            </w:pPr>
            <w:r w:rsidRPr="007F038B">
              <w:rPr>
                <w:rFonts w:ascii="Effra Corp" w:hAnsi="Effra Corp"/>
                <w:color w:val="C00000"/>
                <w:sz w:val="19"/>
              </w:rPr>
              <w:t> </w:t>
            </w:r>
          </w:p>
        </w:tc>
        <w:tc>
          <w:tcPr>
            <w:tcW w:w="1843" w:type="dxa"/>
            <w:tcBorders>
              <w:top w:val="nil"/>
              <w:left w:val="nil"/>
              <w:bottom w:val="nil"/>
              <w:right w:val="nil"/>
            </w:tcBorders>
            <w:shd w:val="clear" w:color="auto" w:fill="D9D9D9" w:themeFill="background1" w:themeFillShade="D9"/>
            <w:vAlign w:val="bottom"/>
            <w:hideMark/>
          </w:tcPr>
          <w:p w14:paraId="09B2CD9C" w14:textId="77777777" w:rsidR="00FC6360" w:rsidRPr="007F038B" w:rsidRDefault="00FC6360" w:rsidP="00193494">
            <w:pPr>
              <w:jc w:val="right"/>
              <w:rPr>
                <w:rFonts w:ascii="Effra Corp" w:hAnsi="Effra Corp" w:cs="Calibri"/>
                <w:bCs/>
                <w:color w:val="C00000"/>
                <w:sz w:val="19"/>
                <w:szCs w:val="19"/>
              </w:rPr>
            </w:pPr>
            <w:r w:rsidRPr="007F038B">
              <w:rPr>
                <w:rFonts w:ascii="Effra Corp" w:hAnsi="Effra Corp"/>
                <w:color w:val="C00000"/>
                <w:sz w:val="19"/>
              </w:rPr>
              <w:t> </w:t>
            </w:r>
          </w:p>
        </w:tc>
        <w:tc>
          <w:tcPr>
            <w:tcW w:w="1559" w:type="dxa"/>
            <w:tcBorders>
              <w:top w:val="nil"/>
              <w:left w:val="nil"/>
              <w:bottom w:val="nil"/>
              <w:right w:val="nil"/>
            </w:tcBorders>
            <w:shd w:val="clear" w:color="auto" w:fill="D9D9D9" w:themeFill="background1" w:themeFillShade="D9"/>
            <w:vAlign w:val="bottom"/>
            <w:hideMark/>
          </w:tcPr>
          <w:p w14:paraId="2B8699E3" w14:textId="77777777" w:rsidR="00FC6360" w:rsidRPr="007F038B" w:rsidRDefault="00FC6360" w:rsidP="00193494">
            <w:pPr>
              <w:jc w:val="right"/>
              <w:rPr>
                <w:rFonts w:ascii="Effra Corp" w:hAnsi="Effra Corp" w:cs="Calibri"/>
                <w:bCs/>
                <w:color w:val="C00000"/>
                <w:sz w:val="19"/>
                <w:szCs w:val="19"/>
              </w:rPr>
            </w:pPr>
            <w:r w:rsidRPr="007F038B">
              <w:rPr>
                <w:rFonts w:ascii="Effra Corp" w:hAnsi="Effra Corp"/>
                <w:color w:val="C00000"/>
                <w:sz w:val="19"/>
              </w:rPr>
              <w:t> </w:t>
            </w:r>
          </w:p>
        </w:tc>
      </w:tr>
      <w:tr w:rsidR="00FC6360" w:rsidRPr="007F038B" w14:paraId="172B4B38" w14:textId="77777777" w:rsidTr="00193494">
        <w:trPr>
          <w:trHeight w:hRule="exact" w:val="302"/>
        </w:trPr>
        <w:tc>
          <w:tcPr>
            <w:tcW w:w="4320" w:type="dxa"/>
            <w:tcBorders>
              <w:top w:val="nil"/>
              <w:left w:val="nil"/>
              <w:bottom w:val="nil"/>
              <w:right w:val="nil"/>
            </w:tcBorders>
            <w:shd w:val="clear" w:color="000000" w:fill="FFFFFF"/>
            <w:noWrap/>
            <w:vAlign w:val="bottom"/>
            <w:hideMark/>
          </w:tcPr>
          <w:p w14:paraId="20CABF20" w14:textId="77777777" w:rsidR="00FC6360" w:rsidRPr="007F038B" w:rsidRDefault="00FC6360" w:rsidP="00193494">
            <w:pPr>
              <w:rPr>
                <w:rFonts w:ascii="Effra Corp" w:hAnsi="Effra Corp"/>
                <w:color w:val="000000"/>
                <w:sz w:val="19"/>
              </w:rPr>
            </w:pPr>
            <w:r w:rsidRPr="007F038B">
              <w:rPr>
                <w:rFonts w:ascii="Effra Corp" w:hAnsi="Effra Corp"/>
                <w:color w:val="000000"/>
                <w:sz w:val="19"/>
              </w:rPr>
              <w:t>Όγκος πωλήσεων (εκατ. κιβώτια)</w:t>
            </w:r>
          </w:p>
        </w:tc>
        <w:tc>
          <w:tcPr>
            <w:tcW w:w="1984" w:type="dxa"/>
            <w:tcBorders>
              <w:top w:val="nil"/>
              <w:left w:val="nil"/>
              <w:bottom w:val="nil"/>
              <w:right w:val="nil"/>
            </w:tcBorders>
            <w:shd w:val="clear" w:color="auto" w:fill="auto"/>
            <w:vAlign w:val="bottom"/>
            <w:hideMark/>
          </w:tcPr>
          <w:p w14:paraId="1D12EFD1"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123,6</w:t>
            </w:r>
          </w:p>
        </w:tc>
        <w:tc>
          <w:tcPr>
            <w:tcW w:w="1843" w:type="dxa"/>
            <w:tcBorders>
              <w:top w:val="nil"/>
              <w:left w:val="nil"/>
              <w:bottom w:val="nil"/>
              <w:right w:val="nil"/>
            </w:tcBorders>
            <w:shd w:val="clear" w:color="auto" w:fill="auto"/>
            <w:vAlign w:val="bottom"/>
            <w:hideMark/>
          </w:tcPr>
          <w:p w14:paraId="7A86D973"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130,8</w:t>
            </w:r>
          </w:p>
        </w:tc>
        <w:tc>
          <w:tcPr>
            <w:tcW w:w="1559" w:type="dxa"/>
            <w:tcBorders>
              <w:top w:val="nil"/>
              <w:left w:val="nil"/>
              <w:bottom w:val="nil"/>
              <w:right w:val="nil"/>
            </w:tcBorders>
            <w:shd w:val="clear" w:color="auto" w:fill="auto"/>
            <w:vAlign w:val="bottom"/>
            <w:hideMark/>
          </w:tcPr>
          <w:p w14:paraId="2250F748"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-5</w:t>
            </w:r>
            <w:r w:rsidRPr="007F038B">
              <w:rPr>
                <w:rFonts w:ascii="Effra Corp" w:hAnsi="Effra Corp"/>
                <w:color w:val="000000"/>
                <w:sz w:val="19"/>
              </w:rPr>
              <w:t>,</w:t>
            </w:r>
            <w:r w:rsidRPr="007F038B">
              <w:rPr>
                <w:rFonts w:ascii="Effra Corp" w:hAnsi="Effra Corp"/>
                <w:color w:val="000000"/>
                <w:sz w:val="19"/>
                <w:lang w:val="en-US"/>
              </w:rPr>
              <w:t>5</w:t>
            </w:r>
            <w:r w:rsidRPr="007F038B">
              <w:rPr>
                <w:rFonts w:ascii="Effra Corp" w:hAnsi="Effra Corp"/>
                <w:color w:val="000000"/>
                <w:sz w:val="19"/>
              </w:rPr>
              <w:t>%</w:t>
            </w:r>
          </w:p>
        </w:tc>
      </w:tr>
      <w:tr w:rsidR="00FC6360" w:rsidRPr="007F038B" w14:paraId="3F6995AB" w14:textId="77777777" w:rsidTr="00193494">
        <w:trPr>
          <w:trHeight w:hRule="exact" w:val="288"/>
        </w:trPr>
        <w:tc>
          <w:tcPr>
            <w:tcW w:w="4320" w:type="dxa"/>
            <w:tcBorders>
              <w:top w:val="nil"/>
              <w:left w:val="nil"/>
              <w:bottom w:val="nil"/>
              <w:right w:val="nil"/>
            </w:tcBorders>
            <w:shd w:val="clear" w:color="000000" w:fill="FFFFFF"/>
            <w:noWrap/>
            <w:vAlign w:val="bottom"/>
            <w:hideMark/>
          </w:tcPr>
          <w:p w14:paraId="72F15073" w14:textId="77777777" w:rsidR="00FC6360" w:rsidRPr="007F038B" w:rsidRDefault="00FC6360" w:rsidP="00193494">
            <w:pPr>
              <w:rPr>
                <w:rFonts w:ascii="Effra Corp" w:hAnsi="Effra Corp"/>
                <w:color w:val="000000"/>
                <w:sz w:val="19"/>
              </w:rPr>
            </w:pPr>
            <w:r w:rsidRPr="007F038B">
              <w:rPr>
                <w:rFonts w:ascii="Effra Corp" w:hAnsi="Effra Corp"/>
                <w:color w:val="000000"/>
                <w:sz w:val="19"/>
              </w:rPr>
              <w:t>Καθαρά έσοδα από πωλήσεις (€ εκατ.)</w:t>
            </w:r>
          </w:p>
        </w:tc>
        <w:tc>
          <w:tcPr>
            <w:tcW w:w="1984" w:type="dxa"/>
            <w:tcBorders>
              <w:top w:val="nil"/>
              <w:left w:val="nil"/>
              <w:bottom w:val="nil"/>
              <w:right w:val="nil"/>
            </w:tcBorders>
            <w:shd w:val="clear" w:color="auto" w:fill="auto"/>
            <w:vAlign w:val="bottom"/>
            <w:hideMark/>
          </w:tcPr>
          <w:p w14:paraId="2EA832F4"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499,5</w:t>
            </w:r>
          </w:p>
        </w:tc>
        <w:tc>
          <w:tcPr>
            <w:tcW w:w="1843" w:type="dxa"/>
            <w:tcBorders>
              <w:top w:val="nil"/>
              <w:left w:val="nil"/>
              <w:bottom w:val="nil"/>
              <w:right w:val="nil"/>
            </w:tcBorders>
            <w:shd w:val="clear" w:color="auto" w:fill="auto"/>
            <w:vAlign w:val="bottom"/>
            <w:hideMark/>
          </w:tcPr>
          <w:p w14:paraId="05B79921"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532,5</w:t>
            </w:r>
          </w:p>
        </w:tc>
        <w:tc>
          <w:tcPr>
            <w:tcW w:w="1559" w:type="dxa"/>
            <w:tcBorders>
              <w:top w:val="nil"/>
              <w:left w:val="nil"/>
              <w:bottom w:val="nil"/>
              <w:right w:val="nil"/>
            </w:tcBorders>
            <w:shd w:val="clear" w:color="auto" w:fill="auto"/>
            <w:vAlign w:val="bottom"/>
            <w:hideMark/>
          </w:tcPr>
          <w:p w14:paraId="6F7A3C56"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-6</w:t>
            </w:r>
            <w:r w:rsidRPr="007F038B">
              <w:rPr>
                <w:rFonts w:ascii="Effra Corp" w:hAnsi="Effra Corp"/>
                <w:color w:val="000000"/>
                <w:sz w:val="19"/>
              </w:rPr>
              <w:t>,</w:t>
            </w:r>
            <w:r w:rsidRPr="007F038B">
              <w:rPr>
                <w:rFonts w:ascii="Effra Corp" w:hAnsi="Effra Corp"/>
                <w:color w:val="000000"/>
                <w:sz w:val="19"/>
                <w:lang w:val="en-US"/>
              </w:rPr>
              <w:t>2</w:t>
            </w:r>
            <w:r w:rsidRPr="007F038B">
              <w:rPr>
                <w:rFonts w:ascii="Effra Corp" w:hAnsi="Effra Corp"/>
                <w:color w:val="000000"/>
                <w:sz w:val="19"/>
              </w:rPr>
              <w:t>%</w:t>
            </w:r>
          </w:p>
        </w:tc>
      </w:tr>
      <w:tr w:rsidR="00FC6360" w:rsidRPr="007F038B" w14:paraId="1DBE0919" w14:textId="77777777" w:rsidTr="00193494">
        <w:trPr>
          <w:trHeight w:hRule="exact" w:val="306"/>
        </w:trPr>
        <w:tc>
          <w:tcPr>
            <w:tcW w:w="4320" w:type="dxa"/>
            <w:tcBorders>
              <w:top w:val="nil"/>
              <w:left w:val="nil"/>
              <w:bottom w:val="nil"/>
              <w:right w:val="nil"/>
            </w:tcBorders>
            <w:shd w:val="clear" w:color="000000" w:fill="FFFFFF"/>
            <w:noWrap/>
            <w:vAlign w:val="bottom"/>
            <w:hideMark/>
          </w:tcPr>
          <w:p w14:paraId="509FA6A6" w14:textId="77777777" w:rsidR="00FC6360" w:rsidRPr="007F038B" w:rsidRDefault="00FC6360" w:rsidP="00193494">
            <w:pPr>
              <w:rPr>
                <w:rFonts w:ascii="Effra Corp" w:hAnsi="Effra Corp"/>
                <w:color w:val="000000"/>
                <w:sz w:val="19"/>
              </w:rPr>
            </w:pPr>
            <w:r w:rsidRPr="007F038B">
              <w:rPr>
                <w:rFonts w:ascii="Effra Corp" w:hAnsi="Effra Corp"/>
                <w:color w:val="000000"/>
                <w:sz w:val="19"/>
              </w:rPr>
              <w:t>Καθαρά έσοδα από πωλήσεις ανά κιβώτιο (€)</w:t>
            </w:r>
          </w:p>
        </w:tc>
        <w:tc>
          <w:tcPr>
            <w:tcW w:w="1984" w:type="dxa"/>
            <w:tcBorders>
              <w:top w:val="nil"/>
              <w:left w:val="nil"/>
              <w:bottom w:val="nil"/>
              <w:right w:val="nil"/>
            </w:tcBorders>
            <w:shd w:val="clear" w:color="auto" w:fill="auto"/>
            <w:vAlign w:val="bottom"/>
            <w:hideMark/>
          </w:tcPr>
          <w:p w14:paraId="17C90CDE"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4,04</w:t>
            </w:r>
          </w:p>
        </w:tc>
        <w:tc>
          <w:tcPr>
            <w:tcW w:w="1843" w:type="dxa"/>
            <w:tcBorders>
              <w:top w:val="nil"/>
              <w:left w:val="nil"/>
              <w:bottom w:val="nil"/>
              <w:right w:val="nil"/>
            </w:tcBorders>
            <w:shd w:val="clear" w:color="auto" w:fill="auto"/>
            <w:vAlign w:val="bottom"/>
            <w:hideMark/>
          </w:tcPr>
          <w:p w14:paraId="16FF5CF8"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4,07</w:t>
            </w:r>
          </w:p>
        </w:tc>
        <w:tc>
          <w:tcPr>
            <w:tcW w:w="1559" w:type="dxa"/>
            <w:tcBorders>
              <w:top w:val="nil"/>
              <w:left w:val="nil"/>
              <w:bottom w:val="nil"/>
              <w:right w:val="nil"/>
            </w:tcBorders>
            <w:shd w:val="clear" w:color="auto" w:fill="auto"/>
            <w:vAlign w:val="bottom"/>
            <w:hideMark/>
          </w:tcPr>
          <w:p w14:paraId="5D9E5209"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-0</w:t>
            </w:r>
            <w:r w:rsidRPr="007F038B">
              <w:rPr>
                <w:rFonts w:ascii="Effra Corp" w:hAnsi="Effra Corp"/>
                <w:color w:val="000000"/>
                <w:sz w:val="19"/>
              </w:rPr>
              <w:t>,</w:t>
            </w:r>
            <w:r w:rsidRPr="007F038B">
              <w:rPr>
                <w:rFonts w:ascii="Effra Corp" w:hAnsi="Effra Corp"/>
                <w:color w:val="000000"/>
                <w:sz w:val="19"/>
                <w:lang w:val="en-US"/>
              </w:rPr>
              <w:t>7</w:t>
            </w:r>
            <w:r w:rsidRPr="007F038B">
              <w:rPr>
                <w:rFonts w:ascii="Effra Corp" w:hAnsi="Effra Corp"/>
                <w:color w:val="000000"/>
                <w:sz w:val="19"/>
              </w:rPr>
              <w:t>%</w:t>
            </w:r>
          </w:p>
        </w:tc>
      </w:tr>
      <w:tr w:rsidR="00FC6360" w:rsidRPr="007F038B" w14:paraId="5111A8F5" w14:textId="77777777" w:rsidTr="00193494">
        <w:trPr>
          <w:trHeight w:hRule="exact" w:val="531"/>
        </w:trPr>
        <w:tc>
          <w:tcPr>
            <w:tcW w:w="4320" w:type="dxa"/>
            <w:tcBorders>
              <w:top w:val="nil"/>
              <w:left w:val="nil"/>
              <w:bottom w:val="nil"/>
              <w:right w:val="nil"/>
            </w:tcBorders>
            <w:shd w:val="clear" w:color="000000" w:fill="FFFFFF"/>
            <w:noWrap/>
            <w:vAlign w:val="bottom"/>
          </w:tcPr>
          <w:p w14:paraId="1E6FD827" w14:textId="77777777" w:rsidR="00FC6360" w:rsidRPr="007F038B" w:rsidRDefault="00FC6360" w:rsidP="00193494">
            <w:pPr>
              <w:ind w:left="173" w:hanging="173"/>
              <w:rPr>
                <w:rFonts w:ascii="Effra Corp" w:hAnsi="Effra Corp"/>
                <w:color w:val="000000"/>
                <w:sz w:val="19"/>
              </w:rPr>
            </w:pPr>
            <w:r w:rsidRPr="007F038B">
              <w:rPr>
                <w:rFonts w:ascii="Effra Corp" w:hAnsi="Effra Corp"/>
                <w:color w:val="000000"/>
                <w:sz w:val="19"/>
              </w:rPr>
              <w:t>Καθαρά έσοδα από πωλήσεις σε ουδέτερη συναλλαγματική βάση</w:t>
            </w:r>
            <w:r w:rsidRPr="007F038B">
              <w:rPr>
                <w:rFonts w:ascii="Effra Corp" w:hAnsi="Effra Corp"/>
                <w:color w:val="000000"/>
                <w:sz w:val="19"/>
                <w:vertAlign w:val="superscript"/>
              </w:rPr>
              <w:t>1</w:t>
            </w:r>
            <w:r w:rsidRPr="007F038B">
              <w:rPr>
                <w:rFonts w:ascii="Effra Corp" w:hAnsi="Effra Corp"/>
                <w:color w:val="000000"/>
                <w:sz w:val="19"/>
              </w:rPr>
              <w:t xml:space="preserve"> (€ εκατ.)</w:t>
            </w:r>
          </w:p>
        </w:tc>
        <w:tc>
          <w:tcPr>
            <w:tcW w:w="1984" w:type="dxa"/>
            <w:tcBorders>
              <w:top w:val="nil"/>
              <w:left w:val="nil"/>
              <w:bottom w:val="nil"/>
              <w:right w:val="nil"/>
            </w:tcBorders>
            <w:shd w:val="clear" w:color="auto" w:fill="auto"/>
            <w:vAlign w:val="bottom"/>
          </w:tcPr>
          <w:p w14:paraId="43C4225D"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499,5</w:t>
            </w:r>
          </w:p>
        </w:tc>
        <w:tc>
          <w:tcPr>
            <w:tcW w:w="1843" w:type="dxa"/>
            <w:tcBorders>
              <w:top w:val="nil"/>
              <w:left w:val="nil"/>
              <w:bottom w:val="nil"/>
              <w:right w:val="nil"/>
            </w:tcBorders>
            <w:shd w:val="clear" w:color="auto" w:fill="auto"/>
            <w:vAlign w:val="bottom"/>
          </w:tcPr>
          <w:p w14:paraId="56672D97"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53</w:t>
            </w:r>
            <w:r w:rsidRPr="007F038B">
              <w:rPr>
                <w:rFonts w:ascii="Effra Corp" w:hAnsi="Effra Corp"/>
                <w:bCs/>
                <w:color w:val="000000"/>
                <w:sz w:val="19"/>
                <w:lang w:val="en-US"/>
              </w:rPr>
              <w:t>8</w:t>
            </w:r>
            <w:r w:rsidRPr="007F038B">
              <w:rPr>
                <w:rFonts w:ascii="Effra Corp" w:hAnsi="Effra Corp"/>
                <w:bCs/>
                <w:color w:val="000000"/>
                <w:sz w:val="19"/>
              </w:rPr>
              <w:t>,</w:t>
            </w:r>
            <w:r w:rsidRPr="007F038B">
              <w:rPr>
                <w:rFonts w:ascii="Effra Corp" w:hAnsi="Effra Corp"/>
                <w:bCs/>
                <w:color w:val="000000"/>
                <w:sz w:val="19"/>
                <w:lang w:val="en-US"/>
              </w:rPr>
              <w:t>4</w:t>
            </w:r>
          </w:p>
        </w:tc>
        <w:tc>
          <w:tcPr>
            <w:tcW w:w="1559" w:type="dxa"/>
            <w:tcBorders>
              <w:top w:val="nil"/>
              <w:left w:val="nil"/>
              <w:bottom w:val="nil"/>
              <w:right w:val="nil"/>
            </w:tcBorders>
            <w:shd w:val="clear" w:color="auto" w:fill="auto"/>
            <w:vAlign w:val="bottom"/>
          </w:tcPr>
          <w:p w14:paraId="4F4CD199"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-7</w:t>
            </w:r>
            <w:r w:rsidRPr="007F038B">
              <w:rPr>
                <w:rFonts w:ascii="Effra Corp" w:hAnsi="Effra Corp"/>
                <w:color w:val="000000"/>
                <w:sz w:val="19"/>
              </w:rPr>
              <w:t>,</w:t>
            </w:r>
            <w:r w:rsidRPr="007F038B">
              <w:rPr>
                <w:rFonts w:ascii="Effra Corp" w:hAnsi="Effra Corp"/>
                <w:color w:val="000000"/>
                <w:sz w:val="19"/>
                <w:lang w:val="en-US"/>
              </w:rPr>
              <w:t>2</w:t>
            </w:r>
            <w:r w:rsidRPr="007F038B">
              <w:rPr>
                <w:rFonts w:ascii="Effra Corp" w:hAnsi="Effra Corp"/>
                <w:color w:val="000000"/>
                <w:sz w:val="19"/>
              </w:rPr>
              <w:t>%</w:t>
            </w:r>
          </w:p>
        </w:tc>
      </w:tr>
      <w:tr w:rsidR="00FC6360" w:rsidRPr="007F038B" w14:paraId="3389504E" w14:textId="77777777" w:rsidTr="00193494">
        <w:trPr>
          <w:trHeight w:hRule="exact" w:val="540"/>
        </w:trPr>
        <w:tc>
          <w:tcPr>
            <w:tcW w:w="4320" w:type="dxa"/>
            <w:tcBorders>
              <w:top w:val="nil"/>
              <w:left w:val="nil"/>
              <w:bottom w:val="nil"/>
              <w:right w:val="nil"/>
            </w:tcBorders>
            <w:shd w:val="clear" w:color="000000" w:fill="FFFFFF"/>
            <w:noWrap/>
            <w:vAlign w:val="bottom"/>
            <w:hideMark/>
          </w:tcPr>
          <w:p w14:paraId="2D8B98B2" w14:textId="77777777" w:rsidR="00FC6360" w:rsidRPr="007F038B" w:rsidRDefault="00FC6360" w:rsidP="00193494">
            <w:pPr>
              <w:ind w:left="173" w:hanging="173"/>
              <w:rPr>
                <w:rFonts w:ascii="Effra Corp" w:hAnsi="Effra Corp"/>
                <w:color w:val="000000"/>
                <w:sz w:val="19"/>
              </w:rPr>
            </w:pPr>
            <w:r w:rsidRPr="007F038B">
              <w:rPr>
                <w:rFonts w:ascii="Effra Corp" w:hAnsi="Effra Corp"/>
                <w:color w:val="000000"/>
                <w:sz w:val="19"/>
              </w:rPr>
              <w:t>Καθαρά έσοδα από πωλήσεις σε ουδέτερη συναλλαγματική βάση ανά κιβώτιο</w:t>
            </w:r>
            <w:r w:rsidRPr="007F038B">
              <w:rPr>
                <w:rFonts w:ascii="Effra Corp" w:hAnsi="Effra Corp"/>
                <w:color w:val="000000"/>
                <w:sz w:val="19"/>
                <w:vertAlign w:val="superscript"/>
              </w:rPr>
              <w:t>1</w:t>
            </w:r>
            <w:r w:rsidRPr="007F038B">
              <w:rPr>
                <w:rFonts w:ascii="Effra Corp" w:hAnsi="Effra Corp"/>
                <w:color w:val="000000"/>
                <w:sz w:val="19"/>
              </w:rPr>
              <w:t xml:space="preserve"> (€)</w:t>
            </w:r>
          </w:p>
        </w:tc>
        <w:tc>
          <w:tcPr>
            <w:tcW w:w="1984" w:type="dxa"/>
            <w:tcBorders>
              <w:top w:val="nil"/>
              <w:left w:val="nil"/>
              <w:bottom w:val="nil"/>
              <w:right w:val="nil"/>
            </w:tcBorders>
            <w:shd w:val="clear" w:color="auto" w:fill="auto"/>
            <w:vAlign w:val="bottom"/>
            <w:hideMark/>
          </w:tcPr>
          <w:p w14:paraId="5F6DA866"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4,04</w:t>
            </w:r>
          </w:p>
        </w:tc>
        <w:tc>
          <w:tcPr>
            <w:tcW w:w="1843" w:type="dxa"/>
            <w:tcBorders>
              <w:top w:val="nil"/>
              <w:left w:val="nil"/>
              <w:bottom w:val="nil"/>
              <w:right w:val="nil"/>
            </w:tcBorders>
            <w:shd w:val="clear" w:color="auto" w:fill="auto"/>
            <w:vAlign w:val="bottom"/>
            <w:hideMark/>
          </w:tcPr>
          <w:p w14:paraId="0CE232B1"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4,</w:t>
            </w:r>
            <w:r w:rsidRPr="007F038B">
              <w:rPr>
                <w:rFonts w:ascii="Effra Corp" w:hAnsi="Effra Corp"/>
                <w:bCs/>
                <w:color w:val="000000"/>
                <w:sz w:val="19"/>
                <w:lang w:val="en-US"/>
              </w:rPr>
              <w:t>12</w:t>
            </w:r>
          </w:p>
        </w:tc>
        <w:tc>
          <w:tcPr>
            <w:tcW w:w="1559" w:type="dxa"/>
            <w:tcBorders>
              <w:top w:val="nil"/>
              <w:left w:val="nil"/>
              <w:bottom w:val="nil"/>
              <w:right w:val="nil"/>
            </w:tcBorders>
            <w:shd w:val="clear" w:color="auto" w:fill="auto"/>
            <w:vAlign w:val="bottom"/>
            <w:hideMark/>
          </w:tcPr>
          <w:p w14:paraId="5CBF5769"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w:t>
            </w:r>
            <w:r w:rsidRPr="007F038B">
              <w:rPr>
                <w:rFonts w:ascii="Effra Corp" w:hAnsi="Effra Corp"/>
                <w:color w:val="000000"/>
                <w:sz w:val="19"/>
              </w:rPr>
              <w:t>1,</w:t>
            </w:r>
            <w:r w:rsidRPr="007F038B">
              <w:rPr>
                <w:rFonts w:ascii="Effra Corp" w:hAnsi="Effra Corp"/>
                <w:color w:val="000000"/>
                <w:sz w:val="19"/>
                <w:lang w:val="en-US"/>
              </w:rPr>
              <w:t>8</w:t>
            </w:r>
            <w:r w:rsidRPr="007F038B">
              <w:rPr>
                <w:rFonts w:ascii="Effra Corp" w:hAnsi="Effra Corp"/>
                <w:color w:val="000000"/>
                <w:sz w:val="19"/>
              </w:rPr>
              <w:t>%</w:t>
            </w:r>
          </w:p>
        </w:tc>
      </w:tr>
      <w:tr w:rsidR="00FC6360" w:rsidRPr="007F038B" w14:paraId="51989D31" w14:textId="77777777" w:rsidTr="00193494">
        <w:trPr>
          <w:trHeight w:val="300"/>
        </w:trPr>
        <w:tc>
          <w:tcPr>
            <w:tcW w:w="4320" w:type="dxa"/>
            <w:tcBorders>
              <w:top w:val="nil"/>
              <w:left w:val="nil"/>
              <w:bottom w:val="nil"/>
              <w:right w:val="nil"/>
            </w:tcBorders>
            <w:shd w:val="clear" w:color="000000" w:fill="D9D9D9"/>
            <w:vAlign w:val="bottom"/>
            <w:hideMark/>
          </w:tcPr>
          <w:p w14:paraId="35DA8F29" w14:textId="77777777" w:rsidR="00FC6360" w:rsidRPr="007F038B" w:rsidRDefault="00FC6360" w:rsidP="00193494">
            <w:pPr>
              <w:rPr>
                <w:rFonts w:ascii="Effra Corp" w:hAnsi="Effra Corp" w:cs="Calibri"/>
                <w:b/>
                <w:bCs/>
                <w:color w:val="C00000"/>
                <w:sz w:val="19"/>
                <w:szCs w:val="19"/>
              </w:rPr>
            </w:pPr>
            <w:r w:rsidRPr="007F038B">
              <w:rPr>
                <w:rFonts w:ascii="Effra Corp" w:hAnsi="Effra Corp"/>
                <w:b/>
                <w:color w:val="C00000"/>
                <w:sz w:val="20"/>
                <w:szCs w:val="20"/>
              </w:rPr>
              <w:t>Αναπτυσσόμενες αγορές</w:t>
            </w:r>
          </w:p>
        </w:tc>
        <w:tc>
          <w:tcPr>
            <w:tcW w:w="1984" w:type="dxa"/>
            <w:tcBorders>
              <w:top w:val="nil"/>
              <w:left w:val="nil"/>
              <w:bottom w:val="nil"/>
              <w:right w:val="nil"/>
            </w:tcBorders>
            <w:shd w:val="clear" w:color="auto" w:fill="D9D9D9" w:themeFill="background1" w:themeFillShade="D9"/>
            <w:vAlign w:val="bottom"/>
            <w:hideMark/>
          </w:tcPr>
          <w:p w14:paraId="1CB2F508"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19"/>
              </w:rPr>
              <w:t> </w:t>
            </w:r>
          </w:p>
        </w:tc>
        <w:tc>
          <w:tcPr>
            <w:tcW w:w="1843" w:type="dxa"/>
            <w:tcBorders>
              <w:top w:val="nil"/>
              <w:left w:val="nil"/>
              <w:bottom w:val="nil"/>
              <w:right w:val="nil"/>
            </w:tcBorders>
            <w:shd w:val="clear" w:color="auto" w:fill="D9D9D9" w:themeFill="background1" w:themeFillShade="D9"/>
            <w:vAlign w:val="bottom"/>
            <w:hideMark/>
          </w:tcPr>
          <w:p w14:paraId="186F0548" w14:textId="77777777" w:rsidR="00FC6360" w:rsidRPr="007F038B" w:rsidRDefault="00FC6360" w:rsidP="00193494">
            <w:pPr>
              <w:jc w:val="right"/>
              <w:rPr>
                <w:rFonts w:ascii="Effra Corp" w:hAnsi="Effra Corp" w:cs="Calibri"/>
                <w:bCs/>
                <w:color w:val="C00000"/>
                <w:sz w:val="19"/>
                <w:szCs w:val="19"/>
              </w:rPr>
            </w:pPr>
            <w:r w:rsidRPr="007F038B">
              <w:rPr>
                <w:rFonts w:ascii="Effra Corp" w:hAnsi="Effra Corp"/>
                <w:color w:val="C00000"/>
                <w:sz w:val="19"/>
              </w:rPr>
              <w:t> </w:t>
            </w:r>
          </w:p>
        </w:tc>
        <w:tc>
          <w:tcPr>
            <w:tcW w:w="1559" w:type="dxa"/>
            <w:tcBorders>
              <w:top w:val="nil"/>
              <w:left w:val="nil"/>
              <w:bottom w:val="nil"/>
              <w:right w:val="nil"/>
            </w:tcBorders>
            <w:shd w:val="clear" w:color="auto" w:fill="D9D9D9" w:themeFill="background1" w:themeFillShade="D9"/>
            <w:vAlign w:val="bottom"/>
            <w:hideMark/>
          </w:tcPr>
          <w:p w14:paraId="762A58AB"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19"/>
              </w:rPr>
              <w:t> </w:t>
            </w:r>
          </w:p>
        </w:tc>
      </w:tr>
      <w:tr w:rsidR="00FC6360" w:rsidRPr="007F038B" w14:paraId="74DEEAC3" w14:textId="77777777" w:rsidTr="00193494">
        <w:trPr>
          <w:trHeight w:hRule="exact" w:val="302"/>
        </w:trPr>
        <w:tc>
          <w:tcPr>
            <w:tcW w:w="4320" w:type="dxa"/>
            <w:tcBorders>
              <w:top w:val="nil"/>
              <w:left w:val="nil"/>
              <w:bottom w:val="nil"/>
              <w:right w:val="nil"/>
            </w:tcBorders>
            <w:shd w:val="clear" w:color="000000" w:fill="FFFFFF"/>
            <w:noWrap/>
            <w:vAlign w:val="bottom"/>
            <w:hideMark/>
          </w:tcPr>
          <w:p w14:paraId="66D3516A"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Όγκος πωλήσεων (εκατ. κιβώτια)</w:t>
            </w:r>
          </w:p>
        </w:tc>
        <w:tc>
          <w:tcPr>
            <w:tcW w:w="1984" w:type="dxa"/>
            <w:tcBorders>
              <w:top w:val="nil"/>
              <w:left w:val="nil"/>
              <w:bottom w:val="nil"/>
              <w:right w:val="nil"/>
            </w:tcBorders>
            <w:shd w:val="clear" w:color="auto" w:fill="auto"/>
            <w:vAlign w:val="bottom"/>
            <w:hideMark/>
          </w:tcPr>
          <w:p w14:paraId="53E74FEF"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91,3</w:t>
            </w:r>
          </w:p>
        </w:tc>
        <w:tc>
          <w:tcPr>
            <w:tcW w:w="1843" w:type="dxa"/>
            <w:tcBorders>
              <w:top w:val="nil"/>
              <w:left w:val="nil"/>
              <w:bottom w:val="nil"/>
              <w:right w:val="nil"/>
            </w:tcBorders>
            <w:shd w:val="clear" w:color="auto" w:fill="auto"/>
            <w:vAlign w:val="bottom"/>
            <w:hideMark/>
          </w:tcPr>
          <w:p w14:paraId="6BF26A66"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89,7</w:t>
            </w:r>
          </w:p>
        </w:tc>
        <w:tc>
          <w:tcPr>
            <w:tcW w:w="1559" w:type="dxa"/>
            <w:tcBorders>
              <w:top w:val="nil"/>
              <w:left w:val="nil"/>
              <w:bottom w:val="nil"/>
              <w:right w:val="nil"/>
            </w:tcBorders>
            <w:shd w:val="clear" w:color="auto" w:fill="auto"/>
            <w:vAlign w:val="bottom"/>
            <w:hideMark/>
          </w:tcPr>
          <w:p w14:paraId="4DE8BE72"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1</w:t>
            </w:r>
            <w:r w:rsidRPr="007F038B">
              <w:rPr>
                <w:rFonts w:ascii="Effra Corp" w:hAnsi="Effra Corp"/>
                <w:color w:val="000000"/>
                <w:sz w:val="19"/>
              </w:rPr>
              <w:t>,</w:t>
            </w:r>
            <w:r w:rsidRPr="007F038B">
              <w:rPr>
                <w:rFonts w:ascii="Effra Corp" w:hAnsi="Effra Corp"/>
                <w:color w:val="000000"/>
                <w:sz w:val="19"/>
                <w:lang w:val="en-US"/>
              </w:rPr>
              <w:t>8</w:t>
            </w:r>
            <w:r w:rsidRPr="007F038B">
              <w:rPr>
                <w:rFonts w:ascii="Effra Corp" w:hAnsi="Effra Corp"/>
                <w:color w:val="000000"/>
                <w:sz w:val="19"/>
              </w:rPr>
              <w:t>%</w:t>
            </w:r>
          </w:p>
        </w:tc>
      </w:tr>
      <w:tr w:rsidR="00FC6360" w:rsidRPr="007F038B" w14:paraId="6DBAC7AF" w14:textId="77777777" w:rsidTr="00193494">
        <w:trPr>
          <w:trHeight w:hRule="exact" w:val="270"/>
        </w:trPr>
        <w:tc>
          <w:tcPr>
            <w:tcW w:w="4320" w:type="dxa"/>
            <w:tcBorders>
              <w:top w:val="nil"/>
              <w:left w:val="nil"/>
              <w:bottom w:val="nil"/>
              <w:right w:val="nil"/>
            </w:tcBorders>
            <w:shd w:val="clear" w:color="000000" w:fill="FFFFFF"/>
            <w:noWrap/>
            <w:vAlign w:val="bottom"/>
            <w:hideMark/>
          </w:tcPr>
          <w:p w14:paraId="26E12265"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 εκατ.)</w:t>
            </w:r>
          </w:p>
        </w:tc>
        <w:tc>
          <w:tcPr>
            <w:tcW w:w="1984" w:type="dxa"/>
            <w:tcBorders>
              <w:top w:val="nil"/>
              <w:left w:val="nil"/>
              <w:bottom w:val="nil"/>
              <w:right w:val="nil"/>
            </w:tcBorders>
            <w:shd w:val="clear" w:color="auto" w:fill="auto"/>
            <w:vAlign w:val="bottom"/>
            <w:hideMark/>
          </w:tcPr>
          <w:p w14:paraId="25F1315E"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255,4</w:t>
            </w:r>
          </w:p>
        </w:tc>
        <w:tc>
          <w:tcPr>
            <w:tcW w:w="1843" w:type="dxa"/>
            <w:tcBorders>
              <w:top w:val="nil"/>
              <w:left w:val="nil"/>
              <w:bottom w:val="nil"/>
              <w:right w:val="nil"/>
            </w:tcBorders>
            <w:shd w:val="clear" w:color="auto" w:fill="auto"/>
            <w:vAlign w:val="bottom"/>
            <w:hideMark/>
          </w:tcPr>
          <w:p w14:paraId="30FFB13A"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267,2</w:t>
            </w:r>
          </w:p>
        </w:tc>
        <w:tc>
          <w:tcPr>
            <w:tcW w:w="1559" w:type="dxa"/>
            <w:tcBorders>
              <w:top w:val="nil"/>
              <w:left w:val="nil"/>
              <w:bottom w:val="nil"/>
              <w:right w:val="nil"/>
            </w:tcBorders>
            <w:shd w:val="clear" w:color="auto" w:fill="auto"/>
            <w:vAlign w:val="bottom"/>
            <w:hideMark/>
          </w:tcPr>
          <w:p w14:paraId="5C3EBBE2"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w:t>
            </w:r>
            <w:r w:rsidRPr="007F038B">
              <w:rPr>
                <w:rFonts w:ascii="Effra Corp" w:hAnsi="Effra Corp"/>
                <w:color w:val="000000"/>
                <w:sz w:val="19"/>
              </w:rPr>
              <w:t>4,</w:t>
            </w:r>
            <w:r w:rsidRPr="007F038B">
              <w:rPr>
                <w:rFonts w:ascii="Effra Corp" w:hAnsi="Effra Corp"/>
                <w:color w:val="000000"/>
                <w:sz w:val="19"/>
                <w:lang w:val="en-US"/>
              </w:rPr>
              <w:t>4</w:t>
            </w:r>
            <w:r w:rsidRPr="007F038B">
              <w:rPr>
                <w:rFonts w:ascii="Effra Corp" w:hAnsi="Effra Corp"/>
                <w:color w:val="000000"/>
                <w:sz w:val="19"/>
              </w:rPr>
              <w:t>%</w:t>
            </w:r>
          </w:p>
        </w:tc>
      </w:tr>
      <w:tr w:rsidR="00FC6360" w:rsidRPr="007F038B" w14:paraId="486C046F" w14:textId="77777777" w:rsidTr="00193494">
        <w:trPr>
          <w:trHeight w:hRule="exact" w:val="297"/>
        </w:trPr>
        <w:tc>
          <w:tcPr>
            <w:tcW w:w="4320" w:type="dxa"/>
            <w:tcBorders>
              <w:top w:val="nil"/>
              <w:left w:val="nil"/>
              <w:bottom w:val="nil"/>
              <w:right w:val="nil"/>
            </w:tcBorders>
            <w:shd w:val="clear" w:color="000000" w:fill="FFFFFF"/>
            <w:noWrap/>
            <w:vAlign w:val="bottom"/>
            <w:hideMark/>
          </w:tcPr>
          <w:p w14:paraId="318B64B5"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ανά κιβώτιο (€)</w:t>
            </w:r>
          </w:p>
        </w:tc>
        <w:tc>
          <w:tcPr>
            <w:tcW w:w="1984" w:type="dxa"/>
            <w:tcBorders>
              <w:top w:val="nil"/>
              <w:left w:val="nil"/>
              <w:bottom w:val="nil"/>
              <w:right w:val="nil"/>
            </w:tcBorders>
            <w:shd w:val="clear" w:color="auto" w:fill="auto"/>
            <w:vAlign w:val="bottom"/>
            <w:hideMark/>
          </w:tcPr>
          <w:p w14:paraId="4BA34F64"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2,80</w:t>
            </w:r>
          </w:p>
        </w:tc>
        <w:tc>
          <w:tcPr>
            <w:tcW w:w="1843" w:type="dxa"/>
            <w:tcBorders>
              <w:top w:val="nil"/>
              <w:left w:val="nil"/>
              <w:bottom w:val="nil"/>
              <w:right w:val="nil"/>
            </w:tcBorders>
            <w:shd w:val="clear" w:color="auto" w:fill="auto"/>
            <w:vAlign w:val="bottom"/>
            <w:hideMark/>
          </w:tcPr>
          <w:p w14:paraId="53298EC9"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2,98</w:t>
            </w:r>
          </w:p>
        </w:tc>
        <w:tc>
          <w:tcPr>
            <w:tcW w:w="1559" w:type="dxa"/>
            <w:tcBorders>
              <w:top w:val="nil"/>
              <w:left w:val="nil"/>
              <w:bottom w:val="nil"/>
              <w:right w:val="nil"/>
            </w:tcBorders>
            <w:shd w:val="clear" w:color="auto" w:fill="auto"/>
            <w:vAlign w:val="bottom"/>
            <w:hideMark/>
          </w:tcPr>
          <w:p w14:paraId="7C579E97"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-6</w:t>
            </w:r>
            <w:r w:rsidRPr="007F038B">
              <w:rPr>
                <w:rFonts w:ascii="Effra Corp" w:hAnsi="Effra Corp"/>
                <w:color w:val="000000"/>
                <w:sz w:val="19"/>
              </w:rPr>
              <w:t>,</w:t>
            </w:r>
            <w:r w:rsidRPr="007F038B">
              <w:rPr>
                <w:rFonts w:ascii="Effra Corp" w:hAnsi="Effra Corp"/>
                <w:color w:val="000000"/>
                <w:sz w:val="19"/>
                <w:lang w:val="en-US"/>
              </w:rPr>
              <w:t>1</w:t>
            </w:r>
            <w:r w:rsidRPr="007F038B">
              <w:rPr>
                <w:rFonts w:ascii="Effra Corp" w:hAnsi="Effra Corp"/>
                <w:color w:val="000000"/>
                <w:sz w:val="19"/>
              </w:rPr>
              <w:t>%</w:t>
            </w:r>
          </w:p>
        </w:tc>
      </w:tr>
      <w:tr w:rsidR="00FC6360" w:rsidRPr="007F038B" w14:paraId="50540FD1" w14:textId="77777777" w:rsidTr="00193494">
        <w:trPr>
          <w:trHeight w:hRule="exact" w:val="540"/>
        </w:trPr>
        <w:tc>
          <w:tcPr>
            <w:tcW w:w="4320" w:type="dxa"/>
            <w:tcBorders>
              <w:top w:val="nil"/>
              <w:left w:val="nil"/>
              <w:bottom w:val="nil"/>
              <w:right w:val="nil"/>
            </w:tcBorders>
            <w:shd w:val="clear" w:color="000000" w:fill="FFFFFF"/>
            <w:noWrap/>
            <w:vAlign w:val="bottom"/>
          </w:tcPr>
          <w:p w14:paraId="72F300A5" w14:textId="77777777" w:rsidR="00FC6360" w:rsidRPr="007F038B" w:rsidRDefault="00FC6360" w:rsidP="00193494">
            <w:pPr>
              <w:ind w:left="173" w:hanging="173"/>
              <w:rPr>
                <w:rFonts w:ascii="Effra Corp" w:hAnsi="Effra Corp" w:cs="Arial"/>
                <w:color w:val="000000"/>
                <w:sz w:val="19"/>
                <w:szCs w:val="19"/>
              </w:rPr>
            </w:pPr>
            <w:r w:rsidRPr="007F038B">
              <w:rPr>
                <w:rFonts w:ascii="Effra Corp" w:hAnsi="Effra Corp"/>
                <w:color w:val="000000"/>
                <w:sz w:val="19"/>
              </w:rPr>
              <w:t>Καθαρά έσοδα από πωλήσεις σε ουδέτερη συναλλαγματική βάση</w:t>
            </w:r>
            <w:r w:rsidRPr="007F038B">
              <w:rPr>
                <w:rFonts w:ascii="Effra Corp" w:hAnsi="Effra Corp"/>
                <w:color w:val="000000"/>
                <w:sz w:val="19"/>
                <w:vertAlign w:val="superscript"/>
              </w:rPr>
              <w:t>1</w:t>
            </w:r>
            <w:r w:rsidRPr="007F038B">
              <w:rPr>
                <w:rFonts w:ascii="Effra Corp" w:hAnsi="Effra Corp"/>
                <w:color w:val="000000"/>
                <w:sz w:val="19"/>
              </w:rPr>
              <w:t xml:space="preserve"> (€ εκατ.)</w:t>
            </w:r>
          </w:p>
        </w:tc>
        <w:tc>
          <w:tcPr>
            <w:tcW w:w="1984" w:type="dxa"/>
            <w:tcBorders>
              <w:top w:val="nil"/>
              <w:left w:val="nil"/>
              <w:bottom w:val="nil"/>
              <w:right w:val="nil"/>
            </w:tcBorders>
            <w:shd w:val="clear" w:color="auto" w:fill="auto"/>
            <w:vAlign w:val="bottom"/>
          </w:tcPr>
          <w:p w14:paraId="6F6CB07A"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255,4</w:t>
            </w:r>
          </w:p>
        </w:tc>
        <w:tc>
          <w:tcPr>
            <w:tcW w:w="1843" w:type="dxa"/>
            <w:tcBorders>
              <w:top w:val="nil"/>
              <w:left w:val="nil"/>
              <w:bottom w:val="nil"/>
              <w:right w:val="nil"/>
            </w:tcBorders>
            <w:shd w:val="clear" w:color="auto" w:fill="auto"/>
            <w:vAlign w:val="bottom"/>
          </w:tcPr>
          <w:p w14:paraId="37BB1FF2"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26</w:t>
            </w:r>
            <w:r w:rsidRPr="007F038B">
              <w:rPr>
                <w:rFonts w:ascii="Effra Corp" w:hAnsi="Effra Corp"/>
                <w:bCs/>
                <w:color w:val="000000"/>
                <w:sz w:val="19"/>
                <w:lang w:val="en-US"/>
              </w:rPr>
              <w:t>3</w:t>
            </w:r>
            <w:r w:rsidRPr="007F038B">
              <w:rPr>
                <w:rFonts w:ascii="Effra Corp" w:hAnsi="Effra Corp"/>
                <w:bCs/>
                <w:color w:val="000000"/>
                <w:sz w:val="19"/>
              </w:rPr>
              <w:t>,</w:t>
            </w:r>
            <w:r w:rsidRPr="007F038B">
              <w:rPr>
                <w:rFonts w:ascii="Effra Corp" w:hAnsi="Effra Corp"/>
                <w:bCs/>
                <w:color w:val="000000"/>
                <w:sz w:val="19"/>
                <w:lang w:val="en-US"/>
              </w:rPr>
              <w:t>1</w:t>
            </w:r>
          </w:p>
        </w:tc>
        <w:tc>
          <w:tcPr>
            <w:tcW w:w="1559" w:type="dxa"/>
            <w:tcBorders>
              <w:top w:val="nil"/>
              <w:left w:val="nil"/>
              <w:bottom w:val="nil"/>
              <w:right w:val="nil"/>
            </w:tcBorders>
            <w:shd w:val="clear" w:color="auto" w:fill="auto"/>
            <w:vAlign w:val="bottom"/>
          </w:tcPr>
          <w:p w14:paraId="20C568D9"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-2</w:t>
            </w:r>
            <w:r w:rsidRPr="007F038B">
              <w:rPr>
                <w:rFonts w:ascii="Effra Corp" w:hAnsi="Effra Corp"/>
                <w:color w:val="000000"/>
                <w:sz w:val="19"/>
              </w:rPr>
              <w:t>,</w:t>
            </w:r>
            <w:r w:rsidRPr="007F038B">
              <w:rPr>
                <w:rFonts w:ascii="Effra Corp" w:hAnsi="Effra Corp"/>
                <w:color w:val="000000"/>
                <w:sz w:val="19"/>
                <w:lang w:val="en-US"/>
              </w:rPr>
              <w:t>9</w:t>
            </w:r>
            <w:r w:rsidRPr="007F038B">
              <w:rPr>
                <w:rFonts w:ascii="Effra Corp" w:hAnsi="Effra Corp"/>
                <w:color w:val="000000"/>
                <w:sz w:val="19"/>
              </w:rPr>
              <w:t>%</w:t>
            </w:r>
          </w:p>
        </w:tc>
      </w:tr>
      <w:tr w:rsidR="00FC6360" w:rsidRPr="007F038B" w14:paraId="3ABC5BC6" w14:textId="77777777" w:rsidTr="00193494">
        <w:trPr>
          <w:trHeight w:hRule="exact" w:val="531"/>
        </w:trPr>
        <w:tc>
          <w:tcPr>
            <w:tcW w:w="4320" w:type="dxa"/>
            <w:tcBorders>
              <w:top w:val="nil"/>
              <w:left w:val="nil"/>
              <w:bottom w:val="nil"/>
              <w:right w:val="nil"/>
            </w:tcBorders>
            <w:shd w:val="clear" w:color="000000" w:fill="FFFFFF"/>
            <w:noWrap/>
            <w:vAlign w:val="bottom"/>
            <w:hideMark/>
          </w:tcPr>
          <w:p w14:paraId="43EFAD9A" w14:textId="77777777" w:rsidR="00FC6360" w:rsidRPr="007F038B" w:rsidRDefault="00FC6360" w:rsidP="00193494">
            <w:pPr>
              <w:ind w:left="173" w:hanging="173"/>
              <w:rPr>
                <w:rFonts w:ascii="Effra Corp" w:hAnsi="Effra Corp" w:cs="Calibri"/>
                <w:color w:val="000000"/>
                <w:sz w:val="19"/>
                <w:szCs w:val="19"/>
              </w:rPr>
            </w:pPr>
            <w:r w:rsidRPr="007F038B">
              <w:rPr>
                <w:rFonts w:ascii="Effra Corp" w:hAnsi="Effra Corp"/>
                <w:color w:val="000000"/>
                <w:sz w:val="19"/>
              </w:rPr>
              <w:t>Καθαρά έσοδα από πωλήσεις σε ουδέτερη συναλλαγματική βάση ανά κιβώτιο</w:t>
            </w:r>
            <w:r w:rsidRPr="007F038B">
              <w:rPr>
                <w:rFonts w:ascii="Effra Corp" w:hAnsi="Effra Corp"/>
                <w:color w:val="000000"/>
                <w:sz w:val="19"/>
                <w:vertAlign w:val="superscript"/>
              </w:rPr>
              <w:t>1</w:t>
            </w:r>
            <w:r w:rsidRPr="007F038B">
              <w:rPr>
                <w:rFonts w:ascii="Effra Corp" w:hAnsi="Effra Corp"/>
                <w:color w:val="000000"/>
                <w:sz w:val="19"/>
              </w:rPr>
              <w:t xml:space="preserve"> (€)</w:t>
            </w:r>
          </w:p>
        </w:tc>
        <w:tc>
          <w:tcPr>
            <w:tcW w:w="1984" w:type="dxa"/>
            <w:tcBorders>
              <w:top w:val="nil"/>
              <w:left w:val="nil"/>
              <w:bottom w:val="nil"/>
              <w:right w:val="nil"/>
            </w:tcBorders>
            <w:shd w:val="clear" w:color="auto" w:fill="auto"/>
            <w:vAlign w:val="bottom"/>
            <w:hideMark/>
          </w:tcPr>
          <w:p w14:paraId="5CE3BD44"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2,80</w:t>
            </w:r>
          </w:p>
        </w:tc>
        <w:tc>
          <w:tcPr>
            <w:tcW w:w="1843" w:type="dxa"/>
            <w:tcBorders>
              <w:top w:val="nil"/>
              <w:left w:val="nil"/>
              <w:bottom w:val="nil"/>
              <w:right w:val="nil"/>
            </w:tcBorders>
            <w:shd w:val="clear" w:color="auto" w:fill="auto"/>
            <w:vAlign w:val="bottom"/>
            <w:hideMark/>
          </w:tcPr>
          <w:p w14:paraId="27E0CF1E"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2,9</w:t>
            </w:r>
            <w:r w:rsidRPr="007F038B">
              <w:rPr>
                <w:rFonts w:ascii="Effra Corp" w:hAnsi="Effra Corp"/>
                <w:bCs/>
                <w:color w:val="000000"/>
                <w:sz w:val="19"/>
                <w:lang w:val="en-US"/>
              </w:rPr>
              <w:t>3</w:t>
            </w:r>
          </w:p>
        </w:tc>
        <w:tc>
          <w:tcPr>
            <w:tcW w:w="1559" w:type="dxa"/>
            <w:tcBorders>
              <w:top w:val="nil"/>
              <w:left w:val="nil"/>
              <w:bottom w:val="nil"/>
              <w:right w:val="nil"/>
            </w:tcBorders>
            <w:shd w:val="clear" w:color="auto" w:fill="auto"/>
            <w:vAlign w:val="bottom"/>
            <w:hideMark/>
          </w:tcPr>
          <w:p w14:paraId="76767D93"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-4</w:t>
            </w:r>
            <w:r w:rsidRPr="007F038B">
              <w:rPr>
                <w:rFonts w:ascii="Effra Corp" w:hAnsi="Effra Corp"/>
                <w:color w:val="000000"/>
                <w:sz w:val="19"/>
              </w:rPr>
              <w:t>,</w:t>
            </w:r>
            <w:r w:rsidRPr="007F038B">
              <w:rPr>
                <w:rFonts w:ascii="Effra Corp" w:hAnsi="Effra Corp"/>
                <w:color w:val="000000"/>
                <w:sz w:val="19"/>
                <w:lang w:val="en-US"/>
              </w:rPr>
              <w:t>6</w:t>
            </w:r>
            <w:r w:rsidRPr="007F038B">
              <w:rPr>
                <w:rFonts w:ascii="Effra Corp" w:hAnsi="Effra Corp"/>
                <w:color w:val="000000"/>
                <w:sz w:val="19"/>
              </w:rPr>
              <w:t>%</w:t>
            </w:r>
          </w:p>
        </w:tc>
      </w:tr>
      <w:tr w:rsidR="00FC6360" w:rsidRPr="007F038B" w14:paraId="6C7037E0" w14:textId="77777777" w:rsidTr="00193494">
        <w:trPr>
          <w:trHeight w:val="300"/>
        </w:trPr>
        <w:tc>
          <w:tcPr>
            <w:tcW w:w="4320" w:type="dxa"/>
            <w:tcBorders>
              <w:top w:val="nil"/>
              <w:left w:val="nil"/>
              <w:bottom w:val="nil"/>
              <w:right w:val="nil"/>
            </w:tcBorders>
            <w:shd w:val="clear" w:color="000000" w:fill="D9D9D9"/>
            <w:vAlign w:val="bottom"/>
            <w:hideMark/>
          </w:tcPr>
          <w:p w14:paraId="6719A002" w14:textId="77777777" w:rsidR="00FC6360" w:rsidRPr="007F038B" w:rsidRDefault="00FC6360" w:rsidP="00193494">
            <w:pPr>
              <w:rPr>
                <w:rFonts w:ascii="Effra Corp" w:hAnsi="Effra Corp" w:cs="Calibri"/>
                <w:b/>
                <w:bCs/>
                <w:color w:val="C00000"/>
                <w:sz w:val="19"/>
                <w:szCs w:val="19"/>
              </w:rPr>
            </w:pPr>
            <w:r w:rsidRPr="007F038B">
              <w:rPr>
                <w:rFonts w:ascii="Effra Corp" w:hAnsi="Effra Corp"/>
                <w:b/>
                <w:color w:val="C00000"/>
                <w:sz w:val="20"/>
                <w:szCs w:val="20"/>
              </w:rPr>
              <w:t>Αναδυόμενες αγορές</w:t>
            </w:r>
          </w:p>
        </w:tc>
        <w:tc>
          <w:tcPr>
            <w:tcW w:w="1984" w:type="dxa"/>
            <w:tcBorders>
              <w:top w:val="nil"/>
              <w:left w:val="nil"/>
              <w:bottom w:val="nil"/>
              <w:right w:val="nil"/>
            </w:tcBorders>
            <w:shd w:val="clear" w:color="auto" w:fill="D9D9D9" w:themeFill="background1" w:themeFillShade="D9"/>
            <w:vAlign w:val="bottom"/>
            <w:hideMark/>
          </w:tcPr>
          <w:p w14:paraId="5D1C47D7"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19"/>
              </w:rPr>
              <w:t> </w:t>
            </w:r>
          </w:p>
        </w:tc>
        <w:tc>
          <w:tcPr>
            <w:tcW w:w="1843" w:type="dxa"/>
            <w:tcBorders>
              <w:top w:val="nil"/>
              <w:left w:val="nil"/>
              <w:bottom w:val="nil"/>
              <w:right w:val="nil"/>
            </w:tcBorders>
            <w:shd w:val="clear" w:color="auto" w:fill="D9D9D9" w:themeFill="background1" w:themeFillShade="D9"/>
            <w:vAlign w:val="bottom"/>
            <w:hideMark/>
          </w:tcPr>
          <w:p w14:paraId="20FCD827" w14:textId="77777777" w:rsidR="00FC6360" w:rsidRPr="007F038B" w:rsidRDefault="00FC6360" w:rsidP="00193494">
            <w:pPr>
              <w:jc w:val="right"/>
              <w:rPr>
                <w:rFonts w:ascii="Effra Corp" w:hAnsi="Effra Corp" w:cs="Calibri"/>
                <w:bCs/>
                <w:color w:val="C00000"/>
                <w:sz w:val="19"/>
                <w:szCs w:val="19"/>
              </w:rPr>
            </w:pPr>
            <w:r w:rsidRPr="007F038B">
              <w:rPr>
                <w:rFonts w:ascii="Effra Corp" w:hAnsi="Effra Corp"/>
                <w:color w:val="C00000"/>
                <w:sz w:val="19"/>
              </w:rPr>
              <w:t> </w:t>
            </w:r>
          </w:p>
        </w:tc>
        <w:tc>
          <w:tcPr>
            <w:tcW w:w="1559" w:type="dxa"/>
            <w:tcBorders>
              <w:top w:val="nil"/>
              <w:left w:val="nil"/>
              <w:bottom w:val="nil"/>
              <w:right w:val="nil"/>
            </w:tcBorders>
            <w:shd w:val="clear" w:color="auto" w:fill="D9D9D9" w:themeFill="background1" w:themeFillShade="D9"/>
            <w:vAlign w:val="bottom"/>
            <w:hideMark/>
          </w:tcPr>
          <w:p w14:paraId="1EFD09DD" w14:textId="77777777" w:rsidR="00FC6360" w:rsidRPr="007F038B" w:rsidRDefault="00FC6360" w:rsidP="00193494">
            <w:pPr>
              <w:jc w:val="right"/>
              <w:rPr>
                <w:rFonts w:ascii="Effra Corp" w:hAnsi="Effra Corp" w:cs="Calibri"/>
                <w:b/>
                <w:bCs/>
                <w:color w:val="C00000"/>
                <w:sz w:val="19"/>
                <w:szCs w:val="19"/>
              </w:rPr>
            </w:pPr>
            <w:r w:rsidRPr="007F038B">
              <w:rPr>
                <w:rFonts w:ascii="Effra Corp" w:hAnsi="Effra Corp"/>
                <w:b/>
                <w:color w:val="C00000"/>
                <w:sz w:val="19"/>
              </w:rPr>
              <w:t> </w:t>
            </w:r>
          </w:p>
        </w:tc>
      </w:tr>
      <w:tr w:rsidR="00FC6360" w:rsidRPr="007F038B" w14:paraId="0DF1C02F" w14:textId="77777777" w:rsidTr="00193494">
        <w:trPr>
          <w:trHeight w:hRule="exact" w:val="302"/>
        </w:trPr>
        <w:tc>
          <w:tcPr>
            <w:tcW w:w="4320" w:type="dxa"/>
            <w:tcBorders>
              <w:top w:val="nil"/>
              <w:left w:val="nil"/>
              <w:bottom w:val="nil"/>
              <w:right w:val="nil"/>
            </w:tcBorders>
            <w:shd w:val="clear" w:color="000000" w:fill="FFFFFF"/>
            <w:noWrap/>
            <w:vAlign w:val="bottom"/>
            <w:hideMark/>
          </w:tcPr>
          <w:p w14:paraId="281C8F5A"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Όγκος πωλήσεων (εκατ. κιβώτια)</w:t>
            </w:r>
          </w:p>
        </w:tc>
        <w:tc>
          <w:tcPr>
            <w:tcW w:w="1984" w:type="dxa"/>
            <w:tcBorders>
              <w:top w:val="nil"/>
              <w:left w:val="nil"/>
              <w:bottom w:val="nil"/>
              <w:right w:val="nil"/>
            </w:tcBorders>
            <w:shd w:val="clear" w:color="auto" w:fill="auto"/>
            <w:vAlign w:val="bottom"/>
            <w:hideMark/>
          </w:tcPr>
          <w:p w14:paraId="6AB436A6"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268,8</w:t>
            </w:r>
          </w:p>
        </w:tc>
        <w:tc>
          <w:tcPr>
            <w:tcW w:w="1843" w:type="dxa"/>
            <w:tcBorders>
              <w:top w:val="nil"/>
              <w:left w:val="nil"/>
              <w:bottom w:val="nil"/>
              <w:right w:val="nil"/>
            </w:tcBorders>
            <w:shd w:val="clear" w:color="000000" w:fill="FFFFFF"/>
            <w:vAlign w:val="bottom"/>
            <w:hideMark/>
          </w:tcPr>
          <w:p w14:paraId="1EA17F09"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248,7</w:t>
            </w:r>
          </w:p>
        </w:tc>
        <w:tc>
          <w:tcPr>
            <w:tcW w:w="1559" w:type="dxa"/>
            <w:tcBorders>
              <w:top w:val="nil"/>
              <w:left w:val="nil"/>
              <w:bottom w:val="nil"/>
              <w:right w:val="nil"/>
            </w:tcBorders>
            <w:shd w:val="clear" w:color="auto" w:fill="auto"/>
            <w:vAlign w:val="bottom"/>
            <w:hideMark/>
          </w:tcPr>
          <w:p w14:paraId="349331FF"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8</w:t>
            </w:r>
            <w:r w:rsidRPr="007F038B">
              <w:rPr>
                <w:rFonts w:ascii="Effra Corp" w:hAnsi="Effra Corp"/>
                <w:color w:val="000000"/>
                <w:sz w:val="19"/>
              </w:rPr>
              <w:t>,</w:t>
            </w:r>
            <w:r w:rsidRPr="007F038B">
              <w:rPr>
                <w:rFonts w:ascii="Effra Corp" w:hAnsi="Effra Corp"/>
                <w:color w:val="000000"/>
                <w:sz w:val="19"/>
                <w:lang w:val="en-US"/>
              </w:rPr>
              <w:t>1</w:t>
            </w:r>
            <w:r w:rsidRPr="007F038B">
              <w:rPr>
                <w:rFonts w:ascii="Effra Corp" w:hAnsi="Effra Corp"/>
                <w:color w:val="000000"/>
                <w:sz w:val="19"/>
              </w:rPr>
              <w:t>%</w:t>
            </w:r>
          </w:p>
        </w:tc>
      </w:tr>
      <w:tr w:rsidR="00FC6360" w:rsidRPr="007F038B" w14:paraId="53A76688" w14:textId="77777777" w:rsidTr="00193494">
        <w:trPr>
          <w:trHeight w:hRule="exact" w:val="279"/>
        </w:trPr>
        <w:tc>
          <w:tcPr>
            <w:tcW w:w="4320" w:type="dxa"/>
            <w:tcBorders>
              <w:top w:val="nil"/>
              <w:left w:val="nil"/>
              <w:bottom w:val="nil"/>
              <w:right w:val="nil"/>
            </w:tcBorders>
            <w:shd w:val="clear" w:color="000000" w:fill="FFFFFF"/>
            <w:noWrap/>
            <w:vAlign w:val="bottom"/>
            <w:hideMark/>
          </w:tcPr>
          <w:p w14:paraId="0E667590"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 εκατ.)</w:t>
            </w:r>
          </w:p>
        </w:tc>
        <w:tc>
          <w:tcPr>
            <w:tcW w:w="1984" w:type="dxa"/>
            <w:tcBorders>
              <w:top w:val="nil"/>
              <w:left w:val="nil"/>
              <w:bottom w:val="nil"/>
              <w:right w:val="nil"/>
            </w:tcBorders>
            <w:shd w:val="clear" w:color="auto" w:fill="auto"/>
            <w:vAlign w:val="bottom"/>
            <w:hideMark/>
          </w:tcPr>
          <w:p w14:paraId="0BB8C86B"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653,9</w:t>
            </w:r>
          </w:p>
        </w:tc>
        <w:tc>
          <w:tcPr>
            <w:tcW w:w="1843" w:type="dxa"/>
            <w:tcBorders>
              <w:top w:val="nil"/>
              <w:left w:val="nil"/>
              <w:bottom w:val="nil"/>
              <w:right w:val="nil"/>
            </w:tcBorders>
            <w:shd w:val="clear" w:color="000000" w:fill="FFFFFF"/>
            <w:vAlign w:val="bottom"/>
            <w:hideMark/>
          </w:tcPr>
          <w:p w14:paraId="4AED5FB3"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612,9</w:t>
            </w:r>
          </w:p>
        </w:tc>
        <w:tc>
          <w:tcPr>
            <w:tcW w:w="1559" w:type="dxa"/>
            <w:tcBorders>
              <w:top w:val="nil"/>
              <w:left w:val="nil"/>
              <w:bottom w:val="nil"/>
              <w:right w:val="nil"/>
            </w:tcBorders>
            <w:shd w:val="clear" w:color="auto" w:fill="auto"/>
            <w:vAlign w:val="bottom"/>
            <w:hideMark/>
          </w:tcPr>
          <w:p w14:paraId="0F7D4406"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rPr>
              <w:t>6,</w:t>
            </w:r>
            <w:r w:rsidRPr="007F038B">
              <w:rPr>
                <w:rFonts w:ascii="Effra Corp" w:hAnsi="Effra Corp"/>
                <w:color w:val="000000"/>
                <w:sz w:val="19"/>
                <w:lang w:val="en-US"/>
              </w:rPr>
              <w:t>7</w:t>
            </w:r>
            <w:r w:rsidRPr="007F038B">
              <w:rPr>
                <w:rFonts w:ascii="Effra Corp" w:hAnsi="Effra Corp"/>
                <w:color w:val="000000"/>
                <w:sz w:val="19"/>
              </w:rPr>
              <w:t>%</w:t>
            </w:r>
          </w:p>
        </w:tc>
      </w:tr>
      <w:tr w:rsidR="00FC6360" w:rsidRPr="007F038B" w14:paraId="0114FE7A" w14:textId="77777777" w:rsidTr="00193494">
        <w:trPr>
          <w:trHeight w:hRule="exact" w:val="279"/>
        </w:trPr>
        <w:tc>
          <w:tcPr>
            <w:tcW w:w="4320" w:type="dxa"/>
            <w:tcBorders>
              <w:top w:val="nil"/>
              <w:left w:val="nil"/>
              <w:bottom w:val="nil"/>
              <w:right w:val="nil"/>
            </w:tcBorders>
            <w:shd w:val="clear" w:color="000000" w:fill="FFFFFF"/>
            <w:noWrap/>
            <w:vAlign w:val="bottom"/>
            <w:hideMark/>
          </w:tcPr>
          <w:p w14:paraId="58154CC4" w14:textId="77777777" w:rsidR="00FC6360" w:rsidRPr="007F038B" w:rsidRDefault="00FC6360" w:rsidP="00193494">
            <w:pPr>
              <w:rPr>
                <w:rFonts w:ascii="Effra Corp" w:hAnsi="Effra Corp" w:cs="Calibri"/>
                <w:color w:val="000000"/>
                <w:sz w:val="19"/>
                <w:szCs w:val="19"/>
              </w:rPr>
            </w:pPr>
            <w:r w:rsidRPr="007F038B">
              <w:rPr>
                <w:rFonts w:ascii="Effra Corp" w:hAnsi="Effra Corp"/>
                <w:color w:val="000000"/>
                <w:sz w:val="19"/>
              </w:rPr>
              <w:t>Καθαρά έσοδα από πωλήσεις ανά κιβώτιο (€)</w:t>
            </w:r>
          </w:p>
        </w:tc>
        <w:tc>
          <w:tcPr>
            <w:tcW w:w="1984" w:type="dxa"/>
            <w:tcBorders>
              <w:top w:val="nil"/>
              <w:left w:val="nil"/>
              <w:bottom w:val="nil"/>
              <w:right w:val="nil"/>
            </w:tcBorders>
            <w:shd w:val="clear" w:color="auto" w:fill="auto"/>
            <w:vAlign w:val="bottom"/>
            <w:hideMark/>
          </w:tcPr>
          <w:p w14:paraId="442EE17B"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2,43</w:t>
            </w:r>
          </w:p>
        </w:tc>
        <w:tc>
          <w:tcPr>
            <w:tcW w:w="1843" w:type="dxa"/>
            <w:tcBorders>
              <w:top w:val="nil"/>
              <w:left w:val="nil"/>
              <w:bottom w:val="nil"/>
              <w:right w:val="nil"/>
            </w:tcBorders>
            <w:shd w:val="clear" w:color="auto" w:fill="FFFFFF" w:themeFill="background1"/>
            <w:vAlign w:val="bottom"/>
            <w:hideMark/>
          </w:tcPr>
          <w:p w14:paraId="558D0333" w14:textId="77777777" w:rsidR="00FC6360" w:rsidRPr="007F038B" w:rsidRDefault="00FC6360" w:rsidP="00193494">
            <w:pPr>
              <w:jc w:val="right"/>
              <w:rPr>
                <w:rFonts w:ascii="Effra Corp" w:hAnsi="Effra Corp"/>
                <w:bCs/>
                <w:color w:val="000000"/>
                <w:sz w:val="19"/>
              </w:rPr>
            </w:pPr>
            <w:r w:rsidRPr="007F038B">
              <w:rPr>
                <w:rFonts w:ascii="Effra Corp" w:hAnsi="Effra Corp"/>
                <w:bCs/>
                <w:color w:val="000000"/>
                <w:sz w:val="19"/>
              </w:rPr>
              <w:t>2,46</w:t>
            </w:r>
          </w:p>
        </w:tc>
        <w:tc>
          <w:tcPr>
            <w:tcW w:w="1559" w:type="dxa"/>
            <w:tcBorders>
              <w:top w:val="nil"/>
              <w:left w:val="nil"/>
              <w:bottom w:val="nil"/>
              <w:right w:val="nil"/>
            </w:tcBorders>
            <w:shd w:val="clear" w:color="auto" w:fill="auto"/>
            <w:vAlign w:val="bottom"/>
            <w:hideMark/>
          </w:tcPr>
          <w:p w14:paraId="1DC09B5D"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-1</w:t>
            </w:r>
            <w:r w:rsidRPr="007F038B">
              <w:rPr>
                <w:rFonts w:ascii="Effra Corp" w:hAnsi="Effra Corp"/>
                <w:color w:val="000000"/>
                <w:sz w:val="19"/>
              </w:rPr>
              <w:t>,</w:t>
            </w:r>
            <w:r w:rsidRPr="007F038B">
              <w:rPr>
                <w:rFonts w:ascii="Effra Corp" w:hAnsi="Effra Corp"/>
                <w:color w:val="000000"/>
                <w:sz w:val="19"/>
                <w:lang w:val="en-US"/>
              </w:rPr>
              <w:t>3</w:t>
            </w:r>
            <w:r w:rsidRPr="007F038B">
              <w:rPr>
                <w:rFonts w:ascii="Effra Corp" w:hAnsi="Effra Corp"/>
                <w:color w:val="000000"/>
                <w:sz w:val="19"/>
              </w:rPr>
              <w:t>%</w:t>
            </w:r>
          </w:p>
        </w:tc>
      </w:tr>
      <w:tr w:rsidR="00FC6360" w:rsidRPr="007F038B" w14:paraId="248CD8CE" w14:textId="77777777" w:rsidTr="00193494">
        <w:trPr>
          <w:trHeight w:hRule="exact" w:val="540"/>
        </w:trPr>
        <w:tc>
          <w:tcPr>
            <w:tcW w:w="4320" w:type="dxa"/>
            <w:tcBorders>
              <w:top w:val="nil"/>
              <w:left w:val="nil"/>
              <w:bottom w:val="nil"/>
              <w:right w:val="nil"/>
            </w:tcBorders>
            <w:shd w:val="clear" w:color="000000" w:fill="FFFFFF"/>
            <w:noWrap/>
            <w:vAlign w:val="bottom"/>
          </w:tcPr>
          <w:p w14:paraId="1D7350EF" w14:textId="77777777" w:rsidR="00FC6360" w:rsidRPr="007F038B" w:rsidRDefault="00FC6360" w:rsidP="00193494">
            <w:pPr>
              <w:ind w:left="173" w:hanging="173"/>
              <w:rPr>
                <w:rFonts w:ascii="Effra Corp" w:hAnsi="Effra Corp"/>
                <w:color w:val="000000"/>
                <w:sz w:val="19"/>
              </w:rPr>
            </w:pPr>
            <w:r w:rsidRPr="007F038B">
              <w:rPr>
                <w:rFonts w:ascii="Effra Corp" w:hAnsi="Effra Corp"/>
                <w:color w:val="000000"/>
                <w:sz w:val="19"/>
              </w:rPr>
              <w:t>Καθαρά έσοδα από πωλήσεις σε ουδέτερη συναλλαγματική βάση</w:t>
            </w:r>
            <w:r w:rsidRPr="007F038B">
              <w:rPr>
                <w:rFonts w:ascii="Effra Corp" w:hAnsi="Effra Corp"/>
                <w:color w:val="000000"/>
                <w:sz w:val="19"/>
                <w:vertAlign w:val="superscript"/>
              </w:rPr>
              <w:t>1</w:t>
            </w:r>
            <w:r w:rsidRPr="007F038B">
              <w:rPr>
                <w:rFonts w:ascii="Effra Corp" w:hAnsi="Effra Corp"/>
                <w:color w:val="000000"/>
                <w:sz w:val="19"/>
              </w:rPr>
              <w:t xml:space="preserve"> (€ εκατ.)</w:t>
            </w:r>
          </w:p>
        </w:tc>
        <w:tc>
          <w:tcPr>
            <w:tcW w:w="1984" w:type="dxa"/>
            <w:tcBorders>
              <w:top w:val="nil"/>
              <w:left w:val="nil"/>
              <w:bottom w:val="nil"/>
              <w:right w:val="nil"/>
            </w:tcBorders>
            <w:shd w:val="clear" w:color="auto" w:fill="auto"/>
            <w:vAlign w:val="bottom"/>
          </w:tcPr>
          <w:p w14:paraId="6BF4A6A8"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653,9</w:t>
            </w:r>
          </w:p>
        </w:tc>
        <w:tc>
          <w:tcPr>
            <w:tcW w:w="1843" w:type="dxa"/>
            <w:tcBorders>
              <w:top w:val="nil"/>
              <w:left w:val="nil"/>
              <w:bottom w:val="nil"/>
              <w:right w:val="nil"/>
            </w:tcBorders>
            <w:shd w:val="clear" w:color="auto" w:fill="auto"/>
            <w:vAlign w:val="bottom"/>
          </w:tcPr>
          <w:p w14:paraId="23AA6B77"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6</w:t>
            </w:r>
            <w:r w:rsidRPr="007F038B">
              <w:rPr>
                <w:rFonts w:ascii="Effra Corp" w:hAnsi="Effra Corp"/>
                <w:bCs/>
                <w:color w:val="000000"/>
                <w:sz w:val="19"/>
                <w:lang w:val="en-US"/>
              </w:rPr>
              <w:t>24</w:t>
            </w:r>
            <w:r w:rsidRPr="007F038B">
              <w:rPr>
                <w:rFonts w:ascii="Effra Corp" w:hAnsi="Effra Corp"/>
                <w:bCs/>
                <w:color w:val="000000"/>
                <w:sz w:val="19"/>
              </w:rPr>
              <w:t>,</w:t>
            </w:r>
            <w:r w:rsidRPr="007F038B">
              <w:rPr>
                <w:rFonts w:ascii="Effra Corp" w:hAnsi="Effra Corp"/>
                <w:bCs/>
                <w:color w:val="000000"/>
                <w:sz w:val="19"/>
                <w:lang w:val="en-US"/>
              </w:rPr>
              <w:t>1</w:t>
            </w:r>
          </w:p>
        </w:tc>
        <w:tc>
          <w:tcPr>
            <w:tcW w:w="1559" w:type="dxa"/>
            <w:tcBorders>
              <w:top w:val="nil"/>
              <w:left w:val="nil"/>
              <w:bottom w:val="nil"/>
              <w:right w:val="nil"/>
            </w:tcBorders>
            <w:shd w:val="clear" w:color="auto" w:fill="auto"/>
            <w:vAlign w:val="bottom"/>
          </w:tcPr>
          <w:p w14:paraId="5BE969CE"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4</w:t>
            </w:r>
            <w:r w:rsidRPr="007F038B">
              <w:rPr>
                <w:rFonts w:ascii="Effra Corp" w:hAnsi="Effra Corp"/>
                <w:color w:val="000000"/>
                <w:sz w:val="19"/>
              </w:rPr>
              <w:t>,</w:t>
            </w:r>
            <w:r w:rsidRPr="007F038B">
              <w:rPr>
                <w:rFonts w:ascii="Effra Corp" w:hAnsi="Effra Corp"/>
                <w:color w:val="000000"/>
                <w:sz w:val="19"/>
                <w:lang w:val="en-US"/>
              </w:rPr>
              <w:t>8</w:t>
            </w:r>
            <w:r w:rsidRPr="007F038B">
              <w:rPr>
                <w:rFonts w:ascii="Effra Corp" w:hAnsi="Effra Corp"/>
                <w:color w:val="000000"/>
                <w:sz w:val="19"/>
              </w:rPr>
              <w:t>%</w:t>
            </w:r>
          </w:p>
        </w:tc>
      </w:tr>
      <w:tr w:rsidR="00FC6360" w:rsidRPr="007F038B" w14:paraId="5D2F3D3F" w14:textId="77777777" w:rsidTr="00193494">
        <w:trPr>
          <w:trHeight w:hRule="exact" w:val="540"/>
        </w:trPr>
        <w:tc>
          <w:tcPr>
            <w:tcW w:w="4320" w:type="dxa"/>
            <w:tcBorders>
              <w:top w:val="nil"/>
              <w:left w:val="nil"/>
              <w:bottom w:val="nil"/>
              <w:right w:val="nil"/>
            </w:tcBorders>
            <w:shd w:val="clear" w:color="000000" w:fill="FFFFFF"/>
            <w:noWrap/>
            <w:vAlign w:val="bottom"/>
            <w:hideMark/>
          </w:tcPr>
          <w:p w14:paraId="4A662FED" w14:textId="77777777" w:rsidR="00FC6360" w:rsidRPr="007F038B" w:rsidRDefault="00FC6360" w:rsidP="00193494">
            <w:pPr>
              <w:ind w:left="173" w:hanging="173"/>
              <w:rPr>
                <w:rFonts w:ascii="Effra Corp" w:hAnsi="Effra Corp"/>
                <w:color w:val="000000"/>
                <w:sz w:val="19"/>
              </w:rPr>
            </w:pPr>
            <w:r w:rsidRPr="007F038B">
              <w:rPr>
                <w:rFonts w:ascii="Effra Corp" w:hAnsi="Effra Corp"/>
                <w:color w:val="000000"/>
                <w:sz w:val="19"/>
              </w:rPr>
              <w:t>Καθαρά έσοδα από πωλήσεις σε ουδέτερη συναλλαγματική βάση ανά κιβώτιο</w:t>
            </w:r>
            <w:r w:rsidRPr="007F038B">
              <w:rPr>
                <w:rFonts w:ascii="Effra Corp" w:hAnsi="Effra Corp"/>
                <w:color w:val="000000"/>
                <w:sz w:val="19"/>
                <w:vertAlign w:val="superscript"/>
              </w:rPr>
              <w:t>1</w:t>
            </w:r>
            <w:r w:rsidRPr="007F038B">
              <w:rPr>
                <w:rFonts w:ascii="Effra Corp" w:hAnsi="Effra Corp"/>
                <w:color w:val="000000"/>
                <w:sz w:val="19"/>
              </w:rPr>
              <w:t xml:space="preserve"> (€)</w:t>
            </w:r>
          </w:p>
        </w:tc>
        <w:tc>
          <w:tcPr>
            <w:tcW w:w="1984" w:type="dxa"/>
            <w:tcBorders>
              <w:top w:val="nil"/>
              <w:left w:val="nil"/>
              <w:bottom w:val="nil"/>
              <w:right w:val="nil"/>
            </w:tcBorders>
            <w:shd w:val="clear" w:color="auto" w:fill="auto"/>
            <w:vAlign w:val="bottom"/>
            <w:hideMark/>
          </w:tcPr>
          <w:p w14:paraId="4D496FD0" w14:textId="77777777" w:rsidR="00FC6360" w:rsidRPr="007F038B" w:rsidRDefault="00FC6360" w:rsidP="00193494">
            <w:pPr>
              <w:jc w:val="right"/>
              <w:rPr>
                <w:rFonts w:ascii="Effra Corp" w:hAnsi="Effra Corp"/>
                <w:b/>
                <w:bCs/>
                <w:color w:val="000000"/>
                <w:sz w:val="19"/>
                <w:lang w:val="en-US"/>
              </w:rPr>
            </w:pPr>
            <w:r w:rsidRPr="007F038B">
              <w:rPr>
                <w:rFonts w:ascii="Effra Corp" w:hAnsi="Effra Corp"/>
                <w:b/>
                <w:bCs/>
                <w:sz w:val="18"/>
                <w:szCs w:val="18"/>
                <w:lang w:val="en-US"/>
              </w:rPr>
              <w:t>2,43</w:t>
            </w:r>
          </w:p>
        </w:tc>
        <w:tc>
          <w:tcPr>
            <w:tcW w:w="1843" w:type="dxa"/>
            <w:tcBorders>
              <w:top w:val="nil"/>
              <w:left w:val="nil"/>
              <w:bottom w:val="nil"/>
              <w:right w:val="nil"/>
            </w:tcBorders>
            <w:shd w:val="clear" w:color="auto" w:fill="auto"/>
            <w:vAlign w:val="bottom"/>
            <w:hideMark/>
          </w:tcPr>
          <w:p w14:paraId="15535ACD" w14:textId="77777777" w:rsidR="00FC6360" w:rsidRPr="007F038B" w:rsidRDefault="00FC6360" w:rsidP="00193494">
            <w:pPr>
              <w:jc w:val="right"/>
              <w:rPr>
                <w:rFonts w:ascii="Effra Corp" w:hAnsi="Effra Corp"/>
                <w:bCs/>
                <w:color w:val="000000"/>
                <w:sz w:val="19"/>
                <w:lang w:val="en-US"/>
              </w:rPr>
            </w:pPr>
            <w:r w:rsidRPr="007F038B">
              <w:rPr>
                <w:rFonts w:ascii="Effra Corp" w:hAnsi="Effra Corp"/>
                <w:bCs/>
                <w:color w:val="000000"/>
                <w:sz w:val="19"/>
              </w:rPr>
              <w:t>2,</w:t>
            </w:r>
            <w:r w:rsidRPr="007F038B">
              <w:rPr>
                <w:rFonts w:ascii="Effra Corp" w:hAnsi="Effra Corp"/>
                <w:bCs/>
                <w:color w:val="000000"/>
                <w:sz w:val="19"/>
                <w:lang w:val="en-US"/>
              </w:rPr>
              <w:t>51</w:t>
            </w:r>
          </w:p>
        </w:tc>
        <w:tc>
          <w:tcPr>
            <w:tcW w:w="1559" w:type="dxa"/>
            <w:tcBorders>
              <w:top w:val="nil"/>
              <w:left w:val="nil"/>
              <w:bottom w:val="nil"/>
              <w:right w:val="nil"/>
            </w:tcBorders>
            <w:shd w:val="clear" w:color="auto" w:fill="auto"/>
            <w:vAlign w:val="bottom"/>
            <w:hideMark/>
          </w:tcPr>
          <w:p w14:paraId="39CF34F4" w14:textId="77777777" w:rsidR="00FC6360" w:rsidRPr="007F038B" w:rsidRDefault="00FC6360" w:rsidP="00193494">
            <w:pPr>
              <w:jc w:val="right"/>
              <w:rPr>
                <w:rFonts w:ascii="Effra Corp" w:hAnsi="Effra Corp"/>
                <w:color w:val="000000"/>
                <w:sz w:val="19"/>
              </w:rPr>
            </w:pPr>
            <w:r w:rsidRPr="007F038B">
              <w:rPr>
                <w:rFonts w:ascii="Effra Corp" w:hAnsi="Effra Corp"/>
                <w:color w:val="000000"/>
                <w:sz w:val="19"/>
                <w:lang w:val="en-US"/>
              </w:rPr>
              <w:t>-3</w:t>
            </w:r>
            <w:r w:rsidRPr="007F038B">
              <w:rPr>
                <w:rFonts w:ascii="Effra Corp" w:hAnsi="Effra Corp"/>
                <w:color w:val="000000"/>
                <w:sz w:val="19"/>
              </w:rPr>
              <w:t>,1%</w:t>
            </w:r>
          </w:p>
        </w:tc>
      </w:tr>
    </w:tbl>
    <w:p w14:paraId="4578C743" w14:textId="77777777" w:rsidR="00175D70" w:rsidRPr="007F038B" w:rsidRDefault="00175D70">
      <w:pPr>
        <w:rPr>
          <w:rFonts w:ascii="Effra Corp" w:hAnsi="Effra Corp"/>
          <w:i/>
          <w:sz w:val="14"/>
          <w:szCs w:val="14"/>
          <w:vertAlign w:val="superscript"/>
        </w:rPr>
      </w:pPr>
    </w:p>
    <w:p w14:paraId="52098574" w14:textId="224829D0" w:rsidR="008D1867" w:rsidRPr="007F038B" w:rsidRDefault="00175D70">
      <w:pPr>
        <w:rPr>
          <w:rFonts w:ascii="Effra Corp" w:hAnsi="Effra Corp" w:cs="Arial"/>
          <w:b/>
          <w:bCs/>
          <w:color w:val="C00000"/>
          <w:spacing w:val="-2"/>
          <w:sz w:val="14"/>
          <w:szCs w:val="14"/>
        </w:rPr>
      </w:pPr>
      <w:r w:rsidRPr="007F038B">
        <w:rPr>
          <w:rFonts w:ascii="Effra Corp" w:hAnsi="Effra Corp"/>
          <w:i/>
          <w:sz w:val="14"/>
          <w:szCs w:val="14"/>
          <w:vertAlign w:val="superscript"/>
        </w:rPr>
        <w:t>1</w:t>
      </w:r>
      <w:r w:rsidRPr="007F038B">
        <w:rPr>
          <w:rFonts w:ascii="Effra Corp" w:hAnsi="Effra Corp"/>
          <w:i/>
          <w:sz w:val="14"/>
          <w:szCs w:val="14"/>
        </w:rPr>
        <w:t xml:space="preserve"> </w:t>
      </w:r>
      <w:r w:rsidR="00FC6360" w:rsidRPr="007F038B">
        <w:rPr>
          <w:rFonts w:ascii="Effra Corp" w:hAnsi="Effra Corp"/>
          <w:i/>
          <w:sz w:val="14"/>
          <w:szCs w:val="14"/>
        </w:rPr>
        <w:t>Για λεπτομέρειες επί των ΕΔΜΑ, ανατρέξτε στις ενότητες «Εναλλακτικοί Δείκτες Μέτρησης Απόδοσης» και «Ορισμοί και συμφωνίες των Εναλλακτικών Δεικτών Μέτρησης Απόδοσης («ΕΔΜΑ»)».</w:t>
      </w:r>
      <w:r w:rsidR="008D1867" w:rsidRPr="007F038B">
        <w:rPr>
          <w:rFonts w:ascii="Effra Corp" w:hAnsi="Effra Corp"/>
          <w:sz w:val="14"/>
          <w:szCs w:val="14"/>
        </w:rPr>
        <w:br w:type="page"/>
      </w:r>
    </w:p>
    <w:p w14:paraId="27E959DA" w14:textId="77777777" w:rsidR="00FC6360" w:rsidRPr="007F038B" w:rsidRDefault="00FC6360" w:rsidP="00FC6360">
      <w:pPr>
        <w:spacing w:after="120"/>
        <w:rPr>
          <w:rFonts w:ascii="Effra Corp" w:hAnsi="Effra Corp" w:cs="Arial"/>
          <w:b/>
          <w:bCs/>
          <w:color w:val="C00000"/>
          <w:spacing w:val="-2"/>
          <w:sz w:val="19"/>
          <w:szCs w:val="19"/>
        </w:rPr>
      </w:pPr>
      <w:r w:rsidRPr="007F038B">
        <w:rPr>
          <w:rFonts w:ascii="Effra Corp" w:hAnsi="Effra Corp"/>
          <w:b/>
          <w:color w:val="C00000"/>
          <w:spacing w:val="-2"/>
          <w:sz w:val="19"/>
          <w:szCs w:val="19"/>
        </w:rPr>
        <w:lastRenderedPageBreak/>
        <w:t>Συμπληρωματική πληροφόρηση (συνέχεια)</w:t>
      </w:r>
    </w:p>
    <w:p w14:paraId="3E28D3E4" w14:textId="77777777" w:rsidR="00FC6360" w:rsidRPr="007F038B" w:rsidRDefault="00FC6360" w:rsidP="00FC6360">
      <w:pPr>
        <w:pStyle w:val="BodyText3"/>
        <w:spacing w:before="120"/>
        <w:rPr>
          <w:rFonts w:ascii="Effra Corp" w:hAnsi="Effra Corp"/>
          <w:color w:val="000000"/>
          <w:sz w:val="18"/>
          <w:szCs w:val="18"/>
        </w:rPr>
      </w:pPr>
      <w:r w:rsidRPr="007F038B">
        <w:rPr>
          <w:rFonts w:ascii="Effra Corp" w:hAnsi="Effra Corp"/>
          <w:color w:val="000000"/>
          <w:sz w:val="18"/>
          <w:szCs w:val="18"/>
        </w:rPr>
        <w:t>Ο όγκος πωλήσεων, τα καθαρά έσοδα από πωλήσεις και τα καθαρά έσοδα από πωλήσεις ανά κιβώτιο σε δημοσιευμένη βάση αλλά και σε ουδέτερη συναλλαγματική βάση αφορούν τα μη αλκοολούχα έτοιμα προς κατανάλωση αναψυκτικά και τα premium σήματα οινοπνευματωδών ποτών και έχουν ως ακολούθως:</w:t>
      </w:r>
    </w:p>
    <w:p w14:paraId="3F55A78C" w14:textId="77777777" w:rsidR="00FC6360" w:rsidRPr="007F038B" w:rsidRDefault="00FC6360" w:rsidP="00FC6360">
      <w:pPr>
        <w:pStyle w:val="BodyText3"/>
        <w:spacing w:before="120"/>
        <w:rPr>
          <w:rFonts w:ascii="Effra Corp" w:hAnsi="Effra Corp"/>
          <w:color w:val="000000"/>
          <w:sz w:val="21"/>
        </w:rPr>
      </w:pPr>
    </w:p>
    <w:tbl>
      <w:tblPr>
        <w:tblW w:w="4997" w:type="pct"/>
        <w:tblLayout w:type="fixed"/>
        <w:tblLook w:val="04A0" w:firstRow="1" w:lastRow="0" w:firstColumn="1" w:lastColumn="0" w:noHBand="0" w:noVBand="1"/>
      </w:tblPr>
      <w:tblGrid>
        <w:gridCol w:w="4820"/>
        <w:gridCol w:w="1647"/>
        <w:gridCol w:w="1701"/>
        <w:gridCol w:w="1559"/>
      </w:tblGrid>
      <w:tr w:rsidR="00FC6360" w:rsidRPr="007F038B" w14:paraId="74FF1675" w14:textId="77777777" w:rsidTr="000B682C">
        <w:trPr>
          <w:trHeight w:val="255"/>
        </w:trPr>
        <w:tc>
          <w:tcPr>
            <w:tcW w:w="4820" w:type="dxa"/>
            <w:shd w:val="clear" w:color="auto" w:fill="D9D9D9" w:themeFill="background1" w:themeFillShade="D9"/>
            <w:noWrap/>
            <w:vAlign w:val="bottom"/>
          </w:tcPr>
          <w:p w14:paraId="540977E8" w14:textId="77777777" w:rsidR="00FC6360" w:rsidRPr="007F038B" w:rsidRDefault="00FC6360" w:rsidP="00193494">
            <w:pPr>
              <w:pStyle w:val="BodyText3"/>
              <w:rPr>
                <w:rFonts w:ascii="Effra Corp" w:eastAsia="SimSun" w:hAnsi="Effra Corp" w:cs="Arial"/>
                <w:b/>
                <w:color w:val="000000"/>
                <w:sz w:val="18"/>
                <w:szCs w:val="18"/>
              </w:rPr>
            </w:pPr>
            <w:r w:rsidRPr="007F038B">
              <w:rPr>
                <w:rFonts w:ascii="Effra Corp" w:hAnsi="Effra Corp"/>
                <w:b/>
                <w:color w:val="C00000"/>
                <w:sz w:val="18"/>
                <w:szCs w:val="18"/>
              </w:rPr>
              <w:t>Μη αλκοολούχα έτοιμα προς κατανάλωση</w:t>
            </w:r>
          </w:p>
        </w:tc>
        <w:tc>
          <w:tcPr>
            <w:tcW w:w="1647" w:type="dxa"/>
            <w:shd w:val="clear" w:color="auto" w:fill="D9D9D9" w:themeFill="background1" w:themeFillShade="D9"/>
            <w:noWrap/>
            <w:vAlign w:val="bottom"/>
          </w:tcPr>
          <w:p w14:paraId="0A49D527" w14:textId="77777777" w:rsidR="00FC6360" w:rsidRPr="007F038B" w:rsidRDefault="00FC6360" w:rsidP="00193494">
            <w:pPr>
              <w:pStyle w:val="BodyText3"/>
              <w:jc w:val="right"/>
              <w:rPr>
                <w:rFonts w:ascii="Effra Corp" w:eastAsia="SimSun" w:hAnsi="Effra Corp" w:cs="Arial"/>
                <w:b/>
                <w:color w:val="000000"/>
                <w:sz w:val="18"/>
                <w:szCs w:val="18"/>
              </w:rPr>
            </w:pPr>
            <w:r w:rsidRPr="007F038B">
              <w:rPr>
                <w:rFonts w:ascii="Effra Corp" w:hAnsi="Effra Corp"/>
                <w:b/>
                <w:color w:val="C00000"/>
                <w:sz w:val="18"/>
                <w:szCs w:val="18"/>
                <w:lang w:val="en-US"/>
              </w:rPr>
              <w:t>A</w:t>
            </w:r>
            <w:r w:rsidRPr="007F038B">
              <w:rPr>
                <w:rFonts w:ascii="Effra Corp" w:hAnsi="Effra Corp"/>
                <w:b/>
                <w:color w:val="C00000"/>
                <w:sz w:val="18"/>
                <w:szCs w:val="18"/>
              </w:rPr>
              <w:t>’ τρίμηνο</w:t>
            </w:r>
          </w:p>
        </w:tc>
        <w:tc>
          <w:tcPr>
            <w:tcW w:w="1701" w:type="dxa"/>
            <w:shd w:val="clear" w:color="auto" w:fill="D9D9D9" w:themeFill="background1" w:themeFillShade="D9"/>
            <w:noWrap/>
            <w:vAlign w:val="bottom"/>
          </w:tcPr>
          <w:p w14:paraId="4D82F2CA" w14:textId="77777777" w:rsidR="00FC6360" w:rsidRPr="007F038B" w:rsidRDefault="00FC6360" w:rsidP="00193494">
            <w:pPr>
              <w:pStyle w:val="BodyText3"/>
              <w:jc w:val="right"/>
              <w:rPr>
                <w:rFonts w:ascii="Effra Corp" w:eastAsia="SimSun" w:hAnsi="Effra Corp" w:cs="Arial"/>
                <w:b/>
                <w:color w:val="000000"/>
                <w:sz w:val="18"/>
                <w:szCs w:val="18"/>
              </w:rPr>
            </w:pPr>
            <w:r w:rsidRPr="007F038B">
              <w:rPr>
                <w:rFonts w:ascii="Effra Corp" w:hAnsi="Effra Corp"/>
                <w:b/>
                <w:color w:val="C00000"/>
                <w:sz w:val="18"/>
                <w:szCs w:val="18"/>
                <w:lang w:val="en-US"/>
              </w:rPr>
              <w:t>A</w:t>
            </w:r>
            <w:r w:rsidRPr="007F038B">
              <w:rPr>
                <w:rFonts w:ascii="Effra Corp" w:hAnsi="Effra Corp"/>
                <w:b/>
                <w:color w:val="C00000"/>
                <w:sz w:val="18"/>
                <w:szCs w:val="18"/>
              </w:rPr>
              <w:t>’ τρίμηνο</w:t>
            </w:r>
          </w:p>
        </w:tc>
        <w:tc>
          <w:tcPr>
            <w:tcW w:w="1559" w:type="dxa"/>
            <w:shd w:val="clear" w:color="auto" w:fill="D9D9D9" w:themeFill="background1" w:themeFillShade="D9"/>
            <w:vAlign w:val="bottom"/>
          </w:tcPr>
          <w:p w14:paraId="33A8FD02" w14:textId="77777777" w:rsidR="00FC6360" w:rsidRPr="007F038B" w:rsidRDefault="00FC6360" w:rsidP="00193494">
            <w:pPr>
              <w:pStyle w:val="BodyText3"/>
              <w:jc w:val="right"/>
              <w:rPr>
                <w:rFonts w:ascii="Effra Corp" w:eastAsia="SimSun" w:hAnsi="Effra Corp" w:cs="Arial"/>
                <w:b/>
                <w:color w:val="000000"/>
                <w:sz w:val="18"/>
                <w:szCs w:val="18"/>
              </w:rPr>
            </w:pPr>
            <w:r w:rsidRPr="007F038B">
              <w:rPr>
                <w:rFonts w:ascii="Effra Corp" w:hAnsi="Effra Corp"/>
                <w:b/>
                <w:color w:val="C00000"/>
                <w:sz w:val="18"/>
                <w:szCs w:val="18"/>
              </w:rPr>
              <w:t>%</w:t>
            </w:r>
          </w:p>
        </w:tc>
      </w:tr>
      <w:tr w:rsidR="00FC6360" w:rsidRPr="007F038B" w14:paraId="5C18EFEE" w14:textId="77777777" w:rsidTr="000B682C">
        <w:trPr>
          <w:trHeight w:val="255"/>
        </w:trPr>
        <w:tc>
          <w:tcPr>
            <w:tcW w:w="4820" w:type="dxa"/>
            <w:shd w:val="clear" w:color="auto" w:fill="D9D9D9" w:themeFill="background1" w:themeFillShade="D9"/>
            <w:noWrap/>
            <w:vAlign w:val="bottom"/>
            <w:hideMark/>
          </w:tcPr>
          <w:p w14:paraId="790D7372" w14:textId="77777777" w:rsidR="00FC6360" w:rsidRPr="007F038B" w:rsidRDefault="00FC6360" w:rsidP="00193494">
            <w:pPr>
              <w:rPr>
                <w:rFonts w:ascii="Effra Corp" w:eastAsia="SimSun" w:hAnsi="Effra Corp" w:cs="Arial"/>
                <w:b/>
                <w:color w:val="000000"/>
                <w:sz w:val="18"/>
                <w:szCs w:val="18"/>
              </w:rPr>
            </w:pPr>
            <w:r w:rsidRPr="007F038B">
              <w:rPr>
                <w:rFonts w:ascii="Effra Corp" w:hAnsi="Effra Corp"/>
                <w:b/>
                <w:color w:val="C00000"/>
                <w:sz w:val="18"/>
                <w:szCs w:val="18"/>
              </w:rPr>
              <w:t>αναψυκτικά</w:t>
            </w:r>
          </w:p>
        </w:tc>
        <w:tc>
          <w:tcPr>
            <w:tcW w:w="1647" w:type="dxa"/>
            <w:shd w:val="clear" w:color="auto" w:fill="D9D9D9" w:themeFill="background1" w:themeFillShade="D9"/>
            <w:noWrap/>
            <w:vAlign w:val="bottom"/>
            <w:hideMark/>
          </w:tcPr>
          <w:p w14:paraId="1412E0D1" w14:textId="77777777" w:rsidR="00FC6360" w:rsidRPr="007F038B" w:rsidRDefault="00FC6360" w:rsidP="00193494">
            <w:pPr>
              <w:pStyle w:val="BodyText3"/>
              <w:jc w:val="right"/>
              <w:rPr>
                <w:rFonts w:ascii="Effra Corp" w:eastAsia="SimSun" w:hAnsi="Effra Corp" w:cs="Arial"/>
                <w:b/>
                <w:color w:val="000000"/>
                <w:sz w:val="18"/>
                <w:szCs w:val="18"/>
                <w:lang w:val="en-US"/>
              </w:rPr>
            </w:pPr>
            <w:r w:rsidRPr="007F038B">
              <w:rPr>
                <w:rFonts w:ascii="Effra Corp" w:hAnsi="Effra Corp"/>
                <w:b/>
                <w:color w:val="C00000"/>
                <w:sz w:val="18"/>
                <w:szCs w:val="18"/>
              </w:rPr>
              <w:t>20</w:t>
            </w:r>
            <w:r w:rsidRPr="007F038B">
              <w:rPr>
                <w:rFonts w:ascii="Effra Corp" w:hAnsi="Effra Corp"/>
                <w:b/>
                <w:color w:val="C00000"/>
                <w:sz w:val="18"/>
                <w:szCs w:val="18"/>
                <w:lang w:val="en-US"/>
              </w:rPr>
              <w:t>20</w:t>
            </w:r>
          </w:p>
        </w:tc>
        <w:tc>
          <w:tcPr>
            <w:tcW w:w="1701" w:type="dxa"/>
            <w:shd w:val="clear" w:color="auto" w:fill="D9D9D9" w:themeFill="background1" w:themeFillShade="D9"/>
            <w:noWrap/>
            <w:vAlign w:val="bottom"/>
            <w:hideMark/>
          </w:tcPr>
          <w:p w14:paraId="334763E7" w14:textId="77777777" w:rsidR="00FC6360" w:rsidRPr="007F038B" w:rsidRDefault="00FC6360" w:rsidP="00193494">
            <w:pPr>
              <w:pStyle w:val="BodyText3"/>
              <w:jc w:val="right"/>
              <w:rPr>
                <w:rFonts w:ascii="Effra Corp" w:eastAsia="SimSun" w:hAnsi="Effra Corp" w:cs="Arial"/>
                <w:b/>
                <w:color w:val="000000"/>
                <w:sz w:val="18"/>
                <w:szCs w:val="18"/>
              </w:rPr>
            </w:pPr>
            <w:r w:rsidRPr="007F038B">
              <w:rPr>
                <w:rFonts w:ascii="Effra Corp" w:hAnsi="Effra Corp"/>
                <w:b/>
                <w:color w:val="C00000"/>
                <w:sz w:val="18"/>
                <w:szCs w:val="18"/>
              </w:rPr>
              <w:t>201</w:t>
            </w:r>
            <w:r w:rsidRPr="007F038B">
              <w:rPr>
                <w:rFonts w:ascii="Effra Corp" w:hAnsi="Effra Corp"/>
                <w:b/>
                <w:color w:val="C00000"/>
                <w:sz w:val="18"/>
                <w:szCs w:val="18"/>
                <w:lang w:val="en-US"/>
              </w:rPr>
              <w:t>9</w:t>
            </w:r>
          </w:p>
        </w:tc>
        <w:tc>
          <w:tcPr>
            <w:tcW w:w="1559" w:type="dxa"/>
            <w:shd w:val="clear" w:color="auto" w:fill="D9D9D9" w:themeFill="background1" w:themeFillShade="D9"/>
            <w:vAlign w:val="bottom"/>
          </w:tcPr>
          <w:p w14:paraId="54D074AD" w14:textId="77777777" w:rsidR="00FC6360" w:rsidRPr="007F038B" w:rsidRDefault="00FC6360" w:rsidP="00193494">
            <w:pPr>
              <w:pStyle w:val="BodyText3"/>
              <w:jc w:val="right"/>
              <w:rPr>
                <w:rFonts w:ascii="Effra Corp" w:eastAsia="SimSun" w:hAnsi="Effra Corp" w:cs="Arial"/>
                <w:b/>
                <w:color w:val="000000"/>
                <w:sz w:val="18"/>
                <w:szCs w:val="18"/>
              </w:rPr>
            </w:pPr>
            <w:r w:rsidRPr="007F038B">
              <w:rPr>
                <w:rFonts w:ascii="Effra Corp" w:hAnsi="Effra Corp"/>
                <w:b/>
                <w:color w:val="C00000"/>
                <w:sz w:val="18"/>
                <w:szCs w:val="18"/>
              </w:rPr>
              <w:t>Μεταβολή</w:t>
            </w:r>
          </w:p>
        </w:tc>
      </w:tr>
      <w:tr w:rsidR="00FC6360" w:rsidRPr="007F038B" w14:paraId="6C5CC564" w14:textId="77777777" w:rsidTr="000B682C">
        <w:trPr>
          <w:trHeight w:val="255"/>
        </w:trPr>
        <w:tc>
          <w:tcPr>
            <w:tcW w:w="4820" w:type="dxa"/>
            <w:shd w:val="clear" w:color="auto" w:fill="auto"/>
            <w:noWrap/>
            <w:vAlign w:val="bottom"/>
            <w:hideMark/>
          </w:tcPr>
          <w:p w14:paraId="43B96A8E" w14:textId="77777777" w:rsidR="00FC6360" w:rsidRPr="007F038B" w:rsidRDefault="00FC6360" w:rsidP="00193494">
            <w:pPr>
              <w:pStyle w:val="BodyText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Όγκος πωλήσεων (εκατ. κιβώτια)</w:t>
            </w:r>
            <w:r w:rsidRPr="007F038B">
              <w:rPr>
                <w:rFonts w:ascii="Effra Corp" w:eastAsia="SimSun" w:hAnsi="Effra Corp" w:cs="Arial"/>
                <w:color w:val="000000"/>
                <w:sz w:val="18"/>
                <w:szCs w:val="18"/>
                <w:vertAlign w:val="superscript"/>
              </w:rPr>
              <w:t>1</w:t>
            </w:r>
          </w:p>
        </w:tc>
        <w:tc>
          <w:tcPr>
            <w:tcW w:w="1647" w:type="dxa"/>
            <w:shd w:val="clear" w:color="auto" w:fill="auto"/>
            <w:noWrap/>
            <w:vAlign w:val="bottom"/>
            <w:hideMark/>
          </w:tcPr>
          <w:p w14:paraId="3B39B569"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483,3</w:t>
            </w:r>
          </w:p>
        </w:tc>
        <w:tc>
          <w:tcPr>
            <w:tcW w:w="1701" w:type="dxa"/>
            <w:shd w:val="clear" w:color="auto" w:fill="auto"/>
            <w:noWrap/>
            <w:vAlign w:val="bottom"/>
            <w:hideMark/>
          </w:tcPr>
          <w:p w14:paraId="2FF13F3C"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468,7</w:t>
            </w:r>
          </w:p>
        </w:tc>
        <w:tc>
          <w:tcPr>
            <w:tcW w:w="1559" w:type="dxa"/>
            <w:shd w:val="clear" w:color="auto" w:fill="auto"/>
            <w:vAlign w:val="bottom"/>
          </w:tcPr>
          <w:p w14:paraId="55139C37"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rPr>
              <w:t>3,</w:t>
            </w:r>
            <w:r w:rsidRPr="007F038B">
              <w:rPr>
                <w:rFonts w:ascii="Effra Corp" w:hAnsi="Effra Corp"/>
                <w:color w:val="000000"/>
                <w:sz w:val="18"/>
                <w:szCs w:val="18"/>
                <w:lang w:val="en-US"/>
              </w:rPr>
              <w:t>1</w:t>
            </w:r>
            <w:r w:rsidRPr="007F038B">
              <w:rPr>
                <w:rFonts w:ascii="Effra Corp" w:hAnsi="Effra Corp"/>
                <w:color w:val="000000"/>
                <w:sz w:val="18"/>
                <w:szCs w:val="18"/>
              </w:rPr>
              <w:t>%</w:t>
            </w:r>
          </w:p>
        </w:tc>
      </w:tr>
      <w:tr w:rsidR="00FC6360" w:rsidRPr="007F038B" w14:paraId="2D7743BC" w14:textId="77777777" w:rsidTr="000B682C">
        <w:trPr>
          <w:trHeight w:val="255"/>
        </w:trPr>
        <w:tc>
          <w:tcPr>
            <w:tcW w:w="4820" w:type="dxa"/>
            <w:shd w:val="clear" w:color="auto" w:fill="auto"/>
            <w:noWrap/>
            <w:vAlign w:val="bottom"/>
            <w:hideMark/>
          </w:tcPr>
          <w:p w14:paraId="3E0D7E3F" w14:textId="77777777" w:rsidR="00FC6360" w:rsidRPr="007F038B" w:rsidRDefault="00FC6360" w:rsidP="00193494">
            <w:pPr>
              <w:pStyle w:val="BodyText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 εκατ.)</w:t>
            </w:r>
          </w:p>
        </w:tc>
        <w:tc>
          <w:tcPr>
            <w:tcW w:w="1647" w:type="dxa"/>
            <w:shd w:val="clear" w:color="auto" w:fill="auto"/>
            <w:noWrap/>
            <w:vAlign w:val="bottom"/>
            <w:hideMark/>
          </w:tcPr>
          <w:p w14:paraId="26B1068A"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1.381,6</w:t>
            </w:r>
          </w:p>
        </w:tc>
        <w:tc>
          <w:tcPr>
            <w:tcW w:w="1701" w:type="dxa"/>
            <w:shd w:val="clear" w:color="auto" w:fill="auto"/>
            <w:noWrap/>
            <w:vAlign w:val="bottom"/>
            <w:hideMark/>
          </w:tcPr>
          <w:p w14:paraId="705492D4"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1</w:t>
            </w:r>
            <w:r w:rsidRPr="007F038B">
              <w:rPr>
                <w:rFonts w:ascii="Effra Corp" w:hAnsi="Effra Corp"/>
                <w:bCs/>
                <w:color w:val="000000"/>
                <w:sz w:val="18"/>
                <w:szCs w:val="18"/>
                <w:lang w:val="en-US"/>
              </w:rPr>
              <w:t>.</w:t>
            </w:r>
            <w:r w:rsidRPr="007F038B">
              <w:rPr>
                <w:rFonts w:ascii="Effra Corp" w:hAnsi="Effra Corp"/>
                <w:bCs/>
                <w:color w:val="000000"/>
                <w:sz w:val="18"/>
                <w:szCs w:val="18"/>
              </w:rPr>
              <w:t>380,1</w:t>
            </w:r>
          </w:p>
        </w:tc>
        <w:tc>
          <w:tcPr>
            <w:tcW w:w="1559" w:type="dxa"/>
            <w:shd w:val="clear" w:color="auto" w:fill="auto"/>
            <w:vAlign w:val="bottom"/>
          </w:tcPr>
          <w:p w14:paraId="7791BFC8"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0,1</w:t>
            </w:r>
            <w:r w:rsidRPr="007F038B">
              <w:rPr>
                <w:rFonts w:ascii="Effra Corp" w:hAnsi="Effra Corp"/>
                <w:color w:val="000000"/>
                <w:sz w:val="18"/>
                <w:szCs w:val="18"/>
              </w:rPr>
              <w:t>%</w:t>
            </w:r>
          </w:p>
        </w:tc>
      </w:tr>
      <w:tr w:rsidR="00FC6360" w:rsidRPr="007F038B" w14:paraId="5DDA3F2C" w14:textId="77777777" w:rsidTr="000B682C">
        <w:trPr>
          <w:trHeight w:val="255"/>
        </w:trPr>
        <w:tc>
          <w:tcPr>
            <w:tcW w:w="4820" w:type="dxa"/>
            <w:shd w:val="clear" w:color="auto" w:fill="auto"/>
            <w:noWrap/>
            <w:vAlign w:val="bottom"/>
            <w:hideMark/>
          </w:tcPr>
          <w:p w14:paraId="536E4250" w14:textId="77777777" w:rsidR="00FC6360" w:rsidRPr="007F038B" w:rsidRDefault="00FC6360" w:rsidP="00193494">
            <w:pPr>
              <w:pStyle w:val="BodyText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ανά κιβώτιο (€)</w:t>
            </w:r>
          </w:p>
        </w:tc>
        <w:tc>
          <w:tcPr>
            <w:tcW w:w="1647" w:type="dxa"/>
            <w:shd w:val="clear" w:color="auto" w:fill="auto"/>
            <w:noWrap/>
            <w:vAlign w:val="bottom"/>
            <w:hideMark/>
          </w:tcPr>
          <w:p w14:paraId="47F2C7AF"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2,86</w:t>
            </w:r>
          </w:p>
        </w:tc>
        <w:tc>
          <w:tcPr>
            <w:tcW w:w="1701" w:type="dxa"/>
            <w:shd w:val="clear" w:color="auto" w:fill="auto"/>
            <w:noWrap/>
            <w:vAlign w:val="bottom"/>
            <w:hideMark/>
          </w:tcPr>
          <w:p w14:paraId="47E36F7F"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2,94</w:t>
            </w:r>
          </w:p>
        </w:tc>
        <w:tc>
          <w:tcPr>
            <w:tcW w:w="1559" w:type="dxa"/>
            <w:shd w:val="clear" w:color="auto" w:fill="auto"/>
            <w:vAlign w:val="bottom"/>
          </w:tcPr>
          <w:p w14:paraId="7B393CB1" w14:textId="77777777" w:rsidR="00FC6360" w:rsidRPr="007F038B" w:rsidRDefault="00FC6360" w:rsidP="00193494">
            <w:pPr>
              <w:jc w:val="right"/>
              <w:rPr>
                <w:rFonts w:ascii="Effra Corp" w:hAnsi="Effra Corp"/>
                <w:color w:val="000000"/>
                <w:sz w:val="18"/>
                <w:szCs w:val="18"/>
                <w:lang w:val="en-US"/>
              </w:rPr>
            </w:pPr>
            <w:r w:rsidRPr="007F038B">
              <w:rPr>
                <w:rFonts w:ascii="Effra Corp" w:hAnsi="Effra Corp"/>
                <w:color w:val="000000"/>
                <w:sz w:val="18"/>
                <w:szCs w:val="18"/>
                <w:lang w:val="en-US"/>
              </w:rPr>
              <w:t>-2</w:t>
            </w:r>
            <w:r w:rsidRPr="007F038B">
              <w:rPr>
                <w:rFonts w:ascii="Effra Corp" w:hAnsi="Effra Corp"/>
                <w:color w:val="000000"/>
                <w:sz w:val="18"/>
                <w:szCs w:val="18"/>
              </w:rPr>
              <w:t>,</w:t>
            </w:r>
            <w:r w:rsidRPr="007F038B">
              <w:rPr>
                <w:rFonts w:ascii="Effra Corp" w:hAnsi="Effra Corp"/>
                <w:color w:val="000000"/>
                <w:sz w:val="18"/>
                <w:szCs w:val="18"/>
                <w:lang w:val="en-US"/>
              </w:rPr>
              <w:t>9</w:t>
            </w:r>
            <w:r w:rsidRPr="007F038B">
              <w:rPr>
                <w:rFonts w:ascii="Effra Corp" w:hAnsi="Effra Corp"/>
                <w:color w:val="000000"/>
                <w:sz w:val="18"/>
                <w:szCs w:val="18"/>
              </w:rPr>
              <w:t>%</w:t>
            </w:r>
          </w:p>
        </w:tc>
      </w:tr>
      <w:tr w:rsidR="00FC6360" w:rsidRPr="007F038B" w14:paraId="79507BEF" w14:textId="77777777" w:rsidTr="000B682C">
        <w:trPr>
          <w:trHeight w:val="255"/>
        </w:trPr>
        <w:tc>
          <w:tcPr>
            <w:tcW w:w="4820" w:type="dxa"/>
            <w:shd w:val="clear" w:color="auto" w:fill="auto"/>
            <w:noWrap/>
            <w:vAlign w:val="bottom"/>
          </w:tcPr>
          <w:p w14:paraId="18B651FB"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σε ουδέτερη συναλλαγματική βάση (€ εκατ.)</w:t>
            </w:r>
          </w:p>
        </w:tc>
        <w:tc>
          <w:tcPr>
            <w:tcW w:w="1647" w:type="dxa"/>
            <w:shd w:val="clear" w:color="auto" w:fill="auto"/>
            <w:noWrap/>
            <w:vAlign w:val="bottom"/>
          </w:tcPr>
          <w:p w14:paraId="2573B93E"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1.381,6</w:t>
            </w:r>
          </w:p>
        </w:tc>
        <w:tc>
          <w:tcPr>
            <w:tcW w:w="1701" w:type="dxa"/>
            <w:shd w:val="clear" w:color="auto" w:fill="auto"/>
            <w:noWrap/>
            <w:vAlign w:val="bottom"/>
          </w:tcPr>
          <w:p w14:paraId="639635B2" w14:textId="77777777" w:rsidR="00FC6360" w:rsidRPr="007F038B" w:rsidRDefault="00FC6360" w:rsidP="00193494">
            <w:pPr>
              <w:jc w:val="right"/>
              <w:rPr>
                <w:rFonts w:ascii="Effra Corp" w:hAnsi="Effra Corp"/>
                <w:bCs/>
                <w:color w:val="000000"/>
                <w:sz w:val="18"/>
                <w:szCs w:val="18"/>
                <w:lang w:val="en-US"/>
              </w:rPr>
            </w:pPr>
            <w:r w:rsidRPr="007F038B">
              <w:rPr>
                <w:rFonts w:ascii="Effra Corp" w:hAnsi="Effra Corp"/>
                <w:bCs/>
                <w:color w:val="000000"/>
                <w:sz w:val="18"/>
                <w:szCs w:val="18"/>
              </w:rPr>
              <w:t>1</w:t>
            </w:r>
            <w:r w:rsidRPr="007F038B">
              <w:rPr>
                <w:rFonts w:ascii="Effra Corp" w:hAnsi="Effra Corp"/>
                <w:bCs/>
                <w:color w:val="000000"/>
                <w:sz w:val="18"/>
                <w:szCs w:val="18"/>
                <w:lang w:val="en-US"/>
              </w:rPr>
              <w:t>.</w:t>
            </w:r>
            <w:r w:rsidRPr="007F038B">
              <w:rPr>
                <w:rFonts w:ascii="Effra Corp" w:hAnsi="Effra Corp"/>
                <w:bCs/>
                <w:color w:val="000000"/>
                <w:sz w:val="18"/>
                <w:szCs w:val="18"/>
              </w:rPr>
              <w:t>3</w:t>
            </w:r>
            <w:r w:rsidRPr="007F038B">
              <w:rPr>
                <w:rFonts w:ascii="Effra Corp" w:hAnsi="Effra Corp"/>
                <w:bCs/>
                <w:color w:val="000000"/>
                <w:sz w:val="18"/>
                <w:szCs w:val="18"/>
                <w:lang w:val="en-US"/>
              </w:rPr>
              <w:t>92</w:t>
            </w:r>
            <w:r w:rsidRPr="007F038B">
              <w:rPr>
                <w:rFonts w:ascii="Effra Corp" w:hAnsi="Effra Corp"/>
                <w:bCs/>
                <w:color w:val="000000"/>
                <w:sz w:val="18"/>
                <w:szCs w:val="18"/>
              </w:rPr>
              <w:t>,</w:t>
            </w:r>
            <w:r w:rsidRPr="007F038B">
              <w:rPr>
                <w:rFonts w:ascii="Effra Corp" w:hAnsi="Effra Corp"/>
                <w:bCs/>
                <w:color w:val="000000"/>
                <w:sz w:val="18"/>
                <w:szCs w:val="18"/>
                <w:lang w:val="en-US"/>
              </w:rPr>
              <w:t>8</w:t>
            </w:r>
          </w:p>
        </w:tc>
        <w:tc>
          <w:tcPr>
            <w:tcW w:w="1559" w:type="dxa"/>
            <w:shd w:val="clear" w:color="auto" w:fill="auto"/>
            <w:vAlign w:val="bottom"/>
          </w:tcPr>
          <w:p w14:paraId="1496D405"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-0</w:t>
            </w:r>
            <w:r w:rsidRPr="007F038B">
              <w:rPr>
                <w:rFonts w:ascii="Effra Corp" w:hAnsi="Effra Corp"/>
                <w:color w:val="000000"/>
                <w:sz w:val="18"/>
                <w:szCs w:val="18"/>
              </w:rPr>
              <w:t>,</w:t>
            </w:r>
            <w:r w:rsidRPr="007F038B">
              <w:rPr>
                <w:rFonts w:ascii="Effra Corp" w:hAnsi="Effra Corp"/>
                <w:color w:val="000000"/>
                <w:sz w:val="18"/>
                <w:szCs w:val="18"/>
                <w:lang w:val="en-US"/>
              </w:rPr>
              <w:t>8</w:t>
            </w:r>
            <w:r w:rsidRPr="007F038B">
              <w:rPr>
                <w:rFonts w:ascii="Effra Corp" w:hAnsi="Effra Corp"/>
                <w:color w:val="000000"/>
                <w:sz w:val="18"/>
                <w:szCs w:val="18"/>
              </w:rPr>
              <w:t>%</w:t>
            </w:r>
          </w:p>
        </w:tc>
      </w:tr>
      <w:tr w:rsidR="00FC6360" w:rsidRPr="007F038B" w14:paraId="6D33ADA3" w14:textId="77777777" w:rsidTr="000B682C">
        <w:trPr>
          <w:trHeight w:val="255"/>
        </w:trPr>
        <w:tc>
          <w:tcPr>
            <w:tcW w:w="4820" w:type="dxa"/>
            <w:shd w:val="clear" w:color="auto" w:fill="auto"/>
            <w:noWrap/>
            <w:vAlign w:val="bottom"/>
            <w:hideMark/>
          </w:tcPr>
          <w:p w14:paraId="1FAF81E7"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hAnsi="Effra Corp"/>
                <w:color w:val="000000"/>
                <w:sz w:val="18"/>
                <w:szCs w:val="22"/>
              </w:rPr>
              <w:t>Καθαρά έσοδα από πωλήσεις σε ουδέτερη συναλλαγματική βάση ανά κιβώτιο (€)</w:t>
            </w:r>
          </w:p>
        </w:tc>
        <w:tc>
          <w:tcPr>
            <w:tcW w:w="1647" w:type="dxa"/>
            <w:shd w:val="clear" w:color="auto" w:fill="auto"/>
            <w:noWrap/>
            <w:vAlign w:val="bottom"/>
            <w:hideMark/>
          </w:tcPr>
          <w:p w14:paraId="2B173AFC"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2,86</w:t>
            </w:r>
          </w:p>
        </w:tc>
        <w:tc>
          <w:tcPr>
            <w:tcW w:w="1701" w:type="dxa"/>
            <w:shd w:val="clear" w:color="auto" w:fill="auto"/>
            <w:noWrap/>
            <w:vAlign w:val="bottom"/>
            <w:hideMark/>
          </w:tcPr>
          <w:p w14:paraId="353E94A3" w14:textId="77777777" w:rsidR="00FC6360" w:rsidRPr="007F038B" w:rsidRDefault="00FC6360" w:rsidP="00193494">
            <w:pPr>
              <w:jc w:val="right"/>
              <w:rPr>
                <w:rFonts w:ascii="Effra Corp" w:hAnsi="Effra Corp"/>
                <w:bCs/>
                <w:color w:val="000000"/>
                <w:sz w:val="18"/>
                <w:szCs w:val="18"/>
                <w:lang w:val="en-US"/>
              </w:rPr>
            </w:pPr>
            <w:r w:rsidRPr="007F038B">
              <w:rPr>
                <w:rFonts w:ascii="Effra Corp" w:hAnsi="Effra Corp"/>
                <w:bCs/>
                <w:color w:val="000000"/>
                <w:sz w:val="18"/>
                <w:szCs w:val="18"/>
              </w:rPr>
              <w:t>2,9</w:t>
            </w:r>
            <w:r w:rsidRPr="007F038B">
              <w:rPr>
                <w:rFonts w:ascii="Effra Corp" w:hAnsi="Effra Corp"/>
                <w:bCs/>
                <w:color w:val="000000"/>
                <w:sz w:val="18"/>
                <w:szCs w:val="18"/>
                <w:lang w:val="en-US"/>
              </w:rPr>
              <w:t>7</w:t>
            </w:r>
          </w:p>
        </w:tc>
        <w:tc>
          <w:tcPr>
            <w:tcW w:w="1559" w:type="dxa"/>
            <w:shd w:val="clear" w:color="auto" w:fill="auto"/>
            <w:vAlign w:val="bottom"/>
          </w:tcPr>
          <w:p w14:paraId="3CD908CE"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-3</w:t>
            </w:r>
            <w:r w:rsidRPr="007F038B">
              <w:rPr>
                <w:rFonts w:ascii="Effra Corp" w:hAnsi="Effra Corp"/>
                <w:color w:val="000000"/>
                <w:sz w:val="18"/>
                <w:szCs w:val="18"/>
              </w:rPr>
              <w:t>,</w:t>
            </w:r>
            <w:r w:rsidRPr="007F038B">
              <w:rPr>
                <w:rFonts w:ascii="Effra Corp" w:hAnsi="Effra Corp"/>
                <w:color w:val="000000"/>
                <w:sz w:val="18"/>
                <w:szCs w:val="18"/>
                <w:lang w:val="en-US"/>
              </w:rPr>
              <w:t>8</w:t>
            </w:r>
            <w:r w:rsidRPr="007F038B">
              <w:rPr>
                <w:rFonts w:ascii="Effra Corp" w:hAnsi="Effra Corp"/>
                <w:color w:val="000000"/>
                <w:sz w:val="18"/>
                <w:szCs w:val="18"/>
              </w:rPr>
              <w:t>%</w:t>
            </w:r>
          </w:p>
        </w:tc>
      </w:tr>
      <w:tr w:rsidR="00FC6360" w:rsidRPr="007F038B" w14:paraId="616D91F1" w14:textId="77777777" w:rsidTr="000B682C">
        <w:trPr>
          <w:trHeight w:val="255"/>
        </w:trPr>
        <w:tc>
          <w:tcPr>
            <w:tcW w:w="4820" w:type="dxa"/>
            <w:shd w:val="clear" w:color="auto" w:fill="D9D9D9" w:themeFill="background1" w:themeFillShade="D9"/>
            <w:noWrap/>
            <w:vAlign w:val="bottom"/>
            <w:hideMark/>
          </w:tcPr>
          <w:p w14:paraId="72992825" w14:textId="77777777" w:rsidR="00FC6360" w:rsidRPr="007F038B" w:rsidRDefault="00FC6360" w:rsidP="00193494">
            <w:pPr>
              <w:rPr>
                <w:rFonts w:ascii="Effra Corp" w:hAnsi="Effra Corp" w:cs="Arial"/>
                <w:b/>
                <w:bCs/>
                <w:color w:val="C00000"/>
                <w:sz w:val="18"/>
                <w:szCs w:val="18"/>
                <w:lang w:val="en-GB"/>
              </w:rPr>
            </w:pPr>
            <w:r w:rsidRPr="007F038B">
              <w:rPr>
                <w:rFonts w:ascii="Effra Corp" w:hAnsi="Effra Corp"/>
                <w:b/>
                <w:color w:val="C00000"/>
                <w:sz w:val="18"/>
                <w:szCs w:val="18"/>
              </w:rPr>
              <w:t>Premium σήματα οινοπνευματωδών ποτών</w:t>
            </w:r>
          </w:p>
        </w:tc>
        <w:tc>
          <w:tcPr>
            <w:tcW w:w="1647" w:type="dxa"/>
            <w:shd w:val="clear" w:color="auto" w:fill="D9D9D9" w:themeFill="background1" w:themeFillShade="D9"/>
            <w:noWrap/>
            <w:vAlign w:val="bottom"/>
          </w:tcPr>
          <w:p w14:paraId="78A5FCDD" w14:textId="77777777" w:rsidR="00FC6360" w:rsidRPr="007F038B" w:rsidRDefault="00FC6360" w:rsidP="00193494">
            <w:pPr>
              <w:jc w:val="right"/>
              <w:rPr>
                <w:rFonts w:ascii="Effra Corp" w:hAnsi="Effra Corp" w:cs="Arial"/>
                <w:b/>
                <w:bCs/>
                <w:color w:val="C00000"/>
                <w:sz w:val="19"/>
                <w:szCs w:val="19"/>
                <w:lang w:val="en-GB"/>
              </w:rPr>
            </w:pPr>
          </w:p>
        </w:tc>
        <w:tc>
          <w:tcPr>
            <w:tcW w:w="1701" w:type="dxa"/>
            <w:shd w:val="clear" w:color="auto" w:fill="D9D9D9" w:themeFill="background1" w:themeFillShade="D9"/>
            <w:noWrap/>
            <w:vAlign w:val="bottom"/>
          </w:tcPr>
          <w:p w14:paraId="12E29A02" w14:textId="77777777" w:rsidR="00FC6360" w:rsidRPr="007F038B" w:rsidRDefault="00FC6360" w:rsidP="00193494">
            <w:pPr>
              <w:pStyle w:val="BodyText3"/>
              <w:jc w:val="right"/>
              <w:rPr>
                <w:rFonts w:ascii="Effra Corp" w:eastAsia="SimSun" w:hAnsi="Effra Corp" w:cs="Arial"/>
                <w:b/>
                <w:color w:val="000000"/>
                <w:sz w:val="19"/>
                <w:szCs w:val="19"/>
              </w:rPr>
            </w:pPr>
          </w:p>
        </w:tc>
        <w:tc>
          <w:tcPr>
            <w:tcW w:w="1559" w:type="dxa"/>
            <w:shd w:val="clear" w:color="auto" w:fill="D9D9D9" w:themeFill="background1" w:themeFillShade="D9"/>
            <w:vAlign w:val="bottom"/>
          </w:tcPr>
          <w:p w14:paraId="1A3AEB9C" w14:textId="77777777" w:rsidR="00FC6360" w:rsidRPr="007F038B" w:rsidRDefault="00FC6360" w:rsidP="00193494">
            <w:pPr>
              <w:jc w:val="right"/>
              <w:rPr>
                <w:rFonts w:ascii="Effra Corp" w:hAnsi="Effra Corp" w:cs="Calibri"/>
                <w:b/>
                <w:bCs/>
                <w:color w:val="C00000"/>
                <w:sz w:val="19"/>
                <w:szCs w:val="19"/>
                <w:lang w:val="en-GB"/>
              </w:rPr>
            </w:pPr>
          </w:p>
        </w:tc>
      </w:tr>
      <w:tr w:rsidR="00FC6360" w:rsidRPr="007F038B" w14:paraId="1640E1BC" w14:textId="77777777" w:rsidTr="000B682C">
        <w:trPr>
          <w:trHeight w:val="255"/>
        </w:trPr>
        <w:tc>
          <w:tcPr>
            <w:tcW w:w="4820" w:type="dxa"/>
            <w:shd w:val="clear" w:color="auto" w:fill="auto"/>
            <w:noWrap/>
            <w:vAlign w:val="bottom"/>
            <w:hideMark/>
          </w:tcPr>
          <w:p w14:paraId="4384B553" w14:textId="77777777" w:rsidR="00FC6360" w:rsidRPr="007F038B" w:rsidRDefault="00FC6360" w:rsidP="00193494">
            <w:pPr>
              <w:pStyle w:val="BodyText3"/>
              <w:jc w:val="left"/>
              <w:rPr>
                <w:rFonts w:ascii="Effra Corp" w:eastAsia="SimSun" w:hAnsi="Effra Corp" w:cs="Arial"/>
                <w:color w:val="000000"/>
                <w:sz w:val="19"/>
                <w:szCs w:val="19"/>
              </w:rPr>
            </w:pPr>
            <w:r w:rsidRPr="007F038B">
              <w:rPr>
                <w:rFonts w:ascii="Effra Corp" w:eastAsia="SimSun" w:hAnsi="Effra Corp" w:cs="Arial"/>
                <w:color w:val="000000"/>
                <w:sz w:val="18"/>
                <w:szCs w:val="18"/>
              </w:rPr>
              <w:t>Όγκος πωλήσεων (εκατ. κιβώτια)</w:t>
            </w:r>
            <w:r w:rsidRPr="007F038B">
              <w:rPr>
                <w:rFonts w:ascii="Effra Corp" w:eastAsia="SimSun" w:hAnsi="Effra Corp" w:cs="Arial"/>
                <w:color w:val="000000"/>
                <w:sz w:val="18"/>
                <w:szCs w:val="18"/>
                <w:vertAlign w:val="superscript"/>
              </w:rPr>
              <w:t>1</w:t>
            </w:r>
          </w:p>
        </w:tc>
        <w:tc>
          <w:tcPr>
            <w:tcW w:w="1647" w:type="dxa"/>
            <w:shd w:val="clear" w:color="auto" w:fill="auto"/>
            <w:noWrap/>
            <w:vAlign w:val="bottom"/>
            <w:hideMark/>
          </w:tcPr>
          <w:p w14:paraId="552D04C5"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0,415</w:t>
            </w:r>
          </w:p>
        </w:tc>
        <w:tc>
          <w:tcPr>
            <w:tcW w:w="1701" w:type="dxa"/>
            <w:shd w:val="clear" w:color="auto" w:fill="auto"/>
            <w:noWrap/>
            <w:vAlign w:val="bottom"/>
            <w:hideMark/>
          </w:tcPr>
          <w:p w14:paraId="3B1CEEAE"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0,512</w:t>
            </w:r>
          </w:p>
        </w:tc>
        <w:tc>
          <w:tcPr>
            <w:tcW w:w="1559" w:type="dxa"/>
            <w:shd w:val="clear" w:color="auto" w:fill="auto"/>
            <w:vAlign w:val="bottom"/>
          </w:tcPr>
          <w:p w14:paraId="5FFD5F60"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w:t>
            </w:r>
            <w:r w:rsidRPr="007F038B">
              <w:rPr>
                <w:rFonts w:ascii="Effra Corp" w:hAnsi="Effra Corp"/>
                <w:color w:val="000000"/>
                <w:sz w:val="18"/>
                <w:szCs w:val="18"/>
              </w:rPr>
              <w:t>1</w:t>
            </w:r>
            <w:r w:rsidRPr="007F038B">
              <w:rPr>
                <w:rFonts w:ascii="Effra Corp" w:hAnsi="Effra Corp"/>
                <w:color w:val="000000"/>
                <w:sz w:val="18"/>
                <w:szCs w:val="18"/>
                <w:lang w:val="en-US"/>
              </w:rPr>
              <w:t>8</w:t>
            </w:r>
            <w:r w:rsidRPr="007F038B">
              <w:rPr>
                <w:rFonts w:ascii="Effra Corp" w:hAnsi="Effra Corp"/>
                <w:color w:val="000000"/>
                <w:sz w:val="18"/>
                <w:szCs w:val="18"/>
              </w:rPr>
              <w:t>,</w:t>
            </w:r>
            <w:r w:rsidRPr="007F038B">
              <w:rPr>
                <w:rFonts w:ascii="Effra Corp" w:hAnsi="Effra Corp"/>
                <w:color w:val="000000"/>
                <w:sz w:val="18"/>
                <w:szCs w:val="18"/>
                <w:lang w:val="en-US"/>
              </w:rPr>
              <w:t>9</w:t>
            </w:r>
            <w:r w:rsidRPr="007F038B">
              <w:rPr>
                <w:rFonts w:ascii="Effra Corp" w:hAnsi="Effra Corp"/>
                <w:color w:val="000000"/>
                <w:sz w:val="18"/>
                <w:szCs w:val="18"/>
              </w:rPr>
              <w:t>%</w:t>
            </w:r>
          </w:p>
        </w:tc>
      </w:tr>
      <w:tr w:rsidR="00FC6360" w:rsidRPr="007F038B" w14:paraId="2ED47CF3" w14:textId="77777777" w:rsidTr="000B682C">
        <w:trPr>
          <w:trHeight w:val="255"/>
        </w:trPr>
        <w:tc>
          <w:tcPr>
            <w:tcW w:w="4820" w:type="dxa"/>
            <w:shd w:val="clear" w:color="auto" w:fill="auto"/>
            <w:noWrap/>
            <w:vAlign w:val="bottom"/>
            <w:hideMark/>
          </w:tcPr>
          <w:p w14:paraId="5220A670" w14:textId="77777777" w:rsidR="00FC6360" w:rsidRPr="007F038B" w:rsidRDefault="00FC6360" w:rsidP="00193494">
            <w:pPr>
              <w:pStyle w:val="BodyText3"/>
              <w:jc w:val="left"/>
              <w:rPr>
                <w:rFonts w:ascii="Effra Corp" w:eastAsia="SimSun" w:hAnsi="Effra Corp" w:cs="Arial"/>
                <w:color w:val="000000"/>
                <w:sz w:val="19"/>
                <w:szCs w:val="19"/>
              </w:rPr>
            </w:pPr>
            <w:r w:rsidRPr="007F038B">
              <w:rPr>
                <w:rFonts w:ascii="Effra Corp" w:eastAsia="SimSun" w:hAnsi="Effra Corp" w:cs="Arial"/>
                <w:color w:val="000000"/>
                <w:sz w:val="18"/>
                <w:szCs w:val="18"/>
              </w:rPr>
              <w:t>Καθαρά έσοδα από πωλήσεις (€ εκατ.)</w:t>
            </w:r>
          </w:p>
        </w:tc>
        <w:tc>
          <w:tcPr>
            <w:tcW w:w="1647" w:type="dxa"/>
            <w:shd w:val="clear" w:color="auto" w:fill="auto"/>
            <w:noWrap/>
            <w:vAlign w:val="bottom"/>
            <w:hideMark/>
          </w:tcPr>
          <w:p w14:paraId="499DF8EB"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27,2</w:t>
            </w:r>
          </w:p>
        </w:tc>
        <w:tc>
          <w:tcPr>
            <w:tcW w:w="1701" w:type="dxa"/>
            <w:shd w:val="clear" w:color="auto" w:fill="auto"/>
            <w:noWrap/>
            <w:vAlign w:val="bottom"/>
            <w:hideMark/>
          </w:tcPr>
          <w:p w14:paraId="4C632E3B"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32,5</w:t>
            </w:r>
          </w:p>
        </w:tc>
        <w:tc>
          <w:tcPr>
            <w:tcW w:w="1559" w:type="dxa"/>
            <w:shd w:val="clear" w:color="auto" w:fill="auto"/>
            <w:vAlign w:val="bottom"/>
          </w:tcPr>
          <w:p w14:paraId="13F165A1"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rPr>
              <w:t>-1</w:t>
            </w:r>
            <w:r w:rsidRPr="007F038B">
              <w:rPr>
                <w:rFonts w:ascii="Effra Corp" w:hAnsi="Effra Corp"/>
                <w:color w:val="000000"/>
                <w:sz w:val="18"/>
                <w:szCs w:val="18"/>
                <w:lang w:val="en-US"/>
              </w:rPr>
              <w:t>6</w:t>
            </w:r>
            <w:r w:rsidRPr="007F038B">
              <w:rPr>
                <w:rFonts w:ascii="Effra Corp" w:hAnsi="Effra Corp"/>
                <w:color w:val="000000"/>
                <w:sz w:val="18"/>
                <w:szCs w:val="18"/>
              </w:rPr>
              <w:t>,</w:t>
            </w:r>
            <w:r w:rsidRPr="007F038B">
              <w:rPr>
                <w:rFonts w:ascii="Effra Corp" w:hAnsi="Effra Corp"/>
                <w:color w:val="000000"/>
                <w:sz w:val="18"/>
                <w:szCs w:val="18"/>
                <w:lang w:val="en-US"/>
              </w:rPr>
              <w:t>3</w:t>
            </w:r>
            <w:r w:rsidRPr="007F038B">
              <w:rPr>
                <w:rFonts w:ascii="Effra Corp" w:hAnsi="Effra Corp"/>
                <w:color w:val="000000"/>
                <w:sz w:val="18"/>
                <w:szCs w:val="18"/>
              </w:rPr>
              <w:t>%</w:t>
            </w:r>
          </w:p>
        </w:tc>
      </w:tr>
      <w:tr w:rsidR="00FC6360" w:rsidRPr="007F038B" w14:paraId="1DE75A8E" w14:textId="77777777" w:rsidTr="000B682C">
        <w:trPr>
          <w:trHeight w:val="255"/>
        </w:trPr>
        <w:tc>
          <w:tcPr>
            <w:tcW w:w="4820" w:type="dxa"/>
            <w:shd w:val="clear" w:color="auto" w:fill="auto"/>
            <w:noWrap/>
            <w:vAlign w:val="bottom"/>
            <w:hideMark/>
          </w:tcPr>
          <w:p w14:paraId="28CA373E" w14:textId="77777777" w:rsidR="00FC6360" w:rsidRPr="007F038B" w:rsidRDefault="00FC6360" w:rsidP="00193494">
            <w:pPr>
              <w:pStyle w:val="BodyText3"/>
              <w:jc w:val="left"/>
              <w:rPr>
                <w:rFonts w:ascii="Effra Corp" w:eastAsia="SimSun" w:hAnsi="Effra Corp" w:cs="Arial"/>
                <w:color w:val="000000"/>
                <w:sz w:val="19"/>
                <w:szCs w:val="19"/>
              </w:rPr>
            </w:pPr>
            <w:r w:rsidRPr="007F038B">
              <w:rPr>
                <w:rFonts w:ascii="Effra Corp" w:eastAsia="SimSun" w:hAnsi="Effra Corp" w:cs="Arial"/>
                <w:color w:val="000000"/>
                <w:sz w:val="18"/>
                <w:szCs w:val="18"/>
              </w:rPr>
              <w:t>Καθαρά έσοδα από πωλήσεις ανά κιβώτιο (€)</w:t>
            </w:r>
          </w:p>
        </w:tc>
        <w:tc>
          <w:tcPr>
            <w:tcW w:w="1647" w:type="dxa"/>
            <w:shd w:val="clear" w:color="auto" w:fill="auto"/>
            <w:noWrap/>
            <w:vAlign w:val="bottom"/>
            <w:hideMark/>
          </w:tcPr>
          <w:p w14:paraId="70B60B81"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65,54</w:t>
            </w:r>
          </w:p>
        </w:tc>
        <w:tc>
          <w:tcPr>
            <w:tcW w:w="1701" w:type="dxa"/>
            <w:shd w:val="clear" w:color="auto" w:fill="auto"/>
            <w:noWrap/>
            <w:vAlign w:val="bottom"/>
            <w:hideMark/>
          </w:tcPr>
          <w:p w14:paraId="12E446BB"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63,48</w:t>
            </w:r>
          </w:p>
        </w:tc>
        <w:tc>
          <w:tcPr>
            <w:tcW w:w="1559" w:type="dxa"/>
            <w:shd w:val="clear" w:color="auto" w:fill="auto"/>
            <w:vAlign w:val="bottom"/>
          </w:tcPr>
          <w:p w14:paraId="5A7A38F1"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3</w:t>
            </w:r>
            <w:r w:rsidRPr="007F038B">
              <w:rPr>
                <w:rFonts w:ascii="Effra Corp" w:hAnsi="Effra Corp"/>
                <w:color w:val="000000"/>
                <w:sz w:val="18"/>
                <w:szCs w:val="18"/>
              </w:rPr>
              <w:t>,</w:t>
            </w:r>
            <w:r w:rsidRPr="007F038B">
              <w:rPr>
                <w:rFonts w:ascii="Effra Corp" w:hAnsi="Effra Corp"/>
                <w:color w:val="000000"/>
                <w:sz w:val="18"/>
                <w:szCs w:val="18"/>
                <w:lang w:val="en-US"/>
              </w:rPr>
              <w:t>3</w:t>
            </w:r>
            <w:r w:rsidRPr="007F038B">
              <w:rPr>
                <w:rFonts w:ascii="Effra Corp" w:hAnsi="Effra Corp"/>
                <w:color w:val="000000"/>
                <w:sz w:val="18"/>
                <w:szCs w:val="18"/>
              </w:rPr>
              <w:t>%</w:t>
            </w:r>
          </w:p>
        </w:tc>
      </w:tr>
      <w:tr w:rsidR="00FC6360" w:rsidRPr="007F038B" w14:paraId="684DB583" w14:textId="77777777" w:rsidTr="000B682C">
        <w:trPr>
          <w:trHeight w:val="255"/>
        </w:trPr>
        <w:tc>
          <w:tcPr>
            <w:tcW w:w="4820" w:type="dxa"/>
            <w:shd w:val="clear" w:color="auto" w:fill="auto"/>
            <w:noWrap/>
            <w:vAlign w:val="bottom"/>
          </w:tcPr>
          <w:p w14:paraId="4F89CDBB"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σε ουδέτερη συναλλαγματική βάση (€ εκατ.)</w:t>
            </w:r>
          </w:p>
        </w:tc>
        <w:tc>
          <w:tcPr>
            <w:tcW w:w="1647" w:type="dxa"/>
            <w:shd w:val="clear" w:color="auto" w:fill="auto"/>
            <w:noWrap/>
            <w:vAlign w:val="bottom"/>
          </w:tcPr>
          <w:p w14:paraId="74A65818"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27,2</w:t>
            </w:r>
          </w:p>
        </w:tc>
        <w:tc>
          <w:tcPr>
            <w:tcW w:w="1701" w:type="dxa"/>
            <w:shd w:val="clear" w:color="auto" w:fill="auto"/>
            <w:noWrap/>
            <w:vAlign w:val="bottom"/>
          </w:tcPr>
          <w:p w14:paraId="2C8E96C4" w14:textId="77777777" w:rsidR="00FC6360" w:rsidRPr="007F038B" w:rsidRDefault="00FC6360" w:rsidP="00193494">
            <w:pPr>
              <w:jc w:val="right"/>
              <w:rPr>
                <w:rFonts w:ascii="Effra Corp" w:hAnsi="Effra Corp"/>
                <w:bCs/>
                <w:color w:val="000000"/>
                <w:sz w:val="18"/>
                <w:szCs w:val="18"/>
                <w:lang w:val="en-US"/>
              </w:rPr>
            </w:pPr>
            <w:r w:rsidRPr="007F038B">
              <w:rPr>
                <w:rFonts w:ascii="Effra Corp" w:hAnsi="Effra Corp"/>
                <w:bCs/>
                <w:color w:val="000000"/>
                <w:sz w:val="18"/>
                <w:szCs w:val="18"/>
              </w:rPr>
              <w:t>32,</w:t>
            </w:r>
            <w:r w:rsidRPr="007F038B">
              <w:rPr>
                <w:rFonts w:ascii="Effra Corp" w:hAnsi="Effra Corp"/>
                <w:bCs/>
                <w:color w:val="000000"/>
                <w:sz w:val="18"/>
                <w:szCs w:val="18"/>
                <w:lang w:val="en-US"/>
              </w:rPr>
              <w:t>8</w:t>
            </w:r>
          </w:p>
        </w:tc>
        <w:tc>
          <w:tcPr>
            <w:tcW w:w="1559" w:type="dxa"/>
            <w:shd w:val="clear" w:color="auto" w:fill="auto"/>
            <w:vAlign w:val="bottom"/>
          </w:tcPr>
          <w:p w14:paraId="753AB564"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rPr>
              <w:t>-1</w:t>
            </w:r>
            <w:r w:rsidRPr="007F038B">
              <w:rPr>
                <w:rFonts w:ascii="Effra Corp" w:hAnsi="Effra Corp"/>
                <w:color w:val="000000"/>
                <w:sz w:val="18"/>
                <w:szCs w:val="18"/>
                <w:lang w:val="en-US"/>
              </w:rPr>
              <w:t>7</w:t>
            </w:r>
            <w:r w:rsidRPr="007F038B">
              <w:rPr>
                <w:rFonts w:ascii="Effra Corp" w:hAnsi="Effra Corp"/>
                <w:color w:val="000000"/>
                <w:sz w:val="18"/>
                <w:szCs w:val="18"/>
              </w:rPr>
              <w:t>,</w:t>
            </w:r>
            <w:r w:rsidRPr="007F038B">
              <w:rPr>
                <w:rFonts w:ascii="Effra Corp" w:hAnsi="Effra Corp"/>
                <w:color w:val="000000"/>
                <w:sz w:val="18"/>
                <w:szCs w:val="18"/>
                <w:lang w:val="en-US"/>
              </w:rPr>
              <w:t>1</w:t>
            </w:r>
            <w:r w:rsidRPr="007F038B">
              <w:rPr>
                <w:rFonts w:ascii="Effra Corp" w:hAnsi="Effra Corp"/>
                <w:color w:val="000000"/>
                <w:sz w:val="18"/>
                <w:szCs w:val="18"/>
              </w:rPr>
              <w:t>%</w:t>
            </w:r>
          </w:p>
        </w:tc>
      </w:tr>
      <w:tr w:rsidR="00FC6360" w:rsidRPr="007F038B" w14:paraId="1C3654ED" w14:textId="77777777" w:rsidTr="000B682C">
        <w:trPr>
          <w:trHeight w:val="255"/>
        </w:trPr>
        <w:tc>
          <w:tcPr>
            <w:tcW w:w="4820" w:type="dxa"/>
            <w:shd w:val="clear" w:color="auto" w:fill="auto"/>
            <w:noWrap/>
            <w:vAlign w:val="bottom"/>
            <w:hideMark/>
          </w:tcPr>
          <w:p w14:paraId="083949EB"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σε ουδέτερη συναλλαγματική βάση ανά κιβώτιο (€)</w:t>
            </w:r>
          </w:p>
        </w:tc>
        <w:tc>
          <w:tcPr>
            <w:tcW w:w="1647" w:type="dxa"/>
            <w:shd w:val="clear" w:color="auto" w:fill="auto"/>
            <w:noWrap/>
            <w:vAlign w:val="bottom"/>
            <w:hideMark/>
          </w:tcPr>
          <w:p w14:paraId="18D5825B"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65,54</w:t>
            </w:r>
          </w:p>
        </w:tc>
        <w:tc>
          <w:tcPr>
            <w:tcW w:w="1701" w:type="dxa"/>
            <w:shd w:val="clear" w:color="auto" w:fill="auto"/>
            <w:noWrap/>
            <w:vAlign w:val="bottom"/>
            <w:hideMark/>
          </w:tcPr>
          <w:p w14:paraId="51F6A98F" w14:textId="77777777" w:rsidR="00FC6360" w:rsidRPr="007F038B" w:rsidRDefault="00FC6360" w:rsidP="00193494">
            <w:pPr>
              <w:jc w:val="right"/>
              <w:rPr>
                <w:rFonts w:ascii="Effra Corp" w:hAnsi="Effra Corp"/>
                <w:bCs/>
                <w:color w:val="000000"/>
                <w:sz w:val="18"/>
                <w:szCs w:val="18"/>
                <w:lang w:val="en-US"/>
              </w:rPr>
            </w:pPr>
            <w:r w:rsidRPr="007F038B">
              <w:rPr>
                <w:rFonts w:ascii="Effra Corp" w:hAnsi="Effra Corp"/>
                <w:bCs/>
                <w:color w:val="000000"/>
                <w:sz w:val="18"/>
                <w:szCs w:val="18"/>
              </w:rPr>
              <w:t>6</w:t>
            </w:r>
            <w:r w:rsidRPr="007F038B">
              <w:rPr>
                <w:rFonts w:ascii="Effra Corp" w:hAnsi="Effra Corp"/>
                <w:bCs/>
                <w:color w:val="000000"/>
                <w:sz w:val="18"/>
                <w:szCs w:val="18"/>
                <w:lang w:val="en-US"/>
              </w:rPr>
              <w:t>4</w:t>
            </w:r>
            <w:r w:rsidRPr="007F038B">
              <w:rPr>
                <w:rFonts w:ascii="Effra Corp" w:hAnsi="Effra Corp"/>
                <w:bCs/>
                <w:color w:val="000000"/>
                <w:sz w:val="18"/>
                <w:szCs w:val="18"/>
              </w:rPr>
              <w:t>,</w:t>
            </w:r>
            <w:r w:rsidRPr="007F038B">
              <w:rPr>
                <w:rFonts w:ascii="Effra Corp" w:hAnsi="Effra Corp"/>
                <w:bCs/>
                <w:color w:val="000000"/>
                <w:sz w:val="18"/>
                <w:szCs w:val="18"/>
                <w:lang w:val="en-US"/>
              </w:rPr>
              <w:t>06</w:t>
            </w:r>
          </w:p>
        </w:tc>
        <w:tc>
          <w:tcPr>
            <w:tcW w:w="1559" w:type="dxa"/>
            <w:shd w:val="clear" w:color="auto" w:fill="auto"/>
            <w:vAlign w:val="bottom"/>
          </w:tcPr>
          <w:p w14:paraId="7ED3BE3E"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2</w:t>
            </w:r>
            <w:r w:rsidRPr="007F038B">
              <w:rPr>
                <w:rFonts w:ascii="Effra Corp" w:hAnsi="Effra Corp"/>
                <w:color w:val="000000"/>
                <w:sz w:val="18"/>
                <w:szCs w:val="18"/>
              </w:rPr>
              <w:t>,</w:t>
            </w:r>
            <w:r w:rsidRPr="007F038B">
              <w:rPr>
                <w:rFonts w:ascii="Effra Corp" w:hAnsi="Effra Corp"/>
                <w:color w:val="000000"/>
                <w:sz w:val="18"/>
                <w:szCs w:val="18"/>
                <w:lang w:val="en-US"/>
              </w:rPr>
              <w:t>3</w:t>
            </w:r>
            <w:r w:rsidRPr="007F038B">
              <w:rPr>
                <w:rFonts w:ascii="Effra Corp" w:hAnsi="Effra Corp"/>
                <w:color w:val="000000"/>
                <w:sz w:val="18"/>
                <w:szCs w:val="18"/>
              </w:rPr>
              <w:t>%</w:t>
            </w:r>
          </w:p>
        </w:tc>
      </w:tr>
      <w:tr w:rsidR="00FC6360" w:rsidRPr="007F038B" w14:paraId="30E5971D" w14:textId="77777777" w:rsidTr="000B682C">
        <w:trPr>
          <w:trHeight w:val="255"/>
        </w:trPr>
        <w:tc>
          <w:tcPr>
            <w:tcW w:w="4820" w:type="dxa"/>
            <w:shd w:val="clear" w:color="auto" w:fill="D9D9D9" w:themeFill="background1" w:themeFillShade="D9"/>
            <w:noWrap/>
            <w:vAlign w:val="bottom"/>
            <w:hideMark/>
          </w:tcPr>
          <w:p w14:paraId="6B64BA13" w14:textId="77777777" w:rsidR="00FC6360" w:rsidRPr="007F038B" w:rsidRDefault="00FC6360" w:rsidP="00193494">
            <w:pPr>
              <w:rPr>
                <w:rFonts w:ascii="Effra Corp" w:eastAsia="SimSun" w:hAnsi="Effra Corp" w:cs="Arial"/>
                <w:b/>
                <w:color w:val="000000"/>
                <w:sz w:val="18"/>
                <w:szCs w:val="18"/>
                <w:highlight w:val="yellow"/>
              </w:rPr>
            </w:pPr>
            <w:r w:rsidRPr="007F038B">
              <w:rPr>
                <w:rFonts w:ascii="Effra Corp" w:hAnsi="Effra Corp"/>
                <w:b/>
                <w:color w:val="C00000"/>
                <w:sz w:val="18"/>
                <w:szCs w:val="18"/>
              </w:rPr>
              <w:t>Σύνολο</w:t>
            </w:r>
          </w:p>
        </w:tc>
        <w:tc>
          <w:tcPr>
            <w:tcW w:w="1647" w:type="dxa"/>
            <w:shd w:val="clear" w:color="auto" w:fill="D9D9D9" w:themeFill="background1" w:themeFillShade="D9"/>
            <w:noWrap/>
            <w:vAlign w:val="bottom"/>
          </w:tcPr>
          <w:p w14:paraId="12434AAA" w14:textId="77777777" w:rsidR="00FC6360" w:rsidRPr="007F038B" w:rsidRDefault="00FC6360" w:rsidP="00193494">
            <w:pPr>
              <w:pStyle w:val="BodyText3"/>
              <w:jc w:val="right"/>
              <w:rPr>
                <w:rFonts w:ascii="Effra Corp" w:eastAsia="SimSun" w:hAnsi="Effra Corp" w:cs="Arial"/>
                <w:b/>
                <w:color w:val="000000"/>
                <w:sz w:val="19"/>
                <w:szCs w:val="19"/>
              </w:rPr>
            </w:pPr>
          </w:p>
        </w:tc>
        <w:tc>
          <w:tcPr>
            <w:tcW w:w="1701" w:type="dxa"/>
            <w:shd w:val="clear" w:color="auto" w:fill="D9D9D9" w:themeFill="background1" w:themeFillShade="D9"/>
            <w:noWrap/>
            <w:vAlign w:val="bottom"/>
          </w:tcPr>
          <w:p w14:paraId="3A9414A1" w14:textId="77777777" w:rsidR="00FC6360" w:rsidRPr="007F038B" w:rsidRDefault="00FC6360" w:rsidP="00193494">
            <w:pPr>
              <w:pStyle w:val="BodyText3"/>
              <w:jc w:val="right"/>
              <w:rPr>
                <w:rFonts w:ascii="Effra Corp" w:eastAsia="SimSun" w:hAnsi="Effra Corp" w:cs="Arial"/>
                <w:b/>
                <w:color w:val="000000"/>
                <w:sz w:val="19"/>
                <w:szCs w:val="19"/>
              </w:rPr>
            </w:pPr>
          </w:p>
        </w:tc>
        <w:tc>
          <w:tcPr>
            <w:tcW w:w="1559" w:type="dxa"/>
            <w:shd w:val="clear" w:color="auto" w:fill="D9D9D9" w:themeFill="background1" w:themeFillShade="D9"/>
            <w:vAlign w:val="bottom"/>
          </w:tcPr>
          <w:p w14:paraId="5DE83928" w14:textId="77777777" w:rsidR="00FC6360" w:rsidRPr="007F038B" w:rsidRDefault="00FC6360" w:rsidP="00193494">
            <w:pPr>
              <w:pStyle w:val="BodyText3"/>
              <w:jc w:val="right"/>
              <w:rPr>
                <w:rFonts w:ascii="Effra Corp" w:eastAsia="SimSun" w:hAnsi="Effra Corp" w:cs="Arial"/>
                <w:b/>
                <w:color w:val="000000"/>
                <w:sz w:val="18"/>
                <w:szCs w:val="18"/>
              </w:rPr>
            </w:pPr>
          </w:p>
        </w:tc>
      </w:tr>
      <w:tr w:rsidR="00FC6360" w:rsidRPr="007F038B" w14:paraId="1D77FDAF" w14:textId="77777777" w:rsidTr="000B682C">
        <w:trPr>
          <w:trHeight w:val="255"/>
        </w:trPr>
        <w:tc>
          <w:tcPr>
            <w:tcW w:w="4820" w:type="dxa"/>
            <w:shd w:val="clear" w:color="auto" w:fill="auto"/>
            <w:noWrap/>
            <w:vAlign w:val="bottom"/>
          </w:tcPr>
          <w:p w14:paraId="72E2F65E" w14:textId="77777777" w:rsidR="00FC6360" w:rsidRPr="007F038B" w:rsidRDefault="00FC6360" w:rsidP="00193494">
            <w:pPr>
              <w:ind w:left="-33"/>
              <w:rPr>
                <w:rFonts w:ascii="Effra Corp" w:eastAsia="SimSun" w:hAnsi="Effra Corp" w:cs="Arial"/>
                <w:b/>
                <w:color w:val="000000"/>
                <w:sz w:val="19"/>
                <w:szCs w:val="19"/>
              </w:rPr>
            </w:pPr>
            <w:r w:rsidRPr="007F038B">
              <w:rPr>
                <w:rFonts w:ascii="Effra Corp" w:eastAsia="SimSun" w:hAnsi="Effra Corp" w:cs="Arial"/>
                <w:color w:val="000000"/>
                <w:sz w:val="18"/>
                <w:szCs w:val="18"/>
              </w:rPr>
              <w:t>Όγκος πωλήσεων (εκατ. κιβώτια)</w:t>
            </w:r>
            <w:r w:rsidRPr="007F038B">
              <w:rPr>
                <w:rFonts w:ascii="Effra Corp" w:eastAsia="SimSun" w:hAnsi="Effra Corp" w:cs="Arial"/>
                <w:color w:val="000000"/>
                <w:sz w:val="18"/>
                <w:szCs w:val="18"/>
                <w:vertAlign w:val="superscript"/>
              </w:rPr>
              <w:t>1</w:t>
            </w:r>
          </w:p>
        </w:tc>
        <w:tc>
          <w:tcPr>
            <w:tcW w:w="1647" w:type="dxa"/>
            <w:shd w:val="clear" w:color="auto" w:fill="auto"/>
            <w:noWrap/>
            <w:vAlign w:val="bottom"/>
          </w:tcPr>
          <w:p w14:paraId="08127541"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483,7</w:t>
            </w:r>
          </w:p>
        </w:tc>
        <w:tc>
          <w:tcPr>
            <w:tcW w:w="1701" w:type="dxa"/>
            <w:shd w:val="clear" w:color="auto" w:fill="auto"/>
            <w:noWrap/>
            <w:vAlign w:val="bottom"/>
          </w:tcPr>
          <w:p w14:paraId="4728F0E4"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469,2</w:t>
            </w:r>
          </w:p>
        </w:tc>
        <w:tc>
          <w:tcPr>
            <w:tcW w:w="1559" w:type="dxa"/>
            <w:shd w:val="clear" w:color="auto" w:fill="auto"/>
            <w:vAlign w:val="bottom"/>
          </w:tcPr>
          <w:p w14:paraId="08AE301A"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rPr>
              <w:t>3,</w:t>
            </w:r>
            <w:r w:rsidRPr="007F038B">
              <w:rPr>
                <w:rFonts w:ascii="Effra Corp" w:hAnsi="Effra Corp"/>
                <w:color w:val="000000"/>
                <w:sz w:val="18"/>
                <w:szCs w:val="18"/>
                <w:lang w:val="en-US"/>
              </w:rPr>
              <w:t>1</w:t>
            </w:r>
            <w:r w:rsidRPr="007F038B">
              <w:rPr>
                <w:rFonts w:ascii="Effra Corp" w:hAnsi="Effra Corp"/>
                <w:color w:val="000000"/>
                <w:sz w:val="18"/>
                <w:szCs w:val="18"/>
              </w:rPr>
              <w:t>%</w:t>
            </w:r>
          </w:p>
        </w:tc>
      </w:tr>
      <w:tr w:rsidR="00FC6360" w:rsidRPr="007F038B" w14:paraId="5C865385" w14:textId="77777777" w:rsidTr="000B682C">
        <w:trPr>
          <w:trHeight w:val="255"/>
        </w:trPr>
        <w:tc>
          <w:tcPr>
            <w:tcW w:w="4820" w:type="dxa"/>
            <w:shd w:val="clear" w:color="auto" w:fill="auto"/>
            <w:noWrap/>
            <w:vAlign w:val="bottom"/>
          </w:tcPr>
          <w:p w14:paraId="1F4BEACF" w14:textId="77777777" w:rsidR="00FC6360" w:rsidRPr="007F038B" w:rsidRDefault="00FC6360" w:rsidP="00193494">
            <w:pPr>
              <w:ind w:left="-33"/>
              <w:rPr>
                <w:rFonts w:ascii="Effra Corp" w:eastAsia="SimSun" w:hAnsi="Effra Corp" w:cs="Arial"/>
                <w:color w:val="000000"/>
                <w:sz w:val="19"/>
                <w:szCs w:val="19"/>
              </w:rPr>
            </w:pPr>
            <w:r w:rsidRPr="007F038B">
              <w:rPr>
                <w:rFonts w:ascii="Effra Corp" w:eastAsia="SimSun" w:hAnsi="Effra Corp" w:cs="Arial"/>
                <w:color w:val="000000"/>
                <w:sz w:val="18"/>
                <w:szCs w:val="18"/>
              </w:rPr>
              <w:t>Καθαρά έσοδα από πωλήσεις (€ εκατ.)</w:t>
            </w:r>
          </w:p>
        </w:tc>
        <w:tc>
          <w:tcPr>
            <w:tcW w:w="1647" w:type="dxa"/>
            <w:shd w:val="clear" w:color="auto" w:fill="auto"/>
            <w:noWrap/>
            <w:vAlign w:val="bottom"/>
          </w:tcPr>
          <w:p w14:paraId="3E7BBE92"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1.408,8</w:t>
            </w:r>
          </w:p>
        </w:tc>
        <w:tc>
          <w:tcPr>
            <w:tcW w:w="1701" w:type="dxa"/>
            <w:shd w:val="clear" w:color="auto" w:fill="auto"/>
            <w:noWrap/>
            <w:vAlign w:val="bottom"/>
          </w:tcPr>
          <w:p w14:paraId="2C4AC9CC"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1</w:t>
            </w:r>
            <w:r w:rsidRPr="007F038B">
              <w:rPr>
                <w:rFonts w:ascii="Effra Corp" w:hAnsi="Effra Corp"/>
                <w:bCs/>
                <w:color w:val="000000"/>
                <w:sz w:val="18"/>
                <w:szCs w:val="18"/>
                <w:lang w:val="en-US"/>
              </w:rPr>
              <w:t>.</w:t>
            </w:r>
            <w:r w:rsidRPr="007F038B">
              <w:rPr>
                <w:rFonts w:ascii="Effra Corp" w:hAnsi="Effra Corp"/>
                <w:bCs/>
                <w:color w:val="000000"/>
                <w:sz w:val="18"/>
                <w:szCs w:val="18"/>
              </w:rPr>
              <w:t>412,6</w:t>
            </w:r>
          </w:p>
        </w:tc>
        <w:tc>
          <w:tcPr>
            <w:tcW w:w="1559" w:type="dxa"/>
            <w:shd w:val="clear" w:color="auto" w:fill="auto"/>
            <w:vAlign w:val="bottom"/>
          </w:tcPr>
          <w:p w14:paraId="4C2C5A05"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-0</w:t>
            </w:r>
            <w:r w:rsidRPr="007F038B">
              <w:rPr>
                <w:rFonts w:ascii="Effra Corp" w:hAnsi="Effra Corp"/>
                <w:color w:val="000000"/>
                <w:sz w:val="18"/>
                <w:szCs w:val="18"/>
              </w:rPr>
              <w:t>,</w:t>
            </w:r>
            <w:r w:rsidRPr="007F038B">
              <w:rPr>
                <w:rFonts w:ascii="Effra Corp" w:hAnsi="Effra Corp"/>
                <w:color w:val="000000"/>
                <w:sz w:val="18"/>
                <w:szCs w:val="18"/>
                <w:lang w:val="en-US"/>
              </w:rPr>
              <w:t>3</w:t>
            </w:r>
            <w:r w:rsidRPr="007F038B">
              <w:rPr>
                <w:rFonts w:ascii="Effra Corp" w:hAnsi="Effra Corp"/>
                <w:color w:val="000000"/>
                <w:sz w:val="18"/>
                <w:szCs w:val="18"/>
              </w:rPr>
              <w:t>%</w:t>
            </w:r>
          </w:p>
        </w:tc>
      </w:tr>
      <w:tr w:rsidR="00FC6360" w:rsidRPr="007F038B" w14:paraId="6B60D0B6" w14:textId="77777777" w:rsidTr="000B682C">
        <w:trPr>
          <w:trHeight w:val="255"/>
        </w:trPr>
        <w:tc>
          <w:tcPr>
            <w:tcW w:w="4820" w:type="dxa"/>
            <w:shd w:val="clear" w:color="auto" w:fill="auto"/>
            <w:noWrap/>
            <w:vAlign w:val="bottom"/>
          </w:tcPr>
          <w:p w14:paraId="283F1020" w14:textId="77777777" w:rsidR="00FC6360" w:rsidRPr="007F038B" w:rsidRDefault="00FC6360" w:rsidP="00193494">
            <w:pPr>
              <w:ind w:left="-33"/>
              <w:rPr>
                <w:rFonts w:ascii="Effra Corp" w:eastAsia="SimSun" w:hAnsi="Effra Corp" w:cs="Arial"/>
                <w:color w:val="000000"/>
                <w:sz w:val="19"/>
                <w:szCs w:val="19"/>
              </w:rPr>
            </w:pPr>
            <w:r w:rsidRPr="007F038B">
              <w:rPr>
                <w:rFonts w:ascii="Effra Corp" w:eastAsia="SimSun" w:hAnsi="Effra Corp" w:cs="Arial"/>
                <w:color w:val="000000"/>
                <w:sz w:val="18"/>
                <w:szCs w:val="18"/>
              </w:rPr>
              <w:t>Καθαρά έσοδα από πωλήσεις ανά κιβώτιο (€)</w:t>
            </w:r>
          </w:p>
        </w:tc>
        <w:tc>
          <w:tcPr>
            <w:tcW w:w="1647" w:type="dxa"/>
            <w:shd w:val="clear" w:color="auto" w:fill="auto"/>
            <w:noWrap/>
            <w:vAlign w:val="bottom"/>
          </w:tcPr>
          <w:p w14:paraId="165A6A4D"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2,91</w:t>
            </w:r>
          </w:p>
        </w:tc>
        <w:tc>
          <w:tcPr>
            <w:tcW w:w="1701" w:type="dxa"/>
            <w:shd w:val="clear" w:color="auto" w:fill="auto"/>
            <w:noWrap/>
            <w:vAlign w:val="bottom"/>
          </w:tcPr>
          <w:p w14:paraId="25ACDB2C"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3,01</w:t>
            </w:r>
          </w:p>
        </w:tc>
        <w:tc>
          <w:tcPr>
            <w:tcW w:w="1559" w:type="dxa"/>
            <w:shd w:val="clear" w:color="auto" w:fill="auto"/>
            <w:vAlign w:val="bottom"/>
          </w:tcPr>
          <w:p w14:paraId="73610099"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-3</w:t>
            </w:r>
            <w:r w:rsidRPr="007F038B">
              <w:rPr>
                <w:rFonts w:ascii="Effra Corp" w:hAnsi="Effra Corp"/>
                <w:color w:val="000000"/>
                <w:sz w:val="18"/>
                <w:szCs w:val="18"/>
              </w:rPr>
              <w:t>,</w:t>
            </w:r>
            <w:r w:rsidRPr="007F038B">
              <w:rPr>
                <w:rFonts w:ascii="Effra Corp" w:hAnsi="Effra Corp"/>
                <w:color w:val="000000"/>
                <w:sz w:val="18"/>
                <w:szCs w:val="18"/>
                <w:lang w:val="en-US"/>
              </w:rPr>
              <w:t>3</w:t>
            </w:r>
            <w:r w:rsidRPr="007F038B">
              <w:rPr>
                <w:rFonts w:ascii="Effra Corp" w:hAnsi="Effra Corp"/>
                <w:color w:val="000000"/>
                <w:sz w:val="18"/>
                <w:szCs w:val="18"/>
              </w:rPr>
              <w:t>%</w:t>
            </w:r>
          </w:p>
        </w:tc>
      </w:tr>
      <w:tr w:rsidR="00FC6360" w:rsidRPr="007F038B" w14:paraId="598BDDDA" w14:textId="77777777" w:rsidTr="000B682C">
        <w:trPr>
          <w:trHeight w:val="255"/>
        </w:trPr>
        <w:tc>
          <w:tcPr>
            <w:tcW w:w="4820" w:type="dxa"/>
            <w:shd w:val="clear" w:color="auto" w:fill="auto"/>
            <w:noWrap/>
            <w:vAlign w:val="bottom"/>
          </w:tcPr>
          <w:p w14:paraId="7C33BBF1"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σε ουδέτερη συναλλαγματική βάση (€ εκατ.)</w:t>
            </w:r>
          </w:p>
        </w:tc>
        <w:tc>
          <w:tcPr>
            <w:tcW w:w="1647" w:type="dxa"/>
            <w:shd w:val="clear" w:color="auto" w:fill="auto"/>
            <w:noWrap/>
            <w:vAlign w:val="bottom"/>
          </w:tcPr>
          <w:p w14:paraId="67BE070E"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1.408,8</w:t>
            </w:r>
          </w:p>
        </w:tc>
        <w:tc>
          <w:tcPr>
            <w:tcW w:w="1701" w:type="dxa"/>
            <w:shd w:val="clear" w:color="auto" w:fill="auto"/>
            <w:noWrap/>
            <w:vAlign w:val="bottom"/>
          </w:tcPr>
          <w:p w14:paraId="0021A3B1" w14:textId="77777777" w:rsidR="00FC6360" w:rsidRPr="007F038B" w:rsidRDefault="00FC6360" w:rsidP="00193494">
            <w:pPr>
              <w:jc w:val="right"/>
              <w:rPr>
                <w:rFonts w:ascii="Effra Corp" w:hAnsi="Effra Corp"/>
                <w:bCs/>
                <w:color w:val="000000"/>
                <w:sz w:val="18"/>
                <w:szCs w:val="18"/>
              </w:rPr>
            </w:pPr>
            <w:r w:rsidRPr="007F038B">
              <w:rPr>
                <w:rFonts w:ascii="Effra Corp" w:hAnsi="Effra Corp"/>
                <w:bCs/>
                <w:color w:val="000000"/>
                <w:sz w:val="18"/>
                <w:szCs w:val="18"/>
              </w:rPr>
              <w:t>1</w:t>
            </w:r>
            <w:r w:rsidRPr="007F038B">
              <w:rPr>
                <w:rFonts w:ascii="Effra Corp" w:hAnsi="Effra Corp"/>
                <w:bCs/>
                <w:color w:val="000000"/>
                <w:sz w:val="18"/>
                <w:szCs w:val="18"/>
                <w:lang w:val="en-US"/>
              </w:rPr>
              <w:t>.</w:t>
            </w:r>
            <w:r w:rsidRPr="007F038B">
              <w:rPr>
                <w:rFonts w:ascii="Effra Corp" w:hAnsi="Effra Corp"/>
                <w:bCs/>
                <w:color w:val="000000"/>
                <w:sz w:val="18"/>
                <w:szCs w:val="18"/>
              </w:rPr>
              <w:t>4</w:t>
            </w:r>
            <w:r w:rsidRPr="007F038B">
              <w:rPr>
                <w:rFonts w:ascii="Effra Corp" w:hAnsi="Effra Corp"/>
                <w:bCs/>
                <w:color w:val="000000"/>
                <w:sz w:val="18"/>
                <w:szCs w:val="18"/>
                <w:lang w:val="en-US"/>
              </w:rPr>
              <w:t>25</w:t>
            </w:r>
            <w:r w:rsidRPr="007F038B">
              <w:rPr>
                <w:rFonts w:ascii="Effra Corp" w:hAnsi="Effra Corp"/>
                <w:bCs/>
                <w:color w:val="000000"/>
                <w:sz w:val="18"/>
                <w:szCs w:val="18"/>
              </w:rPr>
              <w:t>,6</w:t>
            </w:r>
          </w:p>
        </w:tc>
        <w:tc>
          <w:tcPr>
            <w:tcW w:w="1559" w:type="dxa"/>
            <w:shd w:val="clear" w:color="auto" w:fill="auto"/>
            <w:vAlign w:val="bottom"/>
          </w:tcPr>
          <w:p w14:paraId="25917D97"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-1</w:t>
            </w:r>
            <w:r w:rsidRPr="007F038B">
              <w:rPr>
                <w:rFonts w:ascii="Effra Corp" w:hAnsi="Effra Corp"/>
                <w:color w:val="000000"/>
                <w:sz w:val="18"/>
                <w:szCs w:val="18"/>
              </w:rPr>
              <w:t>,</w:t>
            </w:r>
            <w:r w:rsidRPr="007F038B">
              <w:rPr>
                <w:rFonts w:ascii="Effra Corp" w:hAnsi="Effra Corp"/>
                <w:color w:val="000000"/>
                <w:sz w:val="18"/>
                <w:szCs w:val="18"/>
                <w:lang w:val="en-US"/>
              </w:rPr>
              <w:t>2</w:t>
            </w:r>
            <w:r w:rsidRPr="007F038B">
              <w:rPr>
                <w:rFonts w:ascii="Effra Corp" w:hAnsi="Effra Corp"/>
                <w:color w:val="000000"/>
                <w:sz w:val="18"/>
                <w:szCs w:val="18"/>
              </w:rPr>
              <w:t>%</w:t>
            </w:r>
          </w:p>
        </w:tc>
      </w:tr>
      <w:tr w:rsidR="00FC6360" w:rsidRPr="007F038B" w14:paraId="5D899CF0" w14:textId="77777777" w:rsidTr="000B682C">
        <w:trPr>
          <w:trHeight w:val="255"/>
        </w:trPr>
        <w:tc>
          <w:tcPr>
            <w:tcW w:w="4820" w:type="dxa"/>
            <w:shd w:val="clear" w:color="auto" w:fill="auto"/>
            <w:noWrap/>
            <w:vAlign w:val="bottom"/>
          </w:tcPr>
          <w:p w14:paraId="65CACDCF" w14:textId="77777777" w:rsidR="00FC6360" w:rsidRPr="007F038B" w:rsidRDefault="00FC6360" w:rsidP="00193494">
            <w:pPr>
              <w:pStyle w:val="BodyText3"/>
              <w:ind w:left="173" w:hanging="173"/>
              <w:jc w:val="left"/>
              <w:rPr>
                <w:rFonts w:ascii="Effra Corp" w:eastAsia="SimSun" w:hAnsi="Effra Corp" w:cs="Arial"/>
                <w:color w:val="000000"/>
                <w:sz w:val="18"/>
                <w:szCs w:val="18"/>
              </w:rPr>
            </w:pPr>
            <w:r w:rsidRPr="007F038B">
              <w:rPr>
                <w:rFonts w:ascii="Effra Corp" w:eastAsia="SimSun" w:hAnsi="Effra Corp" w:cs="Arial"/>
                <w:color w:val="000000"/>
                <w:sz w:val="18"/>
                <w:szCs w:val="18"/>
              </w:rPr>
              <w:t>Καθαρά έσοδα από πωλήσεις σε ουδέτερη συναλλαγματική βάση ανά κιβώτιο (€)</w:t>
            </w:r>
          </w:p>
        </w:tc>
        <w:tc>
          <w:tcPr>
            <w:tcW w:w="1647" w:type="dxa"/>
            <w:shd w:val="clear" w:color="auto" w:fill="auto"/>
            <w:noWrap/>
            <w:vAlign w:val="bottom"/>
          </w:tcPr>
          <w:p w14:paraId="30466155" w14:textId="77777777" w:rsidR="00FC6360" w:rsidRPr="007F038B" w:rsidRDefault="00FC6360" w:rsidP="00193494">
            <w:pPr>
              <w:jc w:val="right"/>
              <w:rPr>
                <w:rFonts w:ascii="Effra Corp" w:hAnsi="Effra Corp"/>
                <w:b/>
                <w:bCs/>
                <w:color w:val="000000"/>
                <w:sz w:val="18"/>
                <w:szCs w:val="18"/>
                <w:lang w:val="en-US"/>
              </w:rPr>
            </w:pPr>
            <w:r w:rsidRPr="007F038B">
              <w:rPr>
                <w:rFonts w:ascii="Effra Corp" w:hAnsi="Effra Corp"/>
                <w:b/>
                <w:bCs/>
                <w:sz w:val="18"/>
                <w:szCs w:val="18"/>
                <w:lang w:val="en-US"/>
              </w:rPr>
              <w:t>2,91</w:t>
            </w:r>
          </w:p>
        </w:tc>
        <w:tc>
          <w:tcPr>
            <w:tcW w:w="1701" w:type="dxa"/>
            <w:shd w:val="clear" w:color="auto" w:fill="auto"/>
            <w:noWrap/>
            <w:vAlign w:val="bottom"/>
          </w:tcPr>
          <w:p w14:paraId="1710B945" w14:textId="77777777" w:rsidR="00FC6360" w:rsidRPr="007F038B" w:rsidRDefault="00FC6360" w:rsidP="00193494">
            <w:pPr>
              <w:jc w:val="right"/>
              <w:rPr>
                <w:rFonts w:ascii="Effra Corp" w:hAnsi="Effra Corp"/>
                <w:bCs/>
                <w:color w:val="000000"/>
                <w:sz w:val="18"/>
                <w:szCs w:val="18"/>
                <w:lang w:val="en-US"/>
              </w:rPr>
            </w:pPr>
            <w:r w:rsidRPr="007F038B">
              <w:rPr>
                <w:rFonts w:ascii="Effra Corp" w:hAnsi="Effra Corp"/>
                <w:bCs/>
                <w:color w:val="000000"/>
                <w:sz w:val="18"/>
                <w:szCs w:val="18"/>
              </w:rPr>
              <w:t>3,0</w:t>
            </w:r>
            <w:r w:rsidRPr="007F038B">
              <w:rPr>
                <w:rFonts w:ascii="Effra Corp" w:hAnsi="Effra Corp"/>
                <w:bCs/>
                <w:color w:val="000000"/>
                <w:sz w:val="18"/>
                <w:szCs w:val="18"/>
                <w:lang w:val="en-US"/>
              </w:rPr>
              <w:t>4</w:t>
            </w:r>
          </w:p>
        </w:tc>
        <w:tc>
          <w:tcPr>
            <w:tcW w:w="1559" w:type="dxa"/>
            <w:shd w:val="clear" w:color="auto" w:fill="auto"/>
            <w:vAlign w:val="bottom"/>
          </w:tcPr>
          <w:p w14:paraId="77A0592A" w14:textId="77777777" w:rsidR="00FC6360" w:rsidRPr="007F038B" w:rsidRDefault="00FC6360" w:rsidP="00193494">
            <w:pPr>
              <w:jc w:val="right"/>
              <w:rPr>
                <w:rFonts w:ascii="Effra Corp" w:hAnsi="Effra Corp"/>
                <w:color w:val="000000"/>
                <w:sz w:val="18"/>
                <w:szCs w:val="18"/>
              </w:rPr>
            </w:pPr>
            <w:r w:rsidRPr="007F038B">
              <w:rPr>
                <w:rFonts w:ascii="Effra Corp" w:hAnsi="Effra Corp"/>
                <w:color w:val="000000"/>
                <w:sz w:val="18"/>
                <w:szCs w:val="18"/>
                <w:lang w:val="en-US"/>
              </w:rPr>
              <w:t>-4</w:t>
            </w:r>
            <w:r w:rsidRPr="007F038B">
              <w:rPr>
                <w:rFonts w:ascii="Effra Corp" w:hAnsi="Effra Corp"/>
                <w:color w:val="000000"/>
                <w:sz w:val="18"/>
                <w:szCs w:val="18"/>
              </w:rPr>
              <w:t>,1%</w:t>
            </w:r>
          </w:p>
        </w:tc>
      </w:tr>
    </w:tbl>
    <w:p w14:paraId="0356869F" w14:textId="77777777" w:rsidR="00FC6360" w:rsidRPr="007F038B" w:rsidRDefault="00FC6360" w:rsidP="00FC6360">
      <w:pPr>
        <w:pStyle w:val="BodyText3"/>
        <w:jc w:val="left"/>
        <w:rPr>
          <w:rFonts w:ascii="Effra Corp" w:hAnsi="Effra Corp"/>
          <w:i/>
          <w:color w:val="000000"/>
          <w:sz w:val="14"/>
          <w:vertAlign w:val="superscript"/>
        </w:rPr>
      </w:pPr>
    </w:p>
    <w:p w14:paraId="297736AA" w14:textId="51C065C0" w:rsidR="00FC6360" w:rsidRPr="007F038B" w:rsidRDefault="00FC6360" w:rsidP="00FC6360">
      <w:pPr>
        <w:pStyle w:val="BodyText3"/>
        <w:rPr>
          <w:rFonts w:ascii="Effra Corp" w:hAnsi="Effra Corp"/>
          <w:i/>
          <w:color w:val="000000"/>
          <w:sz w:val="14"/>
        </w:rPr>
      </w:pPr>
      <w:r w:rsidRPr="007F038B">
        <w:rPr>
          <w:rFonts w:ascii="Effra Corp" w:hAnsi="Effra Corp"/>
          <w:i/>
          <w:color w:val="000000"/>
          <w:sz w:val="14"/>
          <w:vertAlign w:val="superscript"/>
        </w:rPr>
        <w:t>1</w:t>
      </w:r>
      <w:r w:rsidRPr="007F038B">
        <w:rPr>
          <w:rFonts w:ascii="Effra Corp" w:hAnsi="Effra Corp"/>
          <w:i/>
          <w:color w:val="000000"/>
          <w:sz w:val="14"/>
        </w:rPr>
        <w:t xml:space="preserve"> Για τον όγκο πωλήσεων των έτοιμων προς κατανάλωση μη αλκοολούχων αναψυκτικών, ένα κιβώτιο αντιστοιχεί περίπου σε 5,678 λίτρα ή 24 μερίδες και αποτελεί μια τυπική μονάδα μέτρησης όγκου. Για τον όγκο πωλήσεων των Premium σημάτων οινοπνευματωδών ποτών ένα κιβώτιο αντιστοιχεί επίσης σε 5,678 λίτρα.</w:t>
      </w:r>
      <w:r w:rsidR="00272C09" w:rsidRPr="007F038B">
        <w:rPr>
          <w:rFonts w:ascii="Effra Corp" w:hAnsi="Effra Corp"/>
          <w:i/>
          <w:color w:val="000000"/>
          <w:sz w:val="14"/>
        </w:rPr>
        <w:t xml:space="preserve"> Για τον όγκο πωλήσεων των μπισκότων ένα κιβώτιο αντιστοιχεί σε 1 κιλό.</w:t>
      </w:r>
    </w:p>
    <w:p w14:paraId="5D78D460" w14:textId="77777777" w:rsidR="00FC6360" w:rsidRPr="007F038B" w:rsidRDefault="00FC6360" w:rsidP="00FC6360">
      <w:pPr>
        <w:pStyle w:val="BodyText3"/>
        <w:rPr>
          <w:rFonts w:ascii="Effra Corp" w:hAnsi="Effra Corp"/>
          <w:i/>
          <w:color w:val="000000"/>
          <w:sz w:val="14"/>
        </w:rPr>
      </w:pPr>
    </w:p>
    <w:p w14:paraId="7F783EB0" w14:textId="77777777" w:rsidR="00FC6360" w:rsidRPr="007F038B" w:rsidRDefault="00FC6360" w:rsidP="00FC6360">
      <w:pPr>
        <w:pStyle w:val="BodyText3"/>
        <w:rPr>
          <w:rFonts w:ascii="Effra Corp" w:hAnsi="Effra Corp" w:cs="Arial"/>
          <w:color w:val="000000"/>
          <w:sz w:val="18"/>
          <w:szCs w:val="18"/>
        </w:rPr>
      </w:pPr>
      <w:r w:rsidRPr="007F038B">
        <w:rPr>
          <w:rFonts w:ascii="Effra Corp" w:hAnsi="Effra Corp" w:cs="Arial"/>
          <w:color w:val="000000"/>
          <w:sz w:val="18"/>
          <w:szCs w:val="18"/>
          <w:lang w:val="en-US"/>
        </w:rPr>
        <w:t>H</w:t>
      </w:r>
      <w:r w:rsidRPr="007F038B">
        <w:rPr>
          <w:rFonts w:ascii="Effra Corp" w:hAnsi="Effra Corp" w:cs="Arial"/>
          <w:color w:val="000000"/>
          <w:sz w:val="18"/>
          <w:szCs w:val="18"/>
        </w:rPr>
        <w:t xml:space="preserve"> </w:t>
      </w:r>
      <w:r w:rsidRPr="007F038B">
        <w:rPr>
          <w:rFonts w:ascii="Effra Corp" w:hAnsi="Effra Corp" w:cs="Arial"/>
          <w:color w:val="000000"/>
          <w:sz w:val="18"/>
          <w:szCs w:val="18"/>
          <w:lang w:val="en-US"/>
        </w:rPr>
        <w:t>Bambi</w:t>
      </w:r>
      <w:r w:rsidRPr="007F038B">
        <w:rPr>
          <w:rFonts w:ascii="Effra Corp" w:hAnsi="Effra Corp" w:cs="Arial"/>
          <w:color w:val="000000"/>
          <w:sz w:val="18"/>
          <w:szCs w:val="18"/>
        </w:rPr>
        <w:t xml:space="preserve"> έχει συμπεριληφθεί στις ενοποιημένες οικονομικές καταστάσεις του Ομίλου από την 18</w:t>
      </w:r>
      <w:r w:rsidRPr="007F038B">
        <w:rPr>
          <w:rFonts w:ascii="Effra Corp" w:hAnsi="Effra Corp" w:cs="Arial"/>
          <w:color w:val="000000"/>
          <w:sz w:val="18"/>
          <w:szCs w:val="18"/>
          <w:vertAlign w:val="superscript"/>
        </w:rPr>
        <w:t>η</w:t>
      </w:r>
      <w:r w:rsidRPr="007F038B">
        <w:rPr>
          <w:rFonts w:ascii="Effra Corp" w:hAnsi="Effra Corp" w:cs="Arial"/>
          <w:color w:val="000000"/>
          <w:sz w:val="18"/>
          <w:szCs w:val="18"/>
        </w:rPr>
        <w:t xml:space="preserve"> Ιουνίου 2019. Ο παρακάτω πίνακας παρουσιάζει το ρυθμό αύξησης του Ομίλου σε σχέση με το προηγούμενο έτος χωρίς να λαμβάνει υπόψη την επίδραση της εξαγοράς της </w:t>
      </w:r>
      <w:r w:rsidRPr="007F038B">
        <w:rPr>
          <w:rFonts w:ascii="Effra Corp" w:hAnsi="Effra Corp" w:cs="Arial"/>
          <w:color w:val="000000"/>
          <w:sz w:val="18"/>
          <w:szCs w:val="18"/>
          <w:lang w:val="en-US"/>
        </w:rPr>
        <w:t>Bambi</w:t>
      </w:r>
      <w:r w:rsidRPr="007F038B">
        <w:rPr>
          <w:rFonts w:ascii="Effra Corp" w:hAnsi="Effra Corp" w:cs="Arial"/>
          <w:color w:val="000000"/>
          <w:sz w:val="18"/>
          <w:szCs w:val="18"/>
        </w:rPr>
        <w:t>.</w:t>
      </w:r>
    </w:p>
    <w:p w14:paraId="4309E1A5" w14:textId="77777777" w:rsidR="00FC6360" w:rsidRPr="007F038B" w:rsidRDefault="00FC6360" w:rsidP="00FC6360">
      <w:pPr>
        <w:spacing w:after="120"/>
        <w:jc w:val="both"/>
        <w:rPr>
          <w:rFonts w:ascii="Effra Corp" w:hAnsi="Effra Corp"/>
          <w:color w:val="000000"/>
          <w:sz w:val="21"/>
          <w:szCs w:val="21"/>
        </w:rPr>
      </w:pPr>
    </w:p>
    <w:tbl>
      <w:tblPr>
        <w:tblW w:w="9827" w:type="dxa"/>
        <w:tblLook w:val="04A0" w:firstRow="1" w:lastRow="0" w:firstColumn="1" w:lastColumn="0" w:noHBand="0" w:noVBand="1"/>
      </w:tblPr>
      <w:tblGrid>
        <w:gridCol w:w="3119"/>
        <w:gridCol w:w="1406"/>
        <w:gridCol w:w="1260"/>
        <w:gridCol w:w="1215"/>
        <w:gridCol w:w="1620"/>
        <w:gridCol w:w="1207"/>
      </w:tblGrid>
      <w:tr w:rsidR="00FC6360" w:rsidRPr="007F038B" w14:paraId="2E367119" w14:textId="77777777" w:rsidTr="000B682C">
        <w:trPr>
          <w:trHeight w:val="300"/>
        </w:trPr>
        <w:tc>
          <w:tcPr>
            <w:tcW w:w="3119" w:type="dxa"/>
            <w:tcBorders>
              <w:top w:val="nil"/>
              <w:left w:val="nil"/>
              <w:right w:val="nil"/>
            </w:tcBorders>
            <w:shd w:val="clear" w:color="auto" w:fill="auto"/>
            <w:hideMark/>
          </w:tcPr>
          <w:p w14:paraId="6D224C95" w14:textId="77777777" w:rsidR="00FC6360" w:rsidRPr="007F038B" w:rsidRDefault="00FC6360" w:rsidP="00193494">
            <w:pPr>
              <w:rPr>
                <w:rFonts w:ascii="Effra Corp" w:hAnsi="Effra Corp" w:cs="Calibri"/>
                <w:b/>
                <w:bCs/>
                <w:color w:val="000000"/>
                <w:sz w:val="20"/>
                <w:szCs w:val="20"/>
              </w:rPr>
            </w:pPr>
            <w:r w:rsidRPr="007F038B">
              <w:rPr>
                <w:rFonts w:ascii="Effra Corp" w:hAnsi="Effra Corp"/>
                <w:b/>
                <w:sz w:val="20"/>
              </w:rPr>
              <w:t xml:space="preserve">Μεταβολή (%) </w:t>
            </w:r>
          </w:p>
        </w:tc>
        <w:tc>
          <w:tcPr>
            <w:tcW w:w="2666" w:type="dxa"/>
            <w:gridSpan w:val="2"/>
            <w:tcBorders>
              <w:top w:val="nil"/>
              <w:left w:val="nil"/>
              <w:right w:val="nil"/>
            </w:tcBorders>
            <w:shd w:val="clear" w:color="auto" w:fill="auto"/>
            <w:vAlign w:val="bottom"/>
            <w:hideMark/>
          </w:tcPr>
          <w:p w14:paraId="57E0E192" w14:textId="77777777" w:rsidR="00FC6360" w:rsidRPr="007F038B" w:rsidRDefault="00FC6360" w:rsidP="00193494">
            <w:pPr>
              <w:jc w:val="center"/>
              <w:rPr>
                <w:rFonts w:ascii="Effra Corp" w:hAnsi="Effra Corp" w:cs="Calibri"/>
                <w:b/>
                <w:bCs/>
                <w:color w:val="000000"/>
                <w:sz w:val="20"/>
                <w:szCs w:val="20"/>
              </w:rPr>
            </w:pPr>
            <w:r w:rsidRPr="007F038B">
              <w:rPr>
                <w:rFonts w:ascii="Effra Corp" w:hAnsi="Effra Corp"/>
                <w:b/>
                <w:sz w:val="20"/>
              </w:rPr>
              <w:t>Καθαρά έσοδα από πωλήσεις</w:t>
            </w:r>
          </w:p>
        </w:tc>
        <w:tc>
          <w:tcPr>
            <w:tcW w:w="1215" w:type="dxa"/>
            <w:tcBorders>
              <w:top w:val="nil"/>
              <w:left w:val="nil"/>
              <w:right w:val="nil"/>
            </w:tcBorders>
            <w:shd w:val="clear" w:color="auto" w:fill="auto"/>
            <w:vAlign w:val="bottom"/>
            <w:hideMark/>
          </w:tcPr>
          <w:p w14:paraId="693A782D" w14:textId="77777777" w:rsidR="00FC6360" w:rsidRPr="007F038B" w:rsidRDefault="00FC6360" w:rsidP="00193494">
            <w:pPr>
              <w:jc w:val="center"/>
              <w:rPr>
                <w:rFonts w:ascii="Effra Corp" w:hAnsi="Effra Corp" w:cs="Calibri"/>
                <w:b/>
                <w:bCs/>
                <w:color w:val="000000"/>
                <w:sz w:val="20"/>
                <w:szCs w:val="20"/>
              </w:rPr>
            </w:pPr>
            <w:r w:rsidRPr="007F038B">
              <w:rPr>
                <w:rFonts w:ascii="Effra Corp" w:hAnsi="Effra Corp"/>
                <w:b/>
                <w:sz w:val="20"/>
              </w:rPr>
              <w:t>Όγκος πωλήσεων</w:t>
            </w:r>
          </w:p>
        </w:tc>
        <w:tc>
          <w:tcPr>
            <w:tcW w:w="2827" w:type="dxa"/>
            <w:gridSpan w:val="2"/>
            <w:tcBorders>
              <w:top w:val="nil"/>
              <w:left w:val="nil"/>
              <w:right w:val="nil"/>
            </w:tcBorders>
            <w:shd w:val="clear" w:color="auto" w:fill="auto"/>
            <w:vAlign w:val="bottom"/>
            <w:hideMark/>
          </w:tcPr>
          <w:p w14:paraId="032143E6" w14:textId="77777777" w:rsidR="00FC6360" w:rsidRPr="007F038B" w:rsidRDefault="00FC6360" w:rsidP="00193494">
            <w:pPr>
              <w:jc w:val="center"/>
              <w:rPr>
                <w:rFonts w:ascii="Effra Corp" w:hAnsi="Effra Corp" w:cs="Calibri"/>
                <w:b/>
                <w:bCs/>
                <w:color w:val="000000"/>
                <w:sz w:val="20"/>
                <w:szCs w:val="20"/>
              </w:rPr>
            </w:pPr>
            <w:r w:rsidRPr="007F038B">
              <w:rPr>
                <w:rFonts w:ascii="Effra Corp" w:hAnsi="Effra Corp"/>
                <w:b/>
                <w:sz w:val="20"/>
              </w:rPr>
              <w:t>Καθαρά έσοδα από πωλήσεις ανά κιβώτιο</w:t>
            </w:r>
          </w:p>
        </w:tc>
      </w:tr>
      <w:tr w:rsidR="00FC6360" w:rsidRPr="007F038B" w14:paraId="581BC286" w14:textId="77777777" w:rsidTr="000B682C">
        <w:trPr>
          <w:trHeight w:val="360"/>
        </w:trPr>
        <w:tc>
          <w:tcPr>
            <w:tcW w:w="3119" w:type="dxa"/>
            <w:tcBorders>
              <w:top w:val="nil"/>
              <w:left w:val="nil"/>
              <w:bottom w:val="single" w:sz="12" w:space="0" w:color="C00000"/>
              <w:right w:val="nil"/>
            </w:tcBorders>
            <w:shd w:val="clear" w:color="auto" w:fill="auto"/>
            <w:hideMark/>
          </w:tcPr>
          <w:p w14:paraId="799D9BCE" w14:textId="77777777" w:rsidR="00FC6360" w:rsidRPr="007F038B" w:rsidRDefault="00FC6360" w:rsidP="00193494">
            <w:pPr>
              <w:rPr>
                <w:rFonts w:ascii="Effra Corp" w:hAnsi="Effra Corp"/>
                <w:b/>
                <w:sz w:val="20"/>
              </w:rPr>
            </w:pPr>
          </w:p>
          <w:p w14:paraId="2E6F28DF" w14:textId="77777777" w:rsidR="00FC6360" w:rsidRPr="007F038B" w:rsidRDefault="00FC6360" w:rsidP="00193494">
            <w:pPr>
              <w:rPr>
                <w:rFonts w:ascii="Effra Corp" w:hAnsi="Effra Corp" w:cs="Calibri"/>
                <w:b/>
                <w:bCs/>
                <w:color w:val="000000"/>
                <w:sz w:val="20"/>
                <w:szCs w:val="20"/>
              </w:rPr>
            </w:pPr>
            <w:r w:rsidRPr="007F038B">
              <w:rPr>
                <w:rFonts w:ascii="Effra Corp" w:hAnsi="Effra Corp"/>
                <w:b/>
                <w:sz w:val="20"/>
              </w:rPr>
              <w:t xml:space="preserve">Α' τρίμηνο 2020 (εξαιρώντας την </w:t>
            </w:r>
            <w:r w:rsidRPr="007F038B">
              <w:rPr>
                <w:rFonts w:ascii="Effra Corp" w:hAnsi="Effra Corp"/>
                <w:b/>
                <w:sz w:val="20"/>
                <w:lang w:val="en-US"/>
              </w:rPr>
              <w:t>Bambi</w:t>
            </w:r>
            <w:r w:rsidRPr="007F038B">
              <w:rPr>
                <w:rFonts w:ascii="Effra Corp" w:hAnsi="Effra Corp"/>
                <w:b/>
                <w:sz w:val="20"/>
              </w:rPr>
              <w:t>) με Α' τρίμηνο 2019</w:t>
            </w:r>
          </w:p>
        </w:tc>
        <w:tc>
          <w:tcPr>
            <w:tcW w:w="1406" w:type="dxa"/>
            <w:tcBorders>
              <w:top w:val="nil"/>
              <w:left w:val="nil"/>
              <w:bottom w:val="single" w:sz="12" w:space="0" w:color="C00000"/>
              <w:right w:val="nil"/>
            </w:tcBorders>
            <w:shd w:val="clear" w:color="auto" w:fill="auto"/>
            <w:vAlign w:val="bottom"/>
            <w:hideMark/>
          </w:tcPr>
          <w:p w14:paraId="797FB060" w14:textId="77777777" w:rsidR="00FC6360" w:rsidRPr="007F038B" w:rsidRDefault="00FC6360" w:rsidP="00193494">
            <w:pPr>
              <w:jc w:val="center"/>
              <w:rPr>
                <w:rFonts w:ascii="Effra Corp" w:hAnsi="Effra Corp" w:cs="Calibri"/>
                <w:color w:val="000000"/>
                <w:sz w:val="20"/>
                <w:szCs w:val="20"/>
              </w:rPr>
            </w:pPr>
            <w:r w:rsidRPr="007F038B">
              <w:rPr>
                <w:rFonts w:ascii="Effra Corp" w:hAnsi="Effra Corp"/>
                <w:sz w:val="20"/>
              </w:rPr>
              <w:t>σε ουδέτερη συναλλαγμα-τική βάση</w:t>
            </w:r>
          </w:p>
        </w:tc>
        <w:tc>
          <w:tcPr>
            <w:tcW w:w="1260" w:type="dxa"/>
            <w:tcBorders>
              <w:top w:val="nil"/>
              <w:left w:val="nil"/>
              <w:bottom w:val="single" w:sz="12" w:space="0" w:color="C00000"/>
              <w:right w:val="nil"/>
            </w:tcBorders>
            <w:shd w:val="clear" w:color="auto" w:fill="auto"/>
            <w:vAlign w:val="bottom"/>
            <w:hideMark/>
          </w:tcPr>
          <w:p w14:paraId="329E4A03" w14:textId="77777777" w:rsidR="00FC6360" w:rsidRPr="007F038B" w:rsidRDefault="00FC6360" w:rsidP="00193494">
            <w:pPr>
              <w:jc w:val="center"/>
              <w:rPr>
                <w:rFonts w:ascii="Effra Corp" w:hAnsi="Effra Corp" w:cs="Calibri"/>
                <w:color w:val="000000"/>
                <w:sz w:val="20"/>
                <w:szCs w:val="20"/>
              </w:rPr>
            </w:pPr>
            <w:r w:rsidRPr="007F038B">
              <w:rPr>
                <w:rFonts w:ascii="Effra Corp" w:hAnsi="Effra Corp"/>
                <w:sz w:val="20"/>
              </w:rPr>
              <w:t>σε δημοσιευ-μένη βάση</w:t>
            </w:r>
          </w:p>
        </w:tc>
        <w:tc>
          <w:tcPr>
            <w:tcW w:w="1215" w:type="dxa"/>
            <w:tcBorders>
              <w:top w:val="nil"/>
              <w:left w:val="nil"/>
              <w:bottom w:val="single" w:sz="12" w:space="0" w:color="C00000"/>
              <w:right w:val="nil"/>
            </w:tcBorders>
            <w:shd w:val="clear" w:color="auto" w:fill="auto"/>
            <w:noWrap/>
            <w:vAlign w:val="bottom"/>
            <w:hideMark/>
          </w:tcPr>
          <w:p w14:paraId="7D8A27BB" w14:textId="77777777" w:rsidR="00FC6360" w:rsidRPr="007F038B" w:rsidRDefault="00FC6360" w:rsidP="00193494">
            <w:pPr>
              <w:jc w:val="center"/>
              <w:rPr>
                <w:rFonts w:ascii="Effra Corp" w:hAnsi="Effra Corp" w:cs="Calibri"/>
                <w:color w:val="000000"/>
                <w:sz w:val="20"/>
                <w:szCs w:val="20"/>
              </w:rPr>
            </w:pPr>
          </w:p>
        </w:tc>
        <w:tc>
          <w:tcPr>
            <w:tcW w:w="1620" w:type="dxa"/>
            <w:tcBorders>
              <w:top w:val="nil"/>
              <w:left w:val="nil"/>
              <w:bottom w:val="single" w:sz="12" w:space="0" w:color="C00000"/>
              <w:right w:val="nil"/>
            </w:tcBorders>
            <w:shd w:val="clear" w:color="auto" w:fill="auto"/>
            <w:vAlign w:val="bottom"/>
            <w:hideMark/>
          </w:tcPr>
          <w:p w14:paraId="38233E8D" w14:textId="77777777" w:rsidR="00FC6360" w:rsidRPr="007F038B" w:rsidRDefault="00FC6360" w:rsidP="00193494">
            <w:pPr>
              <w:jc w:val="center"/>
              <w:rPr>
                <w:rFonts w:ascii="Effra Corp" w:hAnsi="Effra Corp" w:cs="Calibri"/>
                <w:color w:val="000000"/>
                <w:sz w:val="20"/>
                <w:szCs w:val="20"/>
              </w:rPr>
            </w:pPr>
            <w:r w:rsidRPr="007F038B">
              <w:rPr>
                <w:rFonts w:ascii="Effra Corp" w:hAnsi="Effra Corp"/>
                <w:sz w:val="20"/>
              </w:rPr>
              <w:t>σε ουδέτερη συναλλαγμα-τική βάση</w:t>
            </w:r>
          </w:p>
        </w:tc>
        <w:tc>
          <w:tcPr>
            <w:tcW w:w="1207" w:type="dxa"/>
            <w:tcBorders>
              <w:top w:val="nil"/>
              <w:left w:val="nil"/>
              <w:bottom w:val="single" w:sz="12" w:space="0" w:color="C00000"/>
              <w:right w:val="nil"/>
            </w:tcBorders>
            <w:shd w:val="clear" w:color="auto" w:fill="auto"/>
            <w:vAlign w:val="bottom"/>
            <w:hideMark/>
          </w:tcPr>
          <w:p w14:paraId="3B236663" w14:textId="77777777" w:rsidR="00FC6360" w:rsidRPr="007F038B" w:rsidRDefault="00FC6360" w:rsidP="00193494">
            <w:pPr>
              <w:jc w:val="center"/>
              <w:rPr>
                <w:rFonts w:ascii="Effra Corp" w:hAnsi="Effra Corp" w:cs="Calibri"/>
                <w:color w:val="000000"/>
                <w:sz w:val="20"/>
                <w:szCs w:val="20"/>
              </w:rPr>
            </w:pPr>
            <w:r w:rsidRPr="007F038B">
              <w:rPr>
                <w:rFonts w:ascii="Effra Corp" w:hAnsi="Effra Corp"/>
                <w:sz w:val="20"/>
              </w:rPr>
              <w:t>σε δημοσιευ-μένη βάση</w:t>
            </w:r>
          </w:p>
        </w:tc>
      </w:tr>
      <w:tr w:rsidR="00FC6360" w:rsidRPr="007F038B" w14:paraId="01A4DF77" w14:textId="77777777" w:rsidTr="000B682C">
        <w:trPr>
          <w:trHeight w:val="124"/>
        </w:trPr>
        <w:tc>
          <w:tcPr>
            <w:tcW w:w="3119" w:type="dxa"/>
            <w:tcBorders>
              <w:top w:val="single" w:sz="12" w:space="0" w:color="C00000"/>
              <w:left w:val="nil"/>
              <w:bottom w:val="nil"/>
              <w:right w:val="nil"/>
            </w:tcBorders>
            <w:shd w:val="clear" w:color="auto" w:fill="auto"/>
            <w:noWrap/>
            <w:hideMark/>
          </w:tcPr>
          <w:p w14:paraId="3C02715C" w14:textId="77777777" w:rsidR="00FC6360" w:rsidRPr="007F038B" w:rsidRDefault="00FC6360" w:rsidP="00193494">
            <w:pPr>
              <w:rPr>
                <w:rFonts w:ascii="Effra Corp" w:hAnsi="Effra Corp" w:cs="Calibri"/>
                <w:b/>
                <w:bCs/>
                <w:color w:val="000000"/>
                <w:sz w:val="20"/>
                <w:szCs w:val="20"/>
              </w:rPr>
            </w:pPr>
            <w:r w:rsidRPr="007F038B">
              <w:rPr>
                <w:rFonts w:ascii="Effra Corp" w:hAnsi="Effra Corp"/>
                <w:b/>
                <w:sz w:val="20"/>
              </w:rPr>
              <w:t>Σύνολο Ομίλου</w:t>
            </w:r>
          </w:p>
        </w:tc>
        <w:tc>
          <w:tcPr>
            <w:tcW w:w="1406" w:type="dxa"/>
            <w:tcBorders>
              <w:top w:val="single" w:sz="12" w:space="0" w:color="C00000"/>
              <w:left w:val="nil"/>
              <w:bottom w:val="nil"/>
              <w:right w:val="nil"/>
            </w:tcBorders>
            <w:shd w:val="clear" w:color="auto" w:fill="auto"/>
            <w:noWrap/>
            <w:vAlign w:val="bottom"/>
            <w:hideMark/>
          </w:tcPr>
          <w:p w14:paraId="44C3B8BA" w14:textId="77777777" w:rsidR="00FC6360" w:rsidRPr="007F038B" w:rsidRDefault="00FC6360" w:rsidP="00193494">
            <w:pPr>
              <w:jc w:val="center"/>
              <w:rPr>
                <w:rFonts w:ascii="Effra Corp" w:hAnsi="Effra Corp" w:cs="Calibri"/>
                <w:b/>
                <w:bCs/>
                <w:color w:val="000000"/>
                <w:sz w:val="20"/>
                <w:szCs w:val="20"/>
                <w:lang w:val="en-US"/>
              </w:rPr>
            </w:pPr>
            <w:r w:rsidRPr="007F038B">
              <w:rPr>
                <w:rFonts w:ascii="Effra Corp" w:hAnsi="Effra Corp"/>
                <w:b/>
                <w:sz w:val="19"/>
                <w:szCs w:val="19"/>
                <w:lang w:val="en-US"/>
              </w:rPr>
              <w:t>(2</w:t>
            </w:r>
            <w:r w:rsidRPr="007F038B">
              <w:rPr>
                <w:rFonts w:ascii="Effra Corp" w:hAnsi="Effra Corp"/>
                <w:b/>
                <w:sz w:val="19"/>
                <w:szCs w:val="19"/>
              </w:rPr>
              <w:t>,</w:t>
            </w:r>
            <w:r w:rsidRPr="007F038B">
              <w:rPr>
                <w:rFonts w:ascii="Effra Corp" w:hAnsi="Effra Corp"/>
                <w:b/>
                <w:sz w:val="19"/>
                <w:szCs w:val="19"/>
                <w:lang w:val="en-US"/>
              </w:rPr>
              <w:t>6)</w:t>
            </w:r>
          </w:p>
        </w:tc>
        <w:tc>
          <w:tcPr>
            <w:tcW w:w="1260" w:type="dxa"/>
            <w:tcBorders>
              <w:top w:val="single" w:sz="12" w:space="0" w:color="C00000"/>
              <w:left w:val="nil"/>
              <w:bottom w:val="nil"/>
              <w:right w:val="nil"/>
            </w:tcBorders>
            <w:shd w:val="clear" w:color="auto" w:fill="auto"/>
            <w:noWrap/>
            <w:vAlign w:val="bottom"/>
            <w:hideMark/>
          </w:tcPr>
          <w:p w14:paraId="23929D66" w14:textId="77777777" w:rsidR="00FC6360" w:rsidRPr="007F038B" w:rsidRDefault="00FC6360" w:rsidP="00193494">
            <w:pPr>
              <w:jc w:val="center"/>
              <w:rPr>
                <w:rFonts w:ascii="Effra Corp" w:hAnsi="Effra Corp" w:cs="Calibri"/>
                <w:b/>
                <w:bCs/>
                <w:color w:val="000000"/>
                <w:sz w:val="20"/>
                <w:szCs w:val="20"/>
                <w:lang w:val="en-US"/>
              </w:rPr>
            </w:pPr>
            <w:r w:rsidRPr="007F038B">
              <w:rPr>
                <w:rFonts w:ascii="Effra Corp" w:hAnsi="Effra Corp"/>
                <w:b/>
                <w:sz w:val="19"/>
                <w:szCs w:val="19"/>
                <w:lang w:val="en-US"/>
              </w:rPr>
              <w:t>(1</w:t>
            </w:r>
            <w:r w:rsidRPr="007F038B">
              <w:rPr>
                <w:rFonts w:ascii="Effra Corp" w:hAnsi="Effra Corp"/>
                <w:b/>
                <w:sz w:val="19"/>
                <w:szCs w:val="19"/>
              </w:rPr>
              <w:t>,7</w:t>
            </w:r>
            <w:r w:rsidRPr="007F038B">
              <w:rPr>
                <w:rFonts w:ascii="Effra Corp" w:hAnsi="Effra Corp"/>
                <w:b/>
                <w:sz w:val="19"/>
                <w:szCs w:val="19"/>
                <w:lang w:val="en-US"/>
              </w:rPr>
              <w:t>)</w:t>
            </w:r>
          </w:p>
        </w:tc>
        <w:tc>
          <w:tcPr>
            <w:tcW w:w="1215" w:type="dxa"/>
            <w:tcBorders>
              <w:top w:val="single" w:sz="12" w:space="0" w:color="C00000"/>
              <w:left w:val="nil"/>
              <w:bottom w:val="nil"/>
              <w:right w:val="nil"/>
            </w:tcBorders>
            <w:shd w:val="clear" w:color="auto" w:fill="auto"/>
            <w:noWrap/>
            <w:vAlign w:val="bottom"/>
            <w:hideMark/>
          </w:tcPr>
          <w:p w14:paraId="4AAD2620" w14:textId="77777777" w:rsidR="00FC6360" w:rsidRPr="007F038B" w:rsidRDefault="00FC6360" w:rsidP="00193494">
            <w:pPr>
              <w:jc w:val="center"/>
              <w:rPr>
                <w:rFonts w:ascii="Effra Corp" w:hAnsi="Effra Corp" w:cs="Calibri"/>
                <w:b/>
                <w:bCs/>
                <w:color w:val="000000"/>
                <w:sz w:val="20"/>
                <w:szCs w:val="20"/>
                <w:lang w:val="en-US"/>
              </w:rPr>
            </w:pPr>
            <w:r w:rsidRPr="007F038B">
              <w:rPr>
                <w:rFonts w:ascii="Effra Corp" w:hAnsi="Effra Corp"/>
                <w:b/>
                <w:sz w:val="19"/>
                <w:szCs w:val="19"/>
                <w:lang w:val="en-US"/>
              </w:rPr>
              <w:t>1</w:t>
            </w:r>
            <w:r w:rsidRPr="007F038B">
              <w:rPr>
                <w:rFonts w:ascii="Effra Corp" w:hAnsi="Effra Corp"/>
                <w:b/>
                <w:sz w:val="19"/>
                <w:szCs w:val="19"/>
              </w:rPr>
              <w:t>,6</w:t>
            </w:r>
          </w:p>
        </w:tc>
        <w:tc>
          <w:tcPr>
            <w:tcW w:w="1620" w:type="dxa"/>
            <w:tcBorders>
              <w:top w:val="single" w:sz="12" w:space="0" w:color="C00000"/>
              <w:left w:val="nil"/>
              <w:bottom w:val="nil"/>
              <w:right w:val="nil"/>
            </w:tcBorders>
            <w:shd w:val="clear" w:color="auto" w:fill="auto"/>
            <w:noWrap/>
            <w:vAlign w:val="bottom"/>
            <w:hideMark/>
          </w:tcPr>
          <w:p w14:paraId="6F9C6BD2" w14:textId="77777777" w:rsidR="00FC6360" w:rsidRPr="007F038B" w:rsidRDefault="00FC6360" w:rsidP="00193494">
            <w:pPr>
              <w:jc w:val="center"/>
              <w:rPr>
                <w:rFonts w:ascii="Effra Corp" w:hAnsi="Effra Corp" w:cs="Calibri"/>
                <w:b/>
                <w:bCs/>
                <w:color w:val="000000"/>
                <w:sz w:val="20"/>
                <w:szCs w:val="20"/>
                <w:lang w:val="en-US"/>
              </w:rPr>
            </w:pPr>
            <w:r w:rsidRPr="007F038B">
              <w:rPr>
                <w:rFonts w:ascii="Effra Corp" w:hAnsi="Effra Corp"/>
                <w:b/>
                <w:sz w:val="19"/>
                <w:szCs w:val="19"/>
                <w:lang w:val="en-US"/>
              </w:rPr>
              <w:t>(4</w:t>
            </w:r>
            <w:r w:rsidRPr="007F038B">
              <w:rPr>
                <w:rFonts w:ascii="Effra Corp" w:hAnsi="Effra Corp"/>
                <w:b/>
                <w:sz w:val="19"/>
                <w:szCs w:val="19"/>
              </w:rPr>
              <w:t>,1</w:t>
            </w:r>
            <w:r w:rsidRPr="007F038B">
              <w:rPr>
                <w:rFonts w:ascii="Effra Corp" w:hAnsi="Effra Corp"/>
                <w:b/>
                <w:sz w:val="19"/>
                <w:szCs w:val="19"/>
                <w:lang w:val="en-US"/>
              </w:rPr>
              <w:t>)</w:t>
            </w:r>
          </w:p>
        </w:tc>
        <w:tc>
          <w:tcPr>
            <w:tcW w:w="1207" w:type="dxa"/>
            <w:tcBorders>
              <w:top w:val="single" w:sz="12" w:space="0" w:color="C00000"/>
              <w:left w:val="nil"/>
              <w:bottom w:val="nil"/>
              <w:right w:val="nil"/>
            </w:tcBorders>
            <w:shd w:val="clear" w:color="auto" w:fill="auto"/>
            <w:noWrap/>
            <w:vAlign w:val="bottom"/>
            <w:hideMark/>
          </w:tcPr>
          <w:p w14:paraId="5EE13B18" w14:textId="77777777" w:rsidR="00FC6360" w:rsidRPr="007F038B" w:rsidRDefault="00FC6360" w:rsidP="00193494">
            <w:pPr>
              <w:jc w:val="center"/>
              <w:rPr>
                <w:rFonts w:ascii="Effra Corp" w:hAnsi="Effra Corp" w:cs="Calibri"/>
                <w:b/>
                <w:bCs/>
                <w:color w:val="000000"/>
                <w:sz w:val="20"/>
                <w:szCs w:val="20"/>
                <w:lang w:val="en-US"/>
              </w:rPr>
            </w:pPr>
            <w:r w:rsidRPr="007F038B">
              <w:rPr>
                <w:rFonts w:ascii="Effra Corp" w:hAnsi="Effra Corp"/>
                <w:b/>
                <w:sz w:val="19"/>
                <w:szCs w:val="19"/>
                <w:lang w:val="en-US"/>
              </w:rPr>
              <w:t>(3</w:t>
            </w:r>
            <w:r w:rsidRPr="007F038B">
              <w:rPr>
                <w:rFonts w:ascii="Effra Corp" w:hAnsi="Effra Corp"/>
                <w:b/>
                <w:sz w:val="19"/>
                <w:szCs w:val="19"/>
              </w:rPr>
              <w:t>,</w:t>
            </w:r>
            <w:r w:rsidRPr="007F038B">
              <w:rPr>
                <w:rFonts w:ascii="Effra Corp" w:hAnsi="Effra Corp"/>
                <w:b/>
                <w:sz w:val="19"/>
                <w:szCs w:val="19"/>
                <w:lang w:val="en-US"/>
              </w:rPr>
              <w:t>3)</w:t>
            </w:r>
          </w:p>
        </w:tc>
      </w:tr>
      <w:tr w:rsidR="00FC6360" w:rsidRPr="007F038B" w14:paraId="6B3593FB" w14:textId="77777777" w:rsidTr="000B682C">
        <w:trPr>
          <w:trHeight w:val="300"/>
        </w:trPr>
        <w:tc>
          <w:tcPr>
            <w:tcW w:w="3119" w:type="dxa"/>
            <w:tcBorders>
              <w:top w:val="nil"/>
              <w:left w:val="nil"/>
              <w:bottom w:val="nil"/>
              <w:right w:val="nil"/>
            </w:tcBorders>
            <w:shd w:val="clear" w:color="auto" w:fill="auto"/>
            <w:noWrap/>
            <w:vAlign w:val="bottom"/>
            <w:hideMark/>
          </w:tcPr>
          <w:p w14:paraId="2D1D803E" w14:textId="77777777" w:rsidR="00FC6360" w:rsidRPr="007F038B" w:rsidRDefault="00FC6360" w:rsidP="00193494">
            <w:pPr>
              <w:rPr>
                <w:rFonts w:ascii="Effra Corp" w:hAnsi="Effra Corp" w:cs="Calibri"/>
                <w:color w:val="000000"/>
                <w:sz w:val="20"/>
                <w:szCs w:val="20"/>
              </w:rPr>
            </w:pPr>
            <w:r w:rsidRPr="007F038B">
              <w:rPr>
                <w:rFonts w:ascii="Effra Corp" w:hAnsi="Effra Corp"/>
                <w:sz w:val="20"/>
              </w:rPr>
              <w:t>Αναπτυγμένες αγορές</w:t>
            </w:r>
          </w:p>
        </w:tc>
        <w:tc>
          <w:tcPr>
            <w:tcW w:w="1406" w:type="dxa"/>
            <w:tcBorders>
              <w:top w:val="nil"/>
              <w:left w:val="nil"/>
              <w:bottom w:val="nil"/>
              <w:right w:val="nil"/>
            </w:tcBorders>
            <w:shd w:val="clear" w:color="auto" w:fill="auto"/>
            <w:noWrap/>
            <w:vAlign w:val="bottom"/>
            <w:hideMark/>
          </w:tcPr>
          <w:p w14:paraId="5FCDA436"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(7</w:t>
            </w:r>
            <w:r w:rsidRPr="007F038B">
              <w:rPr>
                <w:rFonts w:ascii="Effra Corp" w:hAnsi="Effra Corp"/>
                <w:sz w:val="19"/>
                <w:szCs w:val="19"/>
              </w:rPr>
              <w:t>,</w:t>
            </w:r>
            <w:r w:rsidRPr="007F038B">
              <w:rPr>
                <w:rFonts w:ascii="Effra Corp" w:hAnsi="Effra Corp"/>
                <w:sz w:val="19"/>
                <w:szCs w:val="19"/>
                <w:lang w:val="en-US"/>
              </w:rPr>
              <w:t>2)</w:t>
            </w:r>
          </w:p>
        </w:tc>
        <w:tc>
          <w:tcPr>
            <w:tcW w:w="1260" w:type="dxa"/>
            <w:tcBorders>
              <w:top w:val="nil"/>
              <w:left w:val="nil"/>
              <w:bottom w:val="nil"/>
              <w:right w:val="nil"/>
            </w:tcBorders>
            <w:shd w:val="clear" w:color="auto" w:fill="auto"/>
            <w:noWrap/>
            <w:vAlign w:val="bottom"/>
            <w:hideMark/>
          </w:tcPr>
          <w:p w14:paraId="6F21A137"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(6</w:t>
            </w:r>
            <w:r w:rsidRPr="007F038B">
              <w:rPr>
                <w:rFonts w:ascii="Effra Corp" w:hAnsi="Effra Corp"/>
                <w:sz w:val="19"/>
                <w:szCs w:val="19"/>
              </w:rPr>
              <w:t>,</w:t>
            </w:r>
            <w:r w:rsidRPr="007F038B">
              <w:rPr>
                <w:rFonts w:ascii="Effra Corp" w:hAnsi="Effra Corp"/>
                <w:sz w:val="19"/>
                <w:szCs w:val="19"/>
                <w:lang w:val="en-US"/>
              </w:rPr>
              <w:t>2)</w:t>
            </w:r>
          </w:p>
        </w:tc>
        <w:tc>
          <w:tcPr>
            <w:tcW w:w="1215" w:type="dxa"/>
            <w:tcBorders>
              <w:top w:val="nil"/>
              <w:left w:val="nil"/>
              <w:bottom w:val="nil"/>
              <w:right w:val="nil"/>
            </w:tcBorders>
            <w:shd w:val="clear" w:color="auto" w:fill="auto"/>
            <w:noWrap/>
            <w:vAlign w:val="bottom"/>
            <w:hideMark/>
          </w:tcPr>
          <w:p w14:paraId="7832AB38"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(5</w:t>
            </w:r>
            <w:r w:rsidRPr="007F038B">
              <w:rPr>
                <w:rFonts w:ascii="Effra Corp" w:hAnsi="Effra Corp"/>
                <w:sz w:val="19"/>
                <w:szCs w:val="19"/>
              </w:rPr>
              <w:t>,</w:t>
            </w:r>
            <w:r w:rsidRPr="007F038B">
              <w:rPr>
                <w:rFonts w:ascii="Effra Corp" w:hAnsi="Effra Corp"/>
                <w:sz w:val="19"/>
                <w:szCs w:val="19"/>
                <w:lang w:val="en-US"/>
              </w:rPr>
              <w:t>5)</w:t>
            </w:r>
          </w:p>
        </w:tc>
        <w:tc>
          <w:tcPr>
            <w:tcW w:w="1620" w:type="dxa"/>
            <w:tcBorders>
              <w:top w:val="nil"/>
              <w:left w:val="nil"/>
              <w:bottom w:val="nil"/>
              <w:right w:val="nil"/>
            </w:tcBorders>
            <w:shd w:val="clear" w:color="auto" w:fill="auto"/>
            <w:noWrap/>
            <w:vAlign w:val="bottom"/>
            <w:hideMark/>
          </w:tcPr>
          <w:p w14:paraId="4ADF8771"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w:t>
            </w:r>
            <w:r w:rsidRPr="007F038B">
              <w:rPr>
                <w:rFonts w:ascii="Effra Corp" w:hAnsi="Effra Corp"/>
                <w:sz w:val="19"/>
                <w:szCs w:val="19"/>
              </w:rPr>
              <w:t>1,</w:t>
            </w:r>
            <w:r w:rsidRPr="007F038B">
              <w:rPr>
                <w:rFonts w:ascii="Effra Corp" w:hAnsi="Effra Corp"/>
                <w:sz w:val="19"/>
                <w:szCs w:val="19"/>
                <w:lang w:val="en-US"/>
              </w:rPr>
              <w:t>8)</w:t>
            </w:r>
          </w:p>
        </w:tc>
        <w:tc>
          <w:tcPr>
            <w:tcW w:w="1207" w:type="dxa"/>
            <w:tcBorders>
              <w:top w:val="nil"/>
              <w:left w:val="nil"/>
              <w:bottom w:val="nil"/>
              <w:right w:val="nil"/>
            </w:tcBorders>
            <w:shd w:val="clear" w:color="auto" w:fill="auto"/>
            <w:noWrap/>
            <w:vAlign w:val="bottom"/>
            <w:hideMark/>
          </w:tcPr>
          <w:p w14:paraId="7C5BDCE1"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(0</w:t>
            </w:r>
            <w:r w:rsidRPr="007F038B">
              <w:rPr>
                <w:rFonts w:ascii="Effra Corp" w:hAnsi="Effra Corp"/>
                <w:sz w:val="19"/>
                <w:szCs w:val="19"/>
              </w:rPr>
              <w:t>,</w:t>
            </w:r>
            <w:r w:rsidRPr="007F038B">
              <w:rPr>
                <w:rFonts w:ascii="Effra Corp" w:hAnsi="Effra Corp"/>
                <w:sz w:val="19"/>
                <w:szCs w:val="19"/>
                <w:lang w:val="en-US"/>
              </w:rPr>
              <w:t>7)</w:t>
            </w:r>
          </w:p>
        </w:tc>
      </w:tr>
      <w:tr w:rsidR="00FC6360" w:rsidRPr="007F038B" w14:paraId="078ED0CC" w14:textId="77777777" w:rsidTr="000B682C">
        <w:trPr>
          <w:trHeight w:val="300"/>
        </w:trPr>
        <w:tc>
          <w:tcPr>
            <w:tcW w:w="3119" w:type="dxa"/>
            <w:tcBorders>
              <w:top w:val="nil"/>
              <w:left w:val="nil"/>
              <w:right w:val="nil"/>
            </w:tcBorders>
            <w:shd w:val="clear" w:color="auto" w:fill="auto"/>
            <w:noWrap/>
            <w:vAlign w:val="bottom"/>
            <w:hideMark/>
          </w:tcPr>
          <w:p w14:paraId="017AE1EC" w14:textId="77777777" w:rsidR="00FC6360" w:rsidRPr="007F038B" w:rsidRDefault="00FC6360" w:rsidP="00193494">
            <w:pPr>
              <w:rPr>
                <w:rFonts w:ascii="Effra Corp" w:hAnsi="Effra Corp" w:cs="Calibri"/>
                <w:color w:val="000000"/>
                <w:sz w:val="20"/>
                <w:szCs w:val="20"/>
              </w:rPr>
            </w:pPr>
            <w:r w:rsidRPr="007F038B">
              <w:rPr>
                <w:rFonts w:ascii="Effra Corp" w:hAnsi="Effra Corp"/>
                <w:sz w:val="20"/>
              </w:rPr>
              <w:t>Αναπτυσσόμενες αγορές</w:t>
            </w:r>
          </w:p>
        </w:tc>
        <w:tc>
          <w:tcPr>
            <w:tcW w:w="1406" w:type="dxa"/>
            <w:tcBorders>
              <w:top w:val="nil"/>
              <w:left w:val="nil"/>
              <w:right w:val="nil"/>
            </w:tcBorders>
            <w:shd w:val="clear" w:color="auto" w:fill="auto"/>
            <w:noWrap/>
            <w:vAlign w:val="bottom"/>
            <w:hideMark/>
          </w:tcPr>
          <w:p w14:paraId="6239D733"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(2</w:t>
            </w:r>
            <w:r w:rsidRPr="007F038B">
              <w:rPr>
                <w:rFonts w:ascii="Effra Corp" w:hAnsi="Effra Corp"/>
                <w:sz w:val="19"/>
                <w:szCs w:val="19"/>
              </w:rPr>
              <w:t>,</w:t>
            </w:r>
            <w:r w:rsidRPr="007F038B">
              <w:rPr>
                <w:rFonts w:ascii="Effra Corp" w:hAnsi="Effra Corp"/>
                <w:sz w:val="19"/>
                <w:szCs w:val="19"/>
                <w:lang w:val="en-US"/>
              </w:rPr>
              <w:t>9)</w:t>
            </w:r>
          </w:p>
        </w:tc>
        <w:tc>
          <w:tcPr>
            <w:tcW w:w="1260" w:type="dxa"/>
            <w:tcBorders>
              <w:top w:val="nil"/>
              <w:left w:val="nil"/>
              <w:right w:val="nil"/>
            </w:tcBorders>
            <w:shd w:val="clear" w:color="auto" w:fill="auto"/>
            <w:noWrap/>
            <w:vAlign w:val="bottom"/>
            <w:hideMark/>
          </w:tcPr>
          <w:p w14:paraId="6001AFC5"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w:t>
            </w:r>
            <w:r w:rsidRPr="007F038B">
              <w:rPr>
                <w:rFonts w:ascii="Effra Corp" w:hAnsi="Effra Corp"/>
                <w:sz w:val="19"/>
                <w:szCs w:val="19"/>
              </w:rPr>
              <w:t>4,</w:t>
            </w:r>
            <w:r w:rsidRPr="007F038B">
              <w:rPr>
                <w:rFonts w:ascii="Effra Corp" w:hAnsi="Effra Corp"/>
                <w:sz w:val="19"/>
                <w:szCs w:val="19"/>
                <w:lang w:val="en-US"/>
              </w:rPr>
              <w:t>4)</w:t>
            </w:r>
          </w:p>
        </w:tc>
        <w:tc>
          <w:tcPr>
            <w:tcW w:w="1215" w:type="dxa"/>
            <w:tcBorders>
              <w:top w:val="nil"/>
              <w:left w:val="nil"/>
              <w:right w:val="nil"/>
            </w:tcBorders>
            <w:shd w:val="clear" w:color="auto" w:fill="auto"/>
            <w:noWrap/>
            <w:vAlign w:val="bottom"/>
            <w:hideMark/>
          </w:tcPr>
          <w:p w14:paraId="3BC1019E"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1</w:t>
            </w:r>
            <w:r w:rsidRPr="007F038B">
              <w:rPr>
                <w:rFonts w:ascii="Effra Corp" w:hAnsi="Effra Corp"/>
                <w:sz w:val="19"/>
                <w:szCs w:val="19"/>
              </w:rPr>
              <w:t>,</w:t>
            </w:r>
            <w:r w:rsidRPr="007F038B">
              <w:rPr>
                <w:rFonts w:ascii="Effra Corp" w:hAnsi="Effra Corp"/>
                <w:sz w:val="19"/>
                <w:szCs w:val="19"/>
                <w:lang w:val="en-US"/>
              </w:rPr>
              <w:t>8</w:t>
            </w:r>
          </w:p>
        </w:tc>
        <w:tc>
          <w:tcPr>
            <w:tcW w:w="1620" w:type="dxa"/>
            <w:tcBorders>
              <w:top w:val="nil"/>
              <w:left w:val="nil"/>
              <w:right w:val="nil"/>
            </w:tcBorders>
            <w:shd w:val="clear" w:color="auto" w:fill="auto"/>
            <w:noWrap/>
            <w:vAlign w:val="bottom"/>
            <w:hideMark/>
          </w:tcPr>
          <w:p w14:paraId="7667D732"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(4</w:t>
            </w:r>
            <w:r w:rsidRPr="007F038B">
              <w:rPr>
                <w:rFonts w:ascii="Effra Corp" w:hAnsi="Effra Corp"/>
                <w:sz w:val="19"/>
                <w:szCs w:val="19"/>
              </w:rPr>
              <w:t>,</w:t>
            </w:r>
            <w:r w:rsidRPr="007F038B">
              <w:rPr>
                <w:rFonts w:ascii="Effra Corp" w:hAnsi="Effra Corp"/>
                <w:sz w:val="19"/>
                <w:szCs w:val="19"/>
                <w:lang w:val="en-US"/>
              </w:rPr>
              <w:t>6)</w:t>
            </w:r>
          </w:p>
        </w:tc>
        <w:tc>
          <w:tcPr>
            <w:tcW w:w="1207" w:type="dxa"/>
            <w:tcBorders>
              <w:top w:val="nil"/>
              <w:left w:val="nil"/>
              <w:right w:val="nil"/>
            </w:tcBorders>
            <w:shd w:val="clear" w:color="auto" w:fill="auto"/>
            <w:noWrap/>
            <w:vAlign w:val="bottom"/>
            <w:hideMark/>
          </w:tcPr>
          <w:p w14:paraId="08B7A057"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(6</w:t>
            </w:r>
            <w:r w:rsidRPr="007F038B">
              <w:rPr>
                <w:rFonts w:ascii="Effra Corp" w:hAnsi="Effra Corp"/>
                <w:sz w:val="19"/>
                <w:szCs w:val="19"/>
              </w:rPr>
              <w:t>,</w:t>
            </w:r>
            <w:r w:rsidRPr="007F038B">
              <w:rPr>
                <w:rFonts w:ascii="Effra Corp" w:hAnsi="Effra Corp"/>
                <w:sz w:val="19"/>
                <w:szCs w:val="19"/>
                <w:lang w:val="en-US"/>
              </w:rPr>
              <w:t>1)</w:t>
            </w:r>
          </w:p>
        </w:tc>
      </w:tr>
      <w:tr w:rsidR="00FC6360" w:rsidRPr="007F038B" w14:paraId="605703D0" w14:textId="77777777" w:rsidTr="000B682C">
        <w:trPr>
          <w:trHeight w:val="315"/>
        </w:trPr>
        <w:tc>
          <w:tcPr>
            <w:tcW w:w="3119" w:type="dxa"/>
            <w:tcBorders>
              <w:top w:val="nil"/>
              <w:left w:val="nil"/>
              <w:bottom w:val="single" w:sz="12" w:space="0" w:color="auto"/>
              <w:right w:val="nil"/>
            </w:tcBorders>
            <w:shd w:val="clear" w:color="auto" w:fill="auto"/>
            <w:noWrap/>
            <w:vAlign w:val="bottom"/>
            <w:hideMark/>
          </w:tcPr>
          <w:p w14:paraId="0CECD583" w14:textId="77777777" w:rsidR="00FC6360" w:rsidRPr="007F038B" w:rsidRDefault="00FC6360" w:rsidP="00193494">
            <w:pPr>
              <w:rPr>
                <w:rFonts w:ascii="Effra Corp" w:hAnsi="Effra Corp" w:cs="Calibri"/>
                <w:color w:val="000000"/>
                <w:sz w:val="20"/>
                <w:szCs w:val="20"/>
              </w:rPr>
            </w:pPr>
            <w:r w:rsidRPr="007F038B">
              <w:rPr>
                <w:rFonts w:ascii="Effra Corp" w:hAnsi="Effra Corp"/>
                <w:sz w:val="20"/>
              </w:rPr>
              <w:t>Αναδυόμενες αγορές</w:t>
            </w:r>
          </w:p>
        </w:tc>
        <w:tc>
          <w:tcPr>
            <w:tcW w:w="1406" w:type="dxa"/>
            <w:tcBorders>
              <w:top w:val="nil"/>
              <w:left w:val="nil"/>
              <w:bottom w:val="single" w:sz="12" w:space="0" w:color="auto"/>
              <w:right w:val="nil"/>
            </w:tcBorders>
            <w:shd w:val="clear" w:color="auto" w:fill="auto"/>
            <w:noWrap/>
            <w:vAlign w:val="bottom"/>
            <w:hideMark/>
          </w:tcPr>
          <w:p w14:paraId="74C7CD4A"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rPr>
              <w:t>1,5</w:t>
            </w:r>
          </w:p>
        </w:tc>
        <w:tc>
          <w:tcPr>
            <w:tcW w:w="1260" w:type="dxa"/>
            <w:tcBorders>
              <w:top w:val="nil"/>
              <w:left w:val="nil"/>
              <w:bottom w:val="single" w:sz="12" w:space="0" w:color="auto"/>
              <w:right w:val="nil"/>
            </w:tcBorders>
            <w:shd w:val="clear" w:color="auto" w:fill="auto"/>
            <w:noWrap/>
            <w:vAlign w:val="bottom"/>
            <w:hideMark/>
          </w:tcPr>
          <w:p w14:paraId="301B93C2"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3</w:t>
            </w:r>
            <w:r w:rsidRPr="007F038B">
              <w:rPr>
                <w:rFonts w:ascii="Effra Corp" w:hAnsi="Effra Corp"/>
                <w:sz w:val="19"/>
                <w:szCs w:val="19"/>
              </w:rPr>
              <w:t>,4</w:t>
            </w:r>
          </w:p>
        </w:tc>
        <w:tc>
          <w:tcPr>
            <w:tcW w:w="1215" w:type="dxa"/>
            <w:tcBorders>
              <w:top w:val="nil"/>
              <w:left w:val="nil"/>
              <w:bottom w:val="single" w:sz="12" w:space="0" w:color="auto"/>
              <w:right w:val="nil"/>
            </w:tcBorders>
            <w:shd w:val="clear" w:color="auto" w:fill="auto"/>
            <w:noWrap/>
            <w:vAlign w:val="bottom"/>
            <w:hideMark/>
          </w:tcPr>
          <w:p w14:paraId="2D004754"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rPr>
              <w:t>5,3</w:t>
            </w:r>
          </w:p>
        </w:tc>
        <w:tc>
          <w:tcPr>
            <w:tcW w:w="1620" w:type="dxa"/>
            <w:tcBorders>
              <w:top w:val="nil"/>
              <w:left w:val="nil"/>
              <w:bottom w:val="single" w:sz="12" w:space="0" w:color="auto"/>
              <w:right w:val="nil"/>
            </w:tcBorders>
            <w:shd w:val="clear" w:color="auto" w:fill="auto"/>
            <w:noWrap/>
            <w:vAlign w:val="bottom"/>
            <w:hideMark/>
          </w:tcPr>
          <w:p w14:paraId="7EBD30C9"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(3</w:t>
            </w:r>
            <w:r w:rsidRPr="007F038B">
              <w:rPr>
                <w:rFonts w:ascii="Effra Corp" w:hAnsi="Effra Corp"/>
                <w:sz w:val="19"/>
                <w:szCs w:val="19"/>
              </w:rPr>
              <w:t>,</w:t>
            </w:r>
            <w:r w:rsidRPr="007F038B">
              <w:rPr>
                <w:rFonts w:ascii="Effra Corp" w:hAnsi="Effra Corp"/>
                <w:sz w:val="19"/>
                <w:szCs w:val="19"/>
                <w:lang w:val="en-US"/>
              </w:rPr>
              <w:t>6)</w:t>
            </w:r>
          </w:p>
        </w:tc>
        <w:tc>
          <w:tcPr>
            <w:tcW w:w="1207" w:type="dxa"/>
            <w:tcBorders>
              <w:top w:val="nil"/>
              <w:left w:val="nil"/>
              <w:bottom w:val="single" w:sz="12" w:space="0" w:color="auto"/>
              <w:right w:val="nil"/>
            </w:tcBorders>
            <w:shd w:val="clear" w:color="auto" w:fill="auto"/>
            <w:noWrap/>
            <w:vAlign w:val="bottom"/>
            <w:hideMark/>
          </w:tcPr>
          <w:p w14:paraId="3B0595F7" w14:textId="77777777" w:rsidR="00FC6360" w:rsidRPr="007F038B" w:rsidRDefault="00FC6360" w:rsidP="00193494">
            <w:pPr>
              <w:jc w:val="center"/>
              <w:rPr>
                <w:rFonts w:ascii="Effra Corp" w:hAnsi="Effra Corp" w:cs="Calibri"/>
                <w:color w:val="000000"/>
                <w:sz w:val="20"/>
                <w:szCs w:val="20"/>
                <w:lang w:val="en-US"/>
              </w:rPr>
            </w:pPr>
            <w:r w:rsidRPr="007F038B">
              <w:rPr>
                <w:rFonts w:ascii="Effra Corp" w:hAnsi="Effra Corp"/>
                <w:sz w:val="19"/>
                <w:szCs w:val="19"/>
                <w:lang w:val="en-US"/>
              </w:rPr>
              <w:t>(1</w:t>
            </w:r>
            <w:r w:rsidRPr="007F038B">
              <w:rPr>
                <w:rFonts w:ascii="Effra Corp" w:hAnsi="Effra Corp"/>
                <w:sz w:val="19"/>
                <w:szCs w:val="19"/>
              </w:rPr>
              <w:t>,</w:t>
            </w:r>
            <w:r w:rsidRPr="007F038B">
              <w:rPr>
                <w:rFonts w:ascii="Effra Corp" w:hAnsi="Effra Corp"/>
                <w:sz w:val="19"/>
                <w:szCs w:val="19"/>
                <w:lang w:val="en-US"/>
              </w:rPr>
              <w:t>8)</w:t>
            </w:r>
          </w:p>
        </w:tc>
      </w:tr>
    </w:tbl>
    <w:p w14:paraId="6BFE6937" w14:textId="6C00F253" w:rsidR="00D84FFB" w:rsidRPr="007F038B" w:rsidRDefault="00D84FFB" w:rsidP="00E268C8">
      <w:pPr>
        <w:shd w:val="clear" w:color="auto" w:fill="FFFFFF" w:themeFill="background1"/>
        <w:tabs>
          <w:tab w:val="left" w:pos="360"/>
        </w:tabs>
        <w:spacing w:after="120"/>
        <w:jc w:val="both"/>
        <w:rPr>
          <w:rFonts w:ascii="Effra Corp" w:eastAsia="SimSun" w:hAnsi="Effra Corp" w:cs="Arial"/>
          <w:i/>
          <w:color w:val="000000"/>
          <w:sz w:val="14"/>
          <w:szCs w:val="18"/>
        </w:rPr>
      </w:pPr>
    </w:p>
    <w:p w14:paraId="7B5D3E7A" w14:textId="77777777" w:rsidR="00D84FFB" w:rsidRPr="007F038B" w:rsidRDefault="00D84FFB">
      <w:pPr>
        <w:rPr>
          <w:rFonts w:ascii="Effra Corp" w:eastAsia="SimSun" w:hAnsi="Effra Corp" w:cs="Arial"/>
          <w:i/>
          <w:color w:val="000000"/>
          <w:sz w:val="14"/>
          <w:szCs w:val="18"/>
        </w:rPr>
      </w:pPr>
      <w:r w:rsidRPr="007F038B">
        <w:rPr>
          <w:rFonts w:ascii="Effra Corp" w:eastAsia="SimSun" w:hAnsi="Effra Corp" w:cs="Arial"/>
          <w:i/>
          <w:color w:val="000000"/>
          <w:sz w:val="14"/>
          <w:szCs w:val="18"/>
        </w:rPr>
        <w:br w:type="page"/>
      </w:r>
    </w:p>
    <w:p w14:paraId="7834B959" w14:textId="77777777" w:rsidR="00BC047C" w:rsidRPr="007F038B" w:rsidRDefault="00085ED5" w:rsidP="00A81316">
      <w:pPr>
        <w:pStyle w:val="BodyText3"/>
        <w:shd w:val="clear" w:color="auto" w:fill="BFBFBF" w:themeFill="background1" w:themeFillShade="BF"/>
        <w:spacing w:after="120"/>
        <w:ind w:right="-77"/>
        <w:rPr>
          <w:rFonts w:ascii="Effra Corp" w:hAnsi="Effra Corp" w:cs="Arial"/>
          <w:b/>
          <w:bCs/>
          <w:spacing w:val="-2"/>
          <w:sz w:val="18"/>
          <w:szCs w:val="18"/>
        </w:rPr>
      </w:pPr>
      <w:bookmarkStart w:id="26" w:name="_Hlk527391740"/>
      <w:r w:rsidRPr="007F038B">
        <w:rPr>
          <w:rFonts w:ascii="Effra Corp" w:hAnsi="Effra Corp"/>
          <w:b/>
          <w:sz w:val="18"/>
          <w:szCs w:val="18"/>
        </w:rPr>
        <w:lastRenderedPageBreak/>
        <w:t>Όμιλος Coca-Cola HBC</w:t>
      </w:r>
    </w:p>
    <w:p w14:paraId="1D437D08" w14:textId="54CB3E09" w:rsidR="009C33EC" w:rsidRPr="007F038B" w:rsidRDefault="009C33EC" w:rsidP="009C33EC">
      <w:pPr>
        <w:pStyle w:val="BodyText3"/>
        <w:spacing w:after="120"/>
        <w:ind w:right="-77"/>
        <w:rPr>
          <w:rFonts w:ascii="Effra Corp" w:hAnsi="Effra Corp"/>
          <w:sz w:val="18"/>
          <w:szCs w:val="18"/>
        </w:rPr>
      </w:pPr>
      <w:r w:rsidRPr="007F038B">
        <w:rPr>
          <w:rFonts w:ascii="Effra Corp" w:hAnsi="Effra Corp"/>
          <w:sz w:val="18"/>
          <w:szCs w:val="18"/>
        </w:rPr>
        <w:t xml:space="preserve">Η Coca-Cola HBC είναι ένας από τους μεγαλύτερους εμφιαλωτές προϊόντων της εταιρείας The Coca-Cola Company, με ετήσια έσοδα που υπερβαίνουν τα </w:t>
      </w:r>
      <w:r w:rsidR="00DB61A8" w:rsidRPr="007F038B">
        <w:rPr>
          <w:rFonts w:ascii="Effra Corp" w:hAnsi="Effra Corp"/>
          <w:sz w:val="18"/>
          <w:szCs w:val="18"/>
        </w:rPr>
        <w:t>€</w:t>
      </w:r>
      <w:r w:rsidRPr="007F038B">
        <w:rPr>
          <w:rFonts w:ascii="Effra Corp" w:hAnsi="Effra Corp"/>
          <w:sz w:val="18"/>
          <w:szCs w:val="18"/>
        </w:rPr>
        <w:t>7 δι</w:t>
      </w:r>
      <w:r w:rsidR="00DB61A8" w:rsidRPr="007F038B">
        <w:rPr>
          <w:rFonts w:ascii="Effra Corp" w:hAnsi="Effra Corp"/>
          <w:sz w:val="18"/>
          <w:szCs w:val="18"/>
        </w:rPr>
        <w:t>ς</w:t>
      </w:r>
      <w:r w:rsidRPr="007F038B">
        <w:rPr>
          <w:rFonts w:ascii="Effra Corp" w:hAnsi="Effra Corp"/>
          <w:sz w:val="18"/>
          <w:szCs w:val="18"/>
        </w:rPr>
        <w:t>. Έχει εκτεταμένη γεωγραφική κάλυψη, δραστηριοποιείται σε 28 χώρες και εξυπηρετεί περισσότερους από 600 εκατομμύρια ανθρώπους. Η Coca-Cola HBC προσφέρει μεγάλη ποικιλία κυρίως μη αλκοολούχων έτοιμων προς κατανάλωση αναψυκτικών στις εξής κατηγορίες: ανθρακούχα αναψυκτικά, χυμοί, εμφιαλωμένο νερό, ποτά για αθλούμενους, ποτά ενέργειας, ποτά βασισμένα σε φυτά και έτοιμο προς κατανάλωση τσάι και καφέ. Η Coca-Cola HBC είναι απόλυτα προσηλωμένη στον στόχο της προώθησης σταθερής ανάπτυξης, προκειμένου να δημιουργεί αξία τόσο για τις δικές της εμπορικές δραστηριότητες όσο και για την κοινωνία. Σε αυτό το πνεύμα, προσφέρει προϊόντα που ικανοποιούν τις ανάγκες των καταναλωτών, προάγει περιβάλλον εργασίας χωρίς αποκλεισμούς, διεξάγει τις εμπορικές της δραστηριότητες με τρόπους που προστατεύουν και διατηρούν το περιβάλλον και συμβάλλει στη κοινωνικοοικονομική ανάπτυξη των κατά τόπους κοινωνιών. Η Coca - Cola HBC κατατάσσεται μεταξύ των εταιρειών με τις καλύτερες επιδόσεις βιωσιμότητας στους δείκτες αναφοράς ESG (Περιβάλλον, Κοινωνία, Διακυβέρνηση), όπως τους Δείκτες Βιωσιμότητας Dow Jones και τους Δείκτες CDP, MSCI ESG και FTSE4Good, μεταξύ άλλων.</w:t>
      </w:r>
    </w:p>
    <w:p w14:paraId="41205454" w14:textId="59BDF302" w:rsidR="009C33EC" w:rsidRPr="007F038B" w:rsidRDefault="009C33EC" w:rsidP="009C33EC">
      <w:pPr>
        <w:pStyle w:val="BodyText3"/>
        <w:spacing w:after="120"/>
        <w:ind w:right="-77"/>
        <w:rPr>
          <w:rFonts w:ascii="Effra Corp" w:hAnsi="Effra Corp"/>
          <w:sz w:val="18"/>
          <w:szCs w:val="18"/>
        </w:rPr>
      </w:pPr>
      <w:r w:rsidRPr="007F038B">
        <w:rPr>
          <w:rFonts w:ascii="Effra Corp" w:hAnsi="Effra Corp"/>
          <w:sz w:val="18"/>
          <w:szCs w:val="18"/>
        </w:rPr>
        <w:t xml:space="preserve">Οι μετοχές της Coca-Cola HBC είναι εισηγμένες στην premium κατηγορία του Χρηματιστηρίου Αξιών του Λονδίνου (LSE: CCH) και στο Χρηματιστήριο Αξιών Αθηνών (ATHEX: EEE). Για περισσότερες πληροφορίες, ανατρέξτε στη διεύθυνση </w:t>
      </w:r>
      <w:hyperlink r:id="rId12" w:history="1">
        <w:r w:rsidRPr="007F038B">
          <w:rPr>
            <w:rStyle w:val="Hyperlink"/>
            <w:rFonts w:ascii="Effra Corp" w:hAnsi="Effra Corp"/>
            <w:sz w:val="18"/>
            <w:szCs w:val="18"/>
          </w:rPr>
          <w:t>http://www.coca-colahellenic.com</w:t>
        </w:r>
      </w:hyperlink>
      <w:r w:rsidRPr="007F038B">
        <w:rPr>
          <w:rFonts w:ascii="Effra Corp" w:hAnsi="Effra Corp"/>
          <w:sz w:val="18"/>
          <w:szCs w:val="18"/>
        </w:rPr>
        <w:t>.</w:t>
      </w:r>
    </w:p>
    <w:p w14:paraId="058E6C2D" w14:textId="62937973" w:rsidR="009A7AE1" w:rsidRPr="007F038B" w:rsidRDefault="006E0ADB" w:rsidP="00887593">
      <w:pPr>
        <w:pStyle w:val="BodyText3"/>
        <w:shd w:val="clear" w:color="auto" w:fill="BFBFBF" w:themeFill="background1" w:themeFillShade="BF"/>
        <w:spacing w:after="120"/>
        <w:ind w:right="-77"/>
        <w:rPr>
          <w:rFonts w:ascii="Effra Corp" w:hAnsi="Effra Corp" w:cs="Arial"/>
          <w:b/>
          <w:bCs/>
          <w:spacing w:val="-2"/>
          <w:sz w:val="18"/>
          <w:szCs w:val="18"/>
        </w:rPr>
      </w:pPr>
      <w:r w:rsidRPr="007F038B">
        <w:rPr>
          <w:rFonts w:ascii="Effra Corp" w:hAnsi="Effra Corp"/>
          <w:b/>
          <w:sz w:val="18"/>
          <w:szCs w:val="18"/>
        </w:rPr>
        <w:t>Πρόσκληση δικτυακής τηλεδιάσκεψης</w:t>
      </w:r>
    </w:p>
    <w:p w14:paraId="43D8AD39" w14:textId="3CA3EE05" w:rsidR="005B5556" w:rsidRPr="007F038B" w:rsidRDefault="005B5556" w:rsidP="00CE4763">
      <w:pPr>
        <w:pStyle w:val="BodyTextIndent"/>
        <w:spacing w:after="120"/>
        <w:rPr>
          <w:rFonts w:ascii="Effra Corp" w:hAnsi="Effra Corp"/>
          <w:color w:val="000000"/>
          <w:sz w:val="18"/>
          <w:szCs w:val="18"/>
          <w:u w:val="none"/>
        </w:rPr>
      </w:pPr>
      <w:r w:rsidRPr="007F038B">
        <w:rPr>
          <w:rFonts w:ascii="Effra Corp" w:hAnsi="Effra Corp"/>
          <w:color w:val="000000"/>
          <w:sz w:val="18"/>
          <w:szCs w:val="18"/>
          <w:u w:val="none"/>
        </w:rPr>
        <w:t>Η Coca-Cola HBC πρόκειται να διοργανώσει τηλεδιάσκεψη μεταξύ αναλυτών και επενδυτών του χρηματοοικονομικού τομέα, στην οποία θα συζητηθούν τα αποτελέσματα του πρώτου τριμήνου του 2020, την Πέμπτη 7 Μαΐου 2020 και ώρα Λονδίνου 09:00 π.μ. Κάθε ενδιαφερόμενος/-η μπορεί να παρακολουθήσει την ταυτόχρονη ηχητική μετάδοση της τηλεδιάσκεψης στην ιστοσελίδα της Coca-Cola HBC (</w:t>
      </w:r>
      <w:hyperlink r:id="rId13" w:history="1">
        <w:r w:rsidRPr="007F038B">
          <w:rPr>
            <w:rStyle w:val="Hyperlink"/>
            <w:rFonts w:ascii="Effra Corp" w:hAnsi="Effra Corp"/>
            <w:sz w:val="18"/>
            <w:szCs w:val="18"/>
          </w:rPr>
          <w:t>http://coca-colahellenic.com/en/investors/</w:t>
        </w:r>
      </w:hyperlink>
      <w:r w:rsidRPr="007F038B">
        <w:rPr>
          <w:rFonts w:ascii="Effra Corp" w:hAnsi="Effra Corp"/>
          <w:color w:val="000000"/>
          <w:sz w:val="18"/>
          <w:szCs w:val="18"/>
          <w:u w:val="none"/>
        </w:rPr>
        <w:t>).</w:t>
      </w:r>
    </w:p>
    <w:p w14:paraId="70837F6A" w14:textId="36CEE9ED" w:rsidR="00465A11" w:rsidRPr="007F038B" w:rsidRDefault="00465A11" w:rsidP="008D4A6A">
      <w:pPr>
        <w:rPr>
          <w:rFonts w:ascii="Effra Corp" w:hAnsi="Effra Corp" w:cs="Arial"/>
          <w:b/>
          <w:bCs/>
          <w:color w:val="000000"/>
          <w:sz w:val="18"/>
          <w:szCs w:val="18"/>
        </w:rPr>
      </w:pPr>
      <w:r w:rsidRPr="007F038B">
        <w:rPr>
          <w:rFonts w:ascii="Effra Corp" w:hAnsi="Effra Corp"/>
          <w:b/>
          <w:color w:val="000000"/>
          <w:sz w:val="18"/>
          <w:szCs w:val="18"/>
        </w:rPr>
        <w:t>Επόμενη εκδήλωση</w:t>
      </w:r>
    </w:p>
    <w:p w14:paraId="7FBBF718" w14:textId="0C71A028" w:rsidR="004B79EF" w:rsidRPr="007F038B" w:rsidRDefault="00246C02" w:rsidP="00401637">
      <w:pPr>
        <w:pStyle w:val="BodyTextIndent"/>
        <w:rPr>
          <w:rFonts w:ascii="Effra Corp" w:hAnsi="Effra Corp"/>
          <w:sz w:val="18"/>
          <w:szCs w:val="18"/>
          <w:u w:val="none"/>
        </w:rPr>
      </w:pPr>
      <w:r w:rsidRPr="007F038B">
        <w:rPr>
          <w:rFonts w:ascii="Effra Corp" w:hAnsi="Effra Corp"/>
          <w:color w:val="000000"/>
          <w:sz w:val="18"/>
          <w:szCs w:val="18"/>
          <w:u w:val="none"/>
        </w:rPr>
        <w:t>5 Αυγούστου 2020</w:t>
      </w:r>
      <w:r w:rsidRPr="007F038B">
        <w:rPr>
          <w:rFonts w:ascii="Effra Corp" w:hAnsi="Effra Corp"/>
          <w:color w:val="000000"/>
          <w:sz w:val="18"/>
          <w:szCs w:val="18"/>
          <w:u w:val="none"/>
        </w:rPr>
        <w:tab/>
      </w:r>
      <w:r w:rsidRPr="007F038B">
        <w:rPr>
          <w:rFonts w:ascii="Effra Corp" w:hAnsi="Effra Corp"/>
          <w:color w:val="000000"/>
          <w:sz w:val="18"/>
          <w:szCs w:val="18"/>
          <w:u w:val="none"/>
        </w:rPr>
        <w:tab/>
      </w:r>
      <w:r w:rsidRPr="007F038B">
        <w:rPr>
          <w:rFonts w:ascii="Effra Corp" w:hAnsi="Effra Corp"/>
          <w:color w:val="000000"/>
          <w:sz w:val="18"/>
          <w:szCs w:val="18"/>
          <w:u w:val="none"/>
        </w:rPr>
        <w:tab/>
      </w:r>
      <w:r w:rsidRPr="007F038B">
        <w:rPr>
          <w:rFonts w:ascii="Effra Corp" w:hAnsi="Effra Corp"/>
          <w:color w:val="000000"/>
          <w:sz w:val="18"/>
          <w:szCs w:val="18"/>
          <w:u w:val="none"/>
        </w:rPr>
        <w:tab/>
        <w:t>Εξαμηνιαία οικονομική κατάσταση και ανακοίνωση αποτελεσμάτων</w:t>
      </w:r>
    </w:p>
    <w:p w14:paraId="69036201" w14:textId="77777777" w:rsidR="00BC047C" w:rsidRPr="007F038B" w:rsidRDefault="00BC047C" w:rsidP="008D4A6A">
      <w:pPr>
        <w:rPr>
          <w:rFonts w:ascii="Effra Corp" w:hAnsi="Effra Corp" w:cs="Arial"/>
          <w:b/>
          <w:bCs/>
          <w:color w:val="000000"/>
          <w:sz w:val="18"/>
          <w:szCs w:val="18"/>
        </w:rPr>
      </w:pPr>
    </w:p>
    <w:p w14:paraId="41D3BE2B" w14:textId="44A12498" w:rsidR="00BC047C" w:rsidRPr="007F038B" w:rsidRDefault="00085ED5" w:rsidP="008D4A6A">
      <w:pPr>
        <w:rPr>
          <w:rFonts w:ascii="Effra Corp" w:hAnsi="Effra Corp" w:cs="Arial"/>
          <w:b/>
          <w:bCs/>
          <w:color w:val="000000"/>
          <w:sz w:val="18"/>
          <w:szCs w:val="18"/>
        </w:rPr>
      </w:pPr>
      <w:r w:rsidRPr="007F038B">
        <w:rPr>
          <w:rFonts w:ascii="Effra Corp" w:hAnsi="Effra Corp"/>
          <w:b/>
          <w:color w:val="000000"/>
          <w:sz w:val="18"/>
          <w:szCs w:val="18"/>
        </w:rPr>
        <w:t>Πληροφόρηση επενδυτών</w:t>
      </w:r>
    </w:p>
    <w:tbl>
      <w:tblPr>
        <w:tblW w:w="9720" w:type="dxa"/>
        <w:tblLayout w:type="fixed"/>
        <w:tblLook w:val="0000" w:firstRow="0" w:lastRow="0" w:firstColumn="0" w:lastColumn="0" w:noHBand="0" w:noVBand="0"/>
      </w:tblPr>
      <w:tblGrid>
        <w:gridCol w:w="3978"/>
        <w:gridCol w:w="5742"/>
      </w:tblGrid>
      <w:tr w:rsidR="004F7D07" w:rsidRPr="007F038B" w14:paraId="39D1D1AC" w14:textId="77777777" w:rsidTr="00B63A87">
        <w:trPr>
          <w:trHeight w:val="605"/>
        </w:trPr>
        <w:tc>
          <w:tcPr>
            <w:tcW w:w="3978" w:type="dxa"/>
            <w:shd w:val="clear" w:color="auto" w:fill="auto"/>
            <w:vAlign w:val="bottom"/>
          </w:tcPr>
          <w:p w14:paraId="60A5B11C" w14:textId="681034A6" w:rsidR="004F7D07" w:rsidRPr="007F038B" w:rsidRDefault="004F7D07" w:rsidP="00146E6B">
            <w:pPr>
              <w:ind w:hanging="114"/>
              <w:rPr>
                <w:rFonts w:ascii="Effra Corp" w:hAnsi="Effra Corp" w:cs="Arial"/>
                <w:color w:val="000000"/>
                <w:sz w:val="18"/>
                <w:szCs w:val="18"/>
                <w:u w:val="single"/>
                <w:lang w:val="en-US"/>
              </w:rPr>
            </w:pPr>
            <w:bookmarkStart w:id="27" w:name="_Hlk35602546"/>
            <w:bookmarkEnd w:id="26"/>
            <w:r w:rsidRPr="007F038B">
              <w:rPr>
                <w:rFonts w:ascii="Effra Corp" w:hAnsi="Effra Corp"/>
                <w:color w:val="000000"/>
                <w:sz w:val="18"/>
                <w:szCs w:val="18"/>
                <w:u w:val="single"/>
              </w:rPr>
              <w:t>Επενδυτές</w:t>
            </w:r>
            <w:r w:rsidRPr="007F038B">
              <w:rPr>
                <w:rFonts w:ascii="Effra Corp" w:hAnsi="Effra Corp"/>
                <w:color w:val="000000"/>
                <w:sz w:val="18"/>
                <w:szCs w:val="18"/>
                <w:u w:val="single"/>
                <w:lang w:val="en-US"/>
              </w:rPr>
              <w:t xml:space="preserve"> </w:t>
            </w:r>
            <w:r w:rsidRPr="007F038B">
              <w:rPr>
                <w:rFonts w:ascii="Effra Corp" w:hAnsi="Effra Corp"/>
                <w:color w:val="000000"/>
                <w:sz w:val="18"/>
                <w:szCs w:val="18"/>
                <w:u w:val="single"/>
              </w:rPr>
              <w:t>και</w:t>
            </w:r>
            <w:r w:rsidRPr="007F038B">
              <w:rPr>
                <w:rFonts w:ascii="Effra Corp" w:hAnsi="Effra Corp"/>
                <w:color w:val="000000"/>
                <w:sz w:val="18"/>
                <w:szCs w:val="18"/>
                <w:u w:val="single"/>
                <w:lang w:val="en-US"/>
              </w:rPr>
              <w:t xml:space="preserve"> </w:t>
            </w:r>
            <w:r w:rsidRPr="007F038B">
              <w:rPr>
                <w:rFonts w:ascii="Effra Corp" w:hAnsi="Effra Corp"/>
                <w:color w:val="000000"/>
                <w:sz w:val="18"/>
                <w:szCs w:val="18"/>
                <w:u w:val="single"/>
              </w:rPr>
              <w:t>αναλυτές</w:t>
            </w:r>
            <w:r w:rsidRPr="007F038B">
              <w:rPr>
                <w:rFonts w:ascii="Effra Corp" w:hAnsi="Effra Corp"/>
                <w:color w:val="000000"/>
                <w:sz w:val="18"/>
                <w:szCs w:val="18"/>
                <w:u w:val="single"/>
                <w:lang w:val="en-US"/>
              </w:rPr>
              <w:t>:</w:t>
            </w:r>
          </w:p>
          <w:p w14:paraId="4F8858B6" w14:textId="77777777" w:rsidR="004F7D07" w:rsidRPr="007F038B" w:rsidRDefault="004F7D07" w:rsidP="00146E6B">
            <w:pPr>
              <w:ind w:hanging="114"/>
              <w:rPr>
                <w:rFonts w:ascii="Effra Corp" w:hAnsi="Effra Corp" w:cs="Arial"/>
                <w:color w:val="000000"/>
                <w:sz w:val="18"/>
                <w:szCs w:val="18"/>
                <w:lang w:val="en-US"/>
              </w:rPr>
            </w:pPr>
            <w:r w:rsidRPr="007F038B">
              <w:rPr>
                <w:rFonts w:ascii="Effra Corp" w:hAnsi="Effra Corp"/>
                <w:color w:val="000000"/>
                <w:sz w:val="18"/>
                <w:szCs w:val="18"/>
                <w:lang w:val="en-US"/>
              </w:rPr>
              <w:t>Joanna Kennedy</w:t>
            </w:r>
          </w:p>
          <w:p w14:paraId="3CC01A48" w14:textId="77777777" w:rsidR="004F7D07" w:rsidRPr="007F038B" w:rsidRDefault="004F7D07" w:rsidP="00146E6B">
            <w:pPr>
              <w:pStyle w:val="Footer"/>
              <w:tabs>
                <w:tab w:val="clear" w:pos="4320"/>
                <w:tab w:val="clear" w:pos="8640"/>
              </w:tabs>
              <w:ind w:hanging="114"/>
              <w:rPr>
                <w:rFonts w:ascii="Effra Corp" w:hAnsi="Effra Corp" w:cs="Arial"/>
                <w:bCs/>
                <w:color w:val="000000"/>
                <w:sz w:val="18"/>
                <w:szCs w:val="18"/>
                <w:lang w:val="en-US"/>
              </w:rPr>
            </w:pPr>
            <w:r w:rsidRPr="007F038B">
              <w:rPr>
                <w:rFonts w:ascii="Effra Corp" w:hAnsi="Effra Corp"/>
                <w:color w:val="000000"/>
                <w:sz w:val="18"/>
                <w:szCs w:val="18"/>
                <w:lang w:val="en-US"/>
              </w:rPr>
              <w:t>Investor Relations Director</w:t>
            </w:r>
          </w:p>
        </w:tc>
        <w:tc>
          <w:tcPr>
            <w:tcW w:w="5742" w:type="dxa"/>
            <w:shd w:val="clear" w:color="auto" w:fill="auto"/>
            <w:vAlign w:val="bottom"/>
          </w:tcPr>
          <w:p w14:paraId="30BCFFAB" w14:textId="77777777" w:rsidR="004F7D07" w:rsidRPr="007F038B" w:rsidRDefault="004F7D07" w:rsidP="00146E6B">
            <w:pPr>
              <w:ind w:right="-108" w:hanging="114"/>
              <w:jc w:val="right"/>
              <w:rPr>
                <w:rFonts w:ascii="Effra Corp" w:hAnsi="Effra Corp"/>
                <w:color w:val="000000"/>
                <w:sz w:val="18"/>
                <w:szCs w:val="18"/>
              </w:rPr>
            </w:pPr>
            <w:r w:rsidRPr="007F038B">
              <w:rPr>
                <w:rFonts w:ascii="Effra Corp" w:hAnsi="Effra Corp"/>
                <w:color w:val="000000"/>
                <w:sz w:val="18"/>
                <w:szCs w:val="18"/>
              </w:rPr>
              <w:t>Τηλ: +44 20 37 444 230</w:t>
            </w:r>
          </w:p>
          <w:p w14:paraId="5DA90FD9" w14:textId="77777777" w:rsidR="004F7D07" w:rsidRPr="007F038B" w:rsidRDefault="0088091C" w:rsidP="00146E6B">
            <w:pPr>
              <w:ind w:right="-108" w:hanging="114"/>
              <w:jc w:val="right"/>
              <w:rPr>
                <w:rFonts w:ascii="Effra Corp" w:hAnsi="Effra Corp" w:cs="Arial"/>
                <w:b/>
                <w:bCs/>
                <w:color w:val="000000"/>
                <w:sz w:val="18"/>
                <w:szCs w:val="18"/>
              </w:rPr>
            </w:pPr>
            <w:hyperlink r:id="rId14" w:history="1">
              <w:r w:rsidR="0020128E" w:rsidRPr="007F038B">
                <w:rPr>
                  <w:rStyle w:val="Hyperlink"/>
                  <w:rFonts w:ascii="Effra Corp" w:hAnsi="Effra Corp"/>
                  <w:sz w:val="18"/>
                  <w:szCs w:val="18"/>
                </w:rPr>
                <w:t>joanna.kennedy@cchellenic.com</w:t>
              </w:r>
            </w:hyperlink>
          </w:p>
        </w:tc>
      </w:tr>
      <w:tr w:rsidR="004F7D07" w:rsidRPr="007F038B" w14:paraId="297D613E" w14:textId="77777777" w:rsidTr="00B63A87">
        <w:trPr>
          <w:trHeight w:val="551"/>
        </w:trPr>
        <w:tc>
          <w:tcPr>
            <w:tcW w:w="3978" w:type="dxa"/>
            <w:shd w:val="clear" w:color="auto" w:fill="auto"/>
            <w:vAlign w:val="bottom"/>
          </w:tcPr>
          <w:p w14:paraId="41658528" w14:textId="77777777" w:rsidR="004F7D07" w:rsidRPr="007F038B" w:rsidRDefault="004F7D07" w:rsidP="00146E6B">
            <w:pPr>
              <w:ind w:hanging="114"/>
              <w:rPr>
                <w:rFonts w:ascii="Effra Corp" w:hAnsi="Effra Corp" w:cs="Arial"/>
                <w:color w:val="000000"/>
                <w:sz w:val="18"/>
                <w:szCs w:val="18"/>
                <w:lang w:val="en-US"/>
              </w:rPr>
            </w:pPr>
            <w:r w:rsidRPr="007F038B">
              <w:rPr>
                <w:rFonts w:ascii="Effra Corp" w:hAnsi="Effra Corp"/>
                <w:color w:val="000000"/>
                <w:sz w:val="18"/>
                <w:szCs w:val="18"/>
                <w:lang w:val="en-US"/>
              </w:rPr>
              <w:t>Carla Fabiano</w:t>
            </w:r>
          </w:p>
          <w:p w14:paraId="6EB228EB" w14:textId="77777777" w:rsidR="004F7D07" w:rsidRPr="007F038B" w:rsidRDefault="004F7D07" w:rsidP="00146E6B">
            <w:pPr>
              <w:pStyle w:val="Footer"/>
              <w:tabs>
                <w:tab w:val="clear" w:pos="4320"/>
                <w:tab w:val="clear" w:pos="8640"/>
              </w:tabs>
              <w:ind w:hanging="114"/>
              <w:rPr>
                <w:rFonts w:ascii="Effra Corp" w:hAnsi="Effra Corp" w:cs="Arial"/>
                <w:b/>
                <w:color w:val="000000"/>
                <w:sz w:val="18"/>
                <w:szCs w:val="18"/>
                <w:lang w:val="en-US"/>
              </w:rPr>
            </w:pPr>
            <w:r w:rsidRPr="007F038B">
              <w:rPr>
                <w:rFonts w:ascii="Effra Corp" w:hAnsi="Effra Corp"/>
                <w:color w:val="000000"/>
                <w:sz w:val="18"/>
                <w:szCs w:val="18"/>
                <w:lang w:val="en-US"/>
              </w:rPr>
              <w:t>Investor Relations Manager</w:t>
            </w:r>
          </w:p>
        </w:tc>
        <w:tc>
          <w:tcPr>
            <w:tcW w:w="5742" w:type="dxa"/>
            <w:shd w:val="clear" w:color="auto" w:fill="auto"/>
            <w:vAlign w:val="bottom"/>
          </w:tcPr>
          <w:p w14:paraId="43D8B3F6" w14:textId="77777777" w:rsidR="004F7D07" w:rsidRPr="007F038B" w:rsidRDefault="004F7D07" w:rsidP="00146E6B">
            <w:pPr>
              <w:ind w:right="-108" w:hanging="114"/>
              <w:jc w:val="right"/>
              <w:rPr>
                <w:rFonts w:ascii="Effra Corp" w:hAnsi="Effra Corp"/>
                <w:color w:val="000000"/>
                <w:sz w:val="18"/>
                <w:szCs w:val="18"/>
              </w:rPr>
            </w:pPr>
            <w:r w:rsidRPr="007F038B">
              <w:rPr>
                <w:rFonts w:ascii="Effra Corp" w:hAnsi="Effra Corp"/>
                <w:color w:val="000000"/>
                <w:sz w:val="18"/>
                <w:szCs w:val="18"/>
              </w:rPr>
              <w:t>Τηλ: +44 20 37 444 231</w:t>
            </w:r>
          </w:p>
          <w:p w14:paraId="6B7CB01E" w14:textId="77777777" w:rsidR="004F7D07" w:rsidRPr="007F038B" w:rsidRDefault="0088091C" w:rsidP="00146E6B">
            <w:pPr>
              <w:ind w:right="-108" w:hanging="114"/>
              <w:jc w:val="right"/>
              <w:rPr>
                <w:rFonts w:ascii="Effra Corp" w:hAnsi="Effra Corp" w:cs="Arial"/>
                <w:color w:val="000000"/>
                <w:sz w:val="18"/>
                <w:szCs w:val="18"/>
              </w:rPr>
            </w:pPr>
            <w:hyperlink r:id="rId15" w:history="1">
              <w:r w:rsidR="0020128E" w:rsidRPr="007F038B">
                <w:rPr>
                  <w:rStyle w:val="Hyperlink"/>
                  <w:rFonts w:ascii="Effra Corp" w:hAnsi="Effra Corp"/>
                  <w:sz w:val="18"/>
                  <w:szCs w:val="18"/>
                </w:rPr>
                <w:t>carla.fabiano@cchellenic.com</w:t>
              </w:r>
            </w:hyperlink>
          </w:p>
        </w:tc>
      </w:tr>
      <w:tr w:rsidR="006969D0" w:rsidRPr="007F038B" w14:paraId="411D5F6C" w14:textId="77777777" w:rsidTr="00B63A87">
        <w:trPr>
          <w:trHeight w:val="542"/>
        </w:trPr>
        <w:tc>
          <w:tcPr>
            <w:tcW w:w="3978" w:type="dxa"/>
            <w:shd w:val="clear" w:color="auto" w:fill="auto"/>
            <w:vAlign w:val="bottom"/>
          </w:tcPr>
          <w:p w14:paraId="352CA06D" w14:textId="7AE7AAAC" w:rsidR="006969D0" w:rsidRPr="007F038B" w:rsidRDefault="006969D0" w:rsidP="006969D0">
            <w:pPr>
              <w:ind w:hanging="114"/>
              <w:rPr>
                <w:rFonts w:ascii="Effra Corp" w:hAnsi="Effra Corp" w:cs="Arial"/>
                <w:color w:val="000000"/>
                <w:sz w:val="18"/>
                <w:szCs w:val="18"/>
                <w:lang w:val="en-US"/>
              </w:rPr>
            </w:pPr>
            <w:r w:rsidRPr="007F038B">
              <w:rPr>
                <w:rFonts w:ascii="Effra Corp" w:hAnsi="Effra Corp"/>
                <w:color w:val="000000"/>
                <w:sz w:val="18"/>
                <w:szCs w:val="18"/>
              </w:rPr>
              <w:t>Βάσω</w:t>
            </w:r>
            <w:r w:rsidRPr="007F038B">
              <w:rPr>
                <w:rFonts w:ascii="Effra Corp" w:hAnsi="Effra Corp"/>
                <w:color w:val="000000"/>
                <w:sz w:val="18"/>
                <w:szCs w:val="18"/>
                <w:lang w:val="en-US"/>
              </w:rPr>
              <w:t xml:space="preserve"> </w:t>
            </w:r>
            <w:r w:rsidRPr="007F038B">
              <w:rPr>
                <w:rFonts w:ascii="Effra Corp" w:hAnsi="Effra Corp"/>
                <w:color w:val="000000"/>
                <w:sz w:val="18"/>
                <w:szCs w:val="18"/>
              </w:rPr>
              <w:t>Αλιφέρη</w:t>
            </w:r>
          </w:p>
          <w:p w14:paraId="0C134028" w14:textId="77777777" w:rsidR="006969D0" w:rsidRPr="007F038B" w:rsidDel="00BE76F1" w:rsidRDefault="006969D0" w:rsidP="008F4433">
            <w:pPr>
              <w:ind w:hanging="114"/>
              <w:rPr>
                <w:rFonts w:ascii="Effra Corp" w:hAnsi="Effra Corp" w:cs="Arial"/>
                <w:color w:val="000000"/>
                <w:sz w:val="18"/>
                <w:szCs w:val="18"/>
                <w:lang w:val="en-US"/>
              </w:rPr>
            </w:pPr>
            <w:r w:rsidRPr="007F038B">
              <w:rPr>
                <w:rFonts w:ascii="Effra Corp" w:hAnsi="Effra Corp"/>
                <w:color w:val="000000"/>
                <w:sz w:val="18"/>
                <w:szCs w:val="18"/>
                <w:lang w:val="en-US"/>
              </w:rPr>
              <w:t>Investor Relations Manager</w:t>
            </w:r>
          </w:p>
        </w:tc>
        <w:tc>
          <w:tcPr>
            <w:tcW w:w="5742" w:type="dxa"/>
            <w:shd w:val="clear" w:color="auto" w:fill="auto"/>
            <w:vAlign w:val="bottom"/>
          </w:tcPr>
          <w:p w14:paraId="4342CD59" w14:textId="77777777" w:rsidR="006969D0" w:rsidRPr="007F038B" w:rsidRDefault="006969D0" w:rsidP="006969D0">
            <w:pPr>
              <w:ind w:right="-91" w:hanging="114"/>
              <w:jc w:val="right"/>
              <w:rPr>
                <w:rFonts w:ascii="Effra Corp" w:hAnsi="Effra Corp" w:cs="Arial"/>
                <w:color w:val="000000"/>
                <w:sz w:val="18"/>
                <w:szCs w:val="18"/>
              </w:rPr>
            </w:pPr>
            <w:r w:rsidRPr="007F038B">
              <w:rPr>
                <w:rFonts w:ascii="Effra Corp" w:hAnsi="Effra Corp"/>
                <w:color w:val="000000"/>
                <w:sz w:val="18"/>
                <w:szCs w:val="18"/>
              </w:rPr>
              <w:t>Τηλ: +41 44 835 9274</w:t>
            </w:r>
          </w:p>
          <w:p w14:paraId="27173A1E" w14:textId="6B2C67BA" w:rsidR="006969D0" w:rsidRPr="007F038B" w:rsidRDefault="0088091C" w:rsidP="006969D0">
            <w:pPr>
              <w:ind w:right="-91" w:hanging="114"/>
              <w:jc w:val="right"/>
              <w:rPr>
                <w:rFonts w:ascii="Effra Corp" w:hAnsi="Effra Corp" w:cs="Arial"/>
                <w:color w:val="000000"/>
                <w:sz w:val="18"/>
                <w:szCs w:val="18"/>
              </w:rPr>
            </w:pPr>
            <w:hyperlink r:id="rId16" w:history="1">
              <w:r w:rsidR="0020128E" w:rsidRPr="007F038B">
                <w:rPr>
                  <w:rStyle w:val="Hyperlink"/>
                  <w:rFonts w:ascii="Effra Corp" w:hAnsi="Effra Corp"/>
                  <w:sz w:val="18"/>
                  <w:szCs w:val="18"/>
                </w:rPr>
                <w:t>vasso.aliferi@cchellenic.com</w:t>
              </w:r>
            </w:hyperlink>
          </w:p>
        </w:tc>
      </w:tr>
      <w:tr w:rsidR="004F7D07" w:rsidRPr="007F038B" w14:paraId="69419560" w14:textId="77777777" w:rsidTr="00B63A87">
        <w:trPr>
          <w:trHeight w:val="360"/>
        </w:trPr>
        <w:tc>
          <w:tcPr>
            <w:tcW w:w="3978" w:type="dxa"/>
            <w:vAlign w:val="bottom"/>
          </w:tcPr>
          <w:p w14:paraId="4A084231" w14:textId="50C0BCA4" w:rsidR="004F7D07" w:rsidRPr="007F038B" w:rsidRDefault="004F7D07" w:rsidP="00146E6B">
            <w:pPr>
              <w:ind w:hanging="114"/>
              <w:rPr>
                <w:rFonts w:ascii="Effra Corp" w:hAnsi="Effra Corp" w:cs="Arial"/>
                <w:b/>
                <w:color w:val="000000"/>
                <w:sz w:val="18"/>
                <w:szCs w:val="18"/>
              </w:rPr>
            </w:pPr>
            <w:r w:rsidRPr="007F038B">
              <w:rPr>
                <w:rFonts w:ascii="Effra Corp" w:hAnsi="Effra Corp"/>
                <w:color w:val="000000"/>
                <w:sz w:val="18"/>
                <w:szCs w:val="18"/>
                <w:u w:val="single"/>
              </w:rPr>
              <w:t>ΜΜΕ:</w:t>
            </w:r>
          </w:p>
        </w:tc>
        <w:tc>
          <w:tcPr>
            <w:tcW w:w="5742" w:type="dxa"/>
            <w:vAlign w:val="bottom"/>
          </w:tcPr>
          <w:p w14:paraId="39E03442" w14:textId="77777777" w:rsidR="004F7D07" w:rsidRPr="007F038B" w:rsidRDefault="004F7D07" w:rsidP="00146E6B">
            <w:pPr>
              <w:ind w:right="-108" w:hanging="114"/>
              <w:jc w:val="right"/>
              <w:rPr>
                <w:rFonts w:ascii="Effra Corp" w:hAnsi="Effra Corp"/>
                <w:color w:val="000000"/>
                <w:sz w:val="18"/>
                <w:szCs w:val="18"/>
                <w:lang w:val="fr-FR"/>
              </w:rPr>
            </w:pPr>
          </w:p>
        </w:tc>
      </w:tr>
      <w:tr w:rsidR="004F7D07" w:rsidRPr="007F038B" w14:paraId="1CB2DD07" w14:textId="77777777" w:rsidTr="00B63A87">
        <w:trPr>
          <w:trHeight w:val="389"/>
        </w:trPr>
        <w:tc>
          <w:tcPr>
            <w:tcW w:w="3978" w:type="dxa"/>
            <w:vAlign w:val="bottom"/>
          </w:tcPr>
          <w:p w14:paraId="140C7612" w14:textId="77777777" w:rsidR="004F7D07" w:rsidRPr="007F038B" w:rsidRDefault="004F7D07" w:rsidP="00146E6B">
            <w:pPr>
              <w:ind w:hanging="114"/>
              <w:rPr>
                <w:rFonts w:ascii="Effra Corp" w:hAnsi="Effra Corp" w:cs="Arial"/>
                <w:color w:val="000000"/>
                <w:sz w:val="18"/>
                <w:szCs w:val="18"/>
                <w:lang w:val="en-US"/>
              </w:rPr>
            </w:pPr>
            <w:r w:rsidRPr="007F038B">
              <w:rPr>
                <w:rFonts w:ascii="Effra Corp" w:hAnsi="Effra Corp"/>
                <w:color w:val="000000"/>
                <w:sz w:val="18"/>
                <w:szCs w:val="18"/>
                <w:lang w:val="en-US"/>
              </w:rPr>
              <w:t>David Hart</w:t>
            </w:r>
          </w:p>
          <w:p w14:paraId="3D1A3D1F" w14:textId="77777777" w:rsidR="004F7D07" w:rsidRPr="007F038B" w:rsidRDefault="004F7D07" w:rsidP="00146E6B">
            <w:pPr>
              <w:ind w:hanging="114"/>
              <w:rPr>
                <w:rFonts w:ascii="Effra Corp" w:hAnsi="Effra Corp" w:cs="Arial"/>
                <w:color w:val="000000"/>
                <w:sz w:val="18"/>
                <w:szCs w:val="18"/>
                <w:lang w:val="en-US"/>
              </w:rPr>
            </w:pPr>
            <w:r w:rsidRPr="007F038B">
              <w:rPr>
                <w:rFonts w:ascii="Effra Corp" w:hAnsi="Effra Corp"/>
                <w:color w:val="000000"/>
                <w:sz w:val="18"/>
                <w:szCs w:val="18"/>
                <w:lang w:val="en-US"/>
              </w:rPr>
              <w:t>Group External Communication Director</w:t>
            </w:r>
          </w:p>
        </w:tc>
        <w:tc>
          <w:tcPr>
            <w:tcW w:w="5742" w:type="dxa"/>
            <w:vAlign w:val="bottom"/>
          </w:tcPr>
          <w:p w14:paraId="32A7AB06" w14:textId="77777777" w:rsidR="004F7D07" w:rsidRPr="007F038B" w:rsidRDefault="004F7D07" w:rsidP="00146E6B">
            <w:pPr>
              <w:ind w:right="-108"/>
              <w:jc w:val="right"/>
              <w:rPr>
                <w:rFonts w:ascii="Effra Corp" w:hAnsi="Effra Corp"/>
                <w:color w:val="000000"/>
                <w:sz w:val="18"/>
                <w:szCs w:val="18"/>
              </w:rPr>
            </w:pPr>
            <w:r w:rsidRPr="007F038B">
              <w:rPr>
                <w:rFonts w:ascii="Effra Corp" w:hAnsi="Effra Corp"/>
                <w:color w:val="000000"/>
                <w:sz w:val="18"/>
                <w:szCs w:val="18"/>
              </w:rPr>
              <w:t>Τηλ: 41 41 726 0143</w:t>
            </w:r>
          </w:p>
          <w:p w14:paraId="6558DA12" w14:textId="77777777" w:rsidR="004F7D07" w:rsidRPr="007F038B" w:rsidRDefault="0088091C" w:rsidP="00146E6B">
            <w:pPr>
              <w:ind w:right="-108" w:hanging="114"/>
              <w:jc w:val="right"/>
              <w:rPr>
                <w:rFonts w:ascii="Effra Corp" w:hAnsi="Effra Corp"/>
                <w:color w:val="000000"/>
                <w:sz w:val="18"/>
                <w:szCs w:val="18"/>
              </w:rPr>
            </w:pPr>
            <w:hyperlink r:id="rId17" w:history="1">
              <w:r w:rsidR="0020128E" w:rsidRPr="007F038B">
                <w:rPr>
                  <w:rStyle w:val="Hyperlink"/>
                  <w:rFonts w:ascii="Effra Corp" w:hAnsi="Effra Corp"/>
                  <w:sz w:val="18"/>
                  <w:szCs w:val="18"/>
                </w:rPr>
                <w:t>david.hart@cchellenic.com</w:t>
              </w:r>
            </w:hyperlink>
          </w:p>
        </w:tc>
      </w:tr>
      <w:tr w:rsidR="004F7D07" w:rsidRPr="007F038B" w14:paraId="2CDB5243" w14:textId="77777777" w:rsidTr="00B63A87">
        <w:trPr>
          <w:trHeight w:val="979"/>
        </w:trPr>
        <w:tc>
          <w:tcPr>
            <w:tcW w:w="3978" w:type="dxa"/>
            <w:vAlign w:val="bottom"/>
          </w:tcPr>
          <w:p w14:paraId="14D60C05" w14:textId="0D11AE7B" w:rsidR="004F7D07" w:rsidRPr="007F038B" w:rsidRDefault="004F7D07" w:rsidP="00146E6B">
            <w:pPr>
              <w:ind w:hanging="114"/>
              <w:rPr>
                <w:rFonts w:ascii="Effra Corp" w:hAnsi="Effra Corp" w:cs="Arial"/>
                <w:color w:val="000000"/>
                <w:sz w:val="18"/>
                <w:szCs w:val="18"/>
                <w:u w:val="single"/>
              </w:rPr>
            </w:pPr>
            <w:r w:rsidRPr="007F038B">
              <w:rPr>
                <w:rFonts w:ascii="Effra Corp" w:hAnsi="Effra Corp"/>
                <w:color w:val="000000"/>
                <w:sz w:val="18"/>
                <w:szCs w:val="18"/>
                <w:u w:val="single"/>
              </w:rPr>
              <w:t>Υπεύθυνος επικοινωνίας για διεθνή ΜΜΕ:</w:t>
            </w:r>
          </w:p>
          <w:p w14:paraId="7297D150" w14:textId="77777777" w:rsidR="004F7D07" w:rsidRPr="007F038B" w:rsidRDefault="004F7D07" w:rsidP="00146E6B">
            <w:pPr>
              <w:autoSpaceDE w:val="0"/>
              <w:autoSpaceDN w:val="0"/>
              <w:adjustRightInd w:val="0"/>
              <w:ind w:hanging="114"/>
              <w:rPr>
                <w:rFonts w:ascii="Effra Corp" w:hAnsi="Effra Corp" w:cs="Arial"/>
                <w:b/>
                <w:color w:val="000000"/>
                <w:sz w:val="18"/>
                <w:szCs w:val="18"/>
                <w:lang w:val="en-US"/>
              </w:rPr>
            </w:pPr>
            <w:r w:rsidRPr="007F038B">
              <w:rPr>
                <w:rFonts w:ascii="Effra Corp" w:hAnsi="Effra Corp"/>
                <w:b/>
                <w:color w:val="000000"/>
                <w:sz w:val="18"/>
                <w:szCs w:val="18"/>
                <w:lang w:val="en-US"/>
              </w:rPr>
              <w:t>Teneo</w:t>
            </w:r>
          </w:p>
          <w:p w14:paraId="4545DE6D" w14:textId="77777777" w:rsidR="004F7D07" w:rsidRPr="007F038B" w:rsidRDefault="004F7D07" w:rsidP="00146E6B">
            <w:pPr>
              <w:autoSpaceDE w:val="0"/>
              <w:autoSpaceDN w:val="0"/>
              <w:adjustRightInd w:val="0"/>
              <w:ind w:hanging="114"/>
              <w:rPr>
                <w:rFonts w:ascii="Effra Corp" w:hAnsi="Effra Corp" w:cs="Arial"/>
                <w:color w:val="000000"/>
                <w:sz w:val="18"/>
                <w:szCs w:val="18"/>
                <w:lang w:val="en-US"/>
              </w:rPr>
            </w:pPr>
            <w:r w:rsidRPr="007F038B">
              <w:rPr>
                <w:rFonts w:ascii="Effra Corp" w:hAnsi="Effra Corp"/>
                <w:color w:val="000000"/>
                <w:sz w:val="18"/>
                <w:szCs w:val="18"/>
                <w:lang w:val="en-US"/>
              </w:rPr>
              <w:t>Rob Morgan</w:t>
            </w:r>
          </w:p>
          <w:p w14:paraId="2472D8E3" w14:textId="77777777" w:rsidR="004F7D07" w:rsidRPr="007F038B" w:rsidRDefault="004F7D07" w:rsidP="00146E6B">
            <w:pPr>
              <w:ind w:right="-107" w:hanging="114"/>
              <w:rPr>
                <w:rFonts w:ascii="Effra Corp" w:hAnsi="Effra Corp" w:cs="Arial"/>
                <w:b/>
                <w:color w:val="000000"/>
                <w:sz w:val="18"/>
                <w:szCs w:val="18"/>
                <w:lang w:val="en-US"/>
              </w:rPr>
            </w:pPr>
            <w:r w:rsidRPr="007F038B">
              <w:rPr>
                <w:rFonts w:ascii="Effra Corp" w:hAnsi="Effra Corp"/>
                <w:color w:val="000000"/>
                <w:sz w:val="18"/>
                <w:szCs w:val="18"/>
                <w:lang w:val="en-US"/>
              </w:rPr>
              <w:t>Tom Davies</w:t>
            </w:r>
          </w:p>
        </w:tc>
        <w:tc>
          <w:tcPr>
            <w:tcW w:w="5742" w:type="dxa"/>
            <w:vAlign w:val="bottom"/>
          </w:tcPr>
          <w:p w14:paraId="64F73569" w14:textId="77777777" w:rsidR="004F7D07" w:rsidRPr="007F038B" w:rsidRDefault="004F7D07" w:rsidP="00146E6B">
            <w:pPr>
              <w:ind w:right="-108" w:hanging="114"/>
              <w:jc w:val="right"/>
              <w:rPr>
                <w:rFonts w:ascii="Effra Corp" w:hAnsi="Effra Corp"/>
                <w:color w:val="000000"/>
                <w:sz w:val="18"/>
                <w:szCs w:val="18"/>
              </w:rPr>
            </w:pPr>
            <w:r w:rsidRPr="007F038B">
              <w:rPr>
                <w:rFonts w:ascii="Effra Corp" w:hAnsi="Effra Corp"/>
                <w:color w:val="000000"/>
                <w:sz w:val="18"/>
                <w:szCs w:val="18"/>
              </w:rPr>
              <w:t>Τηλ: +44 7557 413 275</w:t>
            </w:r>
          </w:p>
          <w:p w14:paraId="7AC8D8C7" w14:textId="77777777" w:rsidR="004F7D07" w:rsidRPr="007F038B" w:rsidRDefault="0088091C" w:rsidP="00146E6B">
            <w:pPr>
              <w:ind w:right="-108" w:hanging="114"/>
              <w:jc w:val="right"/>
              <w:rPr>
                <w:rFonts w:ascii="Effra Corp" w:hAnsi="Effra Corp"/>
                <w:color w:val="000000"/>
                <w:sz w:val="18"/>
                <w:szCs w:val="18"/>
              </w:rPr>
            </w:pPr>
            <w:hyperlink r:id="rId18" w:history="1">
              <w:r w:rsidR="0020128E" w:rsidRPr="007F038B">
                <w:rPr>
                  <w:rStyle w:val="Hyperlink"/>
                  <w:rFonts w:ascii="Effra Corp" w:hAnsi="Effra Corp"/>
                  <w:sz w:val="18"/>
                  <w:szCs w:val="18"/>
                </w:rPr>
                <w:t>robert.morgan@teneo.com</w:t>
              </w:r>
            </w:hyperlink>
          </w:p>
          <w:p w14:paraId="0631501E" w14:textId="77777777" w:rsidR="004F7D07" w:rsidRPr="007F038B" w:rsidRDefault="0088091C" w:rsidP="00146E6B">
            <w:pPr>
              <w:ind w:right="-108" w:hanging="114"/>
              <w:jc w:val="right"/>
              <w:rPr>
                <w:rFonts w:ascii="Effra Corp" w:hAnsi="Effra Corp"/>
                <w:color w:val="000000"/>
                <w:sz w:val="18"/>
                <w:szCs w:val="18"/>
              </w:rPr>
            </w:pPr>
            <w:hyperlink r:id="rId19" w:history="1">
              <w:r w:rsidR="0020128E" w:rsidRPr="007F038B">
                <w:rPr>
                  <w:rStyle w:val="Hyperlink"/>
                  <w:rFonts w:ascii="Effra Corp" w:hAnsi="Effra Corp"/>
                  <w:sz w:val="18"/>
                  <w:szCs w:val="18"/>
                </w:rPr>
                <w:t>tom.davies@teneo.com</w:t>
              </w:r>
            </w:hyperlink>
          </w:p>
        </w:tc>
      </w:tr>
      <w:tr w:rsidR="004F7D07" w:rsidRPr="007F038B" w14:paraId="1F85F4A5" w14:textId="77777777" w:rsidTr="00B63A87">
        <w:trPr>
          <w:trHeight w:val="758"/>
        </w:trPr>
        <w:tc>
          <w:tcPr>
            <w:tcW w:w="3978" w:type="dxa"/>
            <w:vAlign w:val="bottom"/>
          </w:tcPr>
          <w:p w14:paraId="74EF9320" w14:textId="7A5F626C" w:rsidR="004F7D07" w:rsidRPr="007F038B" w:rsidRDefault="004F7D07" w:rsidP="00146E6B">
            <w:pPr>
              <w:spacing w:before="80"/>
              <w:ind w:hanging="114"/>
              <w:rPr>
                <w:rFonts w:ascii="Effra Corp" w:hAnsi="Effra Corp" w:cs="Arial"/>
                <w:color w:val="000000"/>
                <w:sz w:val="18"/>
                <w:szCs w:val="18"/>
                <w:u w:val="single"/>
              </w:rPr>
            </w:pPr>
            <w:r w:rsidRPr="007F038B">
              <w:rPr>
                <w:rFonts w:ascii="Effra Corp" w:hAnsi="Effra Corp"/>
                <w:color w:val="000000"/>
                <w:sz w:val="18"/>
                <w:szCs w:val="18"/>
                <w:u w:val="single"/>
              </w:rPr>
              <w:t>Υπεύθυνος επικοινωνίας για ελληνικά ΜΜΕ:</w:t>
            </w:r>
          </w:p>
          <w:p w14:paraId="25EC3B12" w14:textId="77777777" w:rsidR="004F7D07" w:rsidRPr="007F038B" w:rsidRDefault="004F7D07" w:rsidP="00146E6B">
            <w:pPr>
              <w:ind w:hanging="114"/>
              <w:rPr>
                <w:rFonts w:ascii="Effra Corp" w:hAnsi="Effra Corp" w:cs="Arial"/>
                <w:b/>
                <w:color w:val="000000"/>
                <w:sz w:val="18"/>
                <w:szCs w:val="18"/>
                <w:lang w:val="en-US"/>
              </w:rPr>
            </w:pPr>
            <w:r w:rsidRPr="007F038B">
              <w:rPr>
                <w:rFonts w:ascii="Effra Corp" w:hAnsi="Effra Corp"/>
                <w:b/>
                <w:color w:val="000000"/>
                <w:sz w:val="18"/>
                <w:szCs w:val="18"/>
                <w:lang w:val="en-US"/>
              </w:rPr>
              <w:t>V+O Communications</w:t>
            </w:r>
          </w:p>
          <w:p w14:paraId="72A2F289" w14:textId="77777777" w:rsidR="004F7D07" w:rsidRPr="007F038B" w:rsidRDefault="004F7D07" w:rsidP="00146E6B">
            <w:pPr>
              <w:ind w:hanging="114"/>
              <w:rPr>
                <w:rFonts w:ascii="Effra Corp" w:hAnsi="Effra Corp" w:cs="Arial"/>
                <w:color w:val="000000"/>
                <w:sz w:val="18"/>
                <w:szCs w:val="18"/>
                <w:lang w:val="en-US"/>
              </w:rPr>
            </w:pPr>
            <w:r w:rsidRPr="007F038B">
              <w:rPr>
                <w:rFonts w:ascii="Effra Corp" w:hAnsi="Effra Corp"/>
                <w:color w:val="000000"/>
                <w:sz w:val="18"/>
                <w:szCs w:val="18"/>
              </w:rPr>
              <w:t>Αργυρώ</w:t>
            </w:r>
            <w:r w:rsidRPr="007F038B">
              <w:rPr>
                <w:rFonts w:ascii="Effra Corp" w:hAnsi="Effra Corp"/>
                <w:color w:val="000000"/>
                <w:sz w:val="18"/>
                <w:szCs w:val="18"/>
                <w:lang w:val="en-US"/>
              </w:rPr>
              <w:t xml:space="preserve"> </w:t>
            </w:r>
            <w:r w:rsidRPr="007F038B">
              <w:rPr>
                <w:rFonts w:ascii="Effra Corp" w:hAnsi="Effra Corp"/>
                <w:color w:val="000000"/>
                <w:sz w:val="18"/>
                <w:szCs w:val="18"/>
              </w:rPr>
              <w:t>Οικονόμου</w:t>
            </w:r>
          </w:p>
        </w:tc>
        <w:tc>
          <w:tcPr>
            <w:tcW w:w="5742" w:type="dxa"/>
            <w:vAlign w:val="bottom"/>
          </w:tcPr>
          <w:p w14:paraId="703F592B" w14:textId="77777777" w:rsidR="004F7D07" w:rsidRPr="007F038B" w:rsidRDefault="004F7D07" w:rsidP="00146E6B">
            <w:pPr>
              <w:ind w:right="-108" w:hanging="114"/>
              <w:jc w:val="right"/>
              <w:rPr>
                <w:rFonts w:ascii="Effra Corp" w:hAnsi="Effra Corp"/>
                <w:color w:val="000000"/>
                <w:sz w:val="18"/>
                <w:szCs w:val="18"/>
              </w:rPr>
            </w:pPr>
            <w:r w:rsidRPr="007F038B">
              <w:rPr>
                <w:rFonts w:ascii="Effra Corp" w:hAnsi="Effra Corp"/>
                <w:color w:val="000000"/>
                <w:sz w:val="18"/>
                <w:szCs w:val="18"/>
              </w:rPr>
              <w:t>Τηλ: +30 211 7501219</w:t>
            </w:r>
          </w:p>
          <w:p w14:paraId="494CB9EF" w14:textId="77777777" w:rsidR="004F7D07" w:rsidRPr="007F038B" w:rsidRDefault="0088091C" w:rsidP="00146E6B">
            <w:pPr>
              <w:ind w:right="-108" w:hanging="114"/>
              <w:jc w:val="right"/>
              <w:rPr>
                <w:rFonts w:ascii="Effra Corp" w:hAnsi="Effra Corp"/>
                <w:color w:val="000000"/>
                <w:sz w:val="18"/>
                <w:szCs w:val="18"/>
              </w:rPr>
            </w:pPr>
            <w:hyperlink r:id="rId20" w:history="1">
              <w:r w:rsidR="0020128E" w:rsidRPr="007F038B">
                <w:rPr>
                  <w:rStyle w:val="Hyperlink"/>
                  <w:rFonts w:ascii="Effra Corp" w:hAnsi="Effra Corp"/>
                  <w:sz w:val="18"/>
                  <w:szCs w:val="18"/>
                </w:rPr>
                <w:t>ao@vando.gr</w:t>
              </w:r>
            </w:hyperlink>
          </w:p>
        </w:tc>
      </w:tr>
      <w:tr w:rsidR="00E268C8" w:rsidRPr="007F038B" w14:paraId="399BBBA4" w14:textId="77777777" w:rsidTr="00B63A87">
        <w:trPr>
          <w:trHeight w:val="290"/>
        </w:trPr>
        <w:tc>
          <w:tcPr>
            <w:tcW w:w="3978" w:type="dxa"/>
            <w:vAlign w:val="bottom"/>
          </w:tcPr>
          <w:p w14:paraId="208D8EDA" w14:textId="77777777" w:rsidR="00E268C8" w:rsidRPr="007F038B" w:rsidRDefault="00E268C8" w:rsidP="00146E6B">
            <w:pPr>
              <w:spacing w:before="80"/>
              <w:ind w:hanging="114"/>
              <w:rPr>
                <w:rFonts w:ascii="Effra Corp" w:hAnsi="Effra Corp" w:cs="Arial"/>
                <w:color w:val="000000"/>
                <w:sz w:val="18"/>
                <w:szCs w:val="18"/>
                <w:u w:val="single"/>
              </w:rPr>
            </w:pPr>
          </w:p>
        </w:tc>
        <w:tc>
          <w:tcPr>
            <w:tcW w:w="5742" w:type="dxa"/>
            <w:vAlign w:val="bottom"/>
          </w:tcPr>
          <w:p w14:paraId="71ADF4F8" w14:textId="77777777" w:rsidR="00E268C8" w:rsidRPr="007F038B" w:rsidRDefault="00E268C8" w:rsidP="00146E6B">
            <w:pPr>
              <w:ind w:right="-108" w:hanging="114"/>
              <w:jc w:val="right"/>
              <w:rPr>
                <w:rFonts w:ascii="Effra Corp" w:hAnsi="Effra Corp"/>
                <w:color w:val="000000"/>
                <w:sz w:val="18"/>
                <w:szCs w:val="18"/>
                <w:lang w:val="fr-FR"/>
              </w:rPr>
            </w:pPr>
          </w:p>
        </w:tc>
      </w:tr>
    </w:tbl>
    <w:p w14:paraId="38AE679D" w14:textId="77777777" w:rsidR="00D84FFB" w:rsidRPr="007F038B" w:rsidRDefault="00D84FFB">
      <w:pPr>
        <w:rPr>
          <w:rFonts w:ascii="Effra Corp" w:hAnsi="Effra Corp"/>
          <w:sz w:val="18"/>
          <w:szCs w:val="18"/>
        </w:rPr>
      </w:pPr>
      <w:r w:rsidRPr="007F038B">
        <w:rPr>
          <w:rFonts w:ascii="Effra Corp" w:hAnsi="Effra Corp"/>
          <w:sz w:val="18"/>
          <w:szCs w:val="18"/>
        </w:rPr>
        <w:br w:type="page"/>
      </w:r>
    </w:p>
    <w:bookmarkEnd w:id="27"/>
    <w:p w14:paraId="47BE2B53" w14:textId="1AC95C57" w:rsidR="007056C1" w:rsidRPr="007F038B" w:rsidRDefault="006E0ADB" w:rsidP="00184F0C">
      <w:pPr>
        <w:pStyle w:val="BodyText3"/>
        <w:shd w:val="clear" w:color="auto" w:fill="BFBFBF" w:themeFill="background1" w:themeFillShade="BF"/>
        <w:spacing w:after="120"/>
        <w:ind w:right="-77"/>
        <w:rPr>
          <w:rFonts w:ascii="Effra Corp" w:hAnsi="Effra Corp" w:cs="Arial"/>
          <w:b/>
          <w:bCs/>
          <w:spacing w:val="-2"/>
          <w:sz w:val="18"/>
          <w:szCs w:val="18"/>
        </w:rPr>
      </w:pPr>
      <w:r w:rsidRPr="007F038B">
        <w:rPr>
          <w:rFonts w:ascii="Effra Corp" w:hAnsi="Effra Corp"/>
          <w:b/>
          <w:sz w:val="18"/>
          <w:szCs w:val="18"/>
        </w:rPr>
        <w:lastRenderedPageBreak/>
        <w:t>Σημείωση για τις πληροφορίες που παρουσιάζονται στο κείμενο</w:t>
      </w:r>
    </w:p>
    <w:p w14:paraId="6590DBBA" w14:textId="77777777" w:rsidR="004C684F" w:rsidRPr="007F038B" w:rsidRDefault="00AF35C3" w:rsidP="008D4A6A">
      <w:pPr>
        <w:autoSpaceDE w:val="0"/>
        <w:autoSpaceDN w:val="0"/>
        <w:adjustRightInd w:val="0"/>
        <w:spacing w:after="120"/>
        <w:jc w:val="both"/>
        <w:rPr>
          <w:rFonts w:ascii="Effra Corp" w:hAnsi="Effra Corp" w:cs="Arial"/>
          <w:bCs/>
          <w:spacing w:val="-2"/>
          <w:sz w:val="18"/>
          <w:szCs w:val="18"/>
        </w:rPr>
      </w:pPr>
      <w:r w:rsidRPr="007F038B">
        <w:rPr>
          <w:rFonts w:ascii="Effra Corp" w:hAnsi="Effra Corp"/>
          <w:sz w:val="18"/>
          <w:szCs w:val="18"/>
        </w:rPr>
        <w:t>Εκτός αν αναφέρεται διαφορετικά, η παρούσα συνοπτική ενημέρωση, καθώς και τα οικονομικά και λειτουργικά στοιχεία και οι λοιπές πληροφορίες που περιέχονται στο κείμενο, αφορούν την Coca-Cola HBC AG και τις θυγατρικές της («Coca-Cola HBC» ή η «Εταιρεία» ή «εμείς» ή ο «Όμιλος»).</w:t>
      </w:r>
    </w:p>
    <w:p w14:paraId="1D71CBA9" w14:textId="77777777" w:rsidR="00BE4743" w:rsidRPr="007F038B" w:rsidRDefault="00BE4743" w:rsidP="00A81316">
      <w:pPr>
        <w:pStyle w:val="BodyText3"/>
        <w:shd w:val="clear" w:color="auto" w:fill="BFBFBF" w:themeFill="background1" w:themeFillShade="BF"/>
        <w:spacing w:after="120"/>
        <w:ind w:right="-77"/>
        <w:rPr>
          <w:rFonts w:ascii="Effra Corp" w:hAnsi="Effra Corp" w:cs="Arial"/>
          <w:b/>
          <w:bCs/>
          <w:spacing w:val="-2"/>
          <w:sz w:val="18"/>
          <w:szCs w:val="18"/>
        </w:rPr>
      </w:pPr>
      <w:r w:rsidRPr="007F038B">
        <w:rPr>
          <w:rFonts w:ascii="Effra Corp" w:hAnsi="Effra Corp"/>
          <w:b/>
          <w:sz w:val="18"/>
          <w:szCs w:val="18"/>
        </w:rPr>
        <w:t>Μελλοντικές δηλώσεις</w:t>
      </w:r>
    </w:p>
    <w:p w14:paraId="319EC4AC" w14:textId="5470B452" w:rsidR="009A0398" w:rsidRPr="007F038B" w:rsidRDefault="004F7D07" w:rsidP="008D4A6A">
      <w:pPr>
        <w:autoSpaceDE w:val="0"/>
        <w:autoSpaceDN w:val="0"/>
        <w:adjustRightInd w:val="0"/>
        <w:spacing w:after="120"/>
        <w:jc w:val="both"/>
        <w:rPr>
          <w:rFonts w:ascii="Effra Corp" w:hAnsi="Effra Corp" w:cs="Arial"/>
          <w:bCs/>
          <w:spacing w:val="-2"/>
          <w:sz w:val="18"/>
          <w:szCs w:val="18"/>
        </w:rPr>
      </w:pPr>
      <w:r w:rsidRPr="007F038B">
        <w:rPr>
          <w:rFonts w:ascii="Effra Corp" w:hAnsi="Effra Corp"/>
          <w:sz w:val="18"/>
          <w:szCs w:val="18"/>
        </w:rPr>
        <w:t>Το παρόν έγγραφο περιέχει δηλώσεις που αφορούν το μέλλον και συνεπάγονται κινδύνους και αβεβαιότητες. Κατά κανόνα, αλλά όχι πάντοτε, οι δηλώσεις αυτού του είδους περιέχουν ενδεικτικά τις λέξεις «πιστεύουμε», «προοπτική», «κατευθυντήριες γραμμές», «σκοπεύουμε», «αναμένουμε», «προβλέπουμε», «σχεδιάζουμε», «στοχεύουμε» και άλλες παρόμοιες διατυπώσεις που αφορούν το μέλλον. Εκτός από τις δηλώσεις που αφορούν γεγονότα του παρελθόντος, όλες οι υπόλοιπες, όπως, μεταξύ άλλων, οι δηλώσεις για τη μελλοντική οικονομική θέση και τα αποτελέσματά μας, την προοπτική μας για το 2020 και τα επόμενα χρόνια, την επιχειρηματική μας στρατηγική και τα αποτελέσματα της επιβράδυνσης του ρυθμού της παγκόσμιας οικονομικής ανάπτυξης, τον αντίκτυπο της κρίσης κρατικού χρέους, τις μεταβολές νομισματικών ισοτιμιών, τις πρόσφατες εξαγορές μας και τις ενέργειες αναδιοργάνωσης στις επιχειρηματικές μας δραστηριότητες και την οικονομική μας κατάσταση, τις μελλοντικές συναλλαγές μας με την εταιρεία The</w:t>
      </w:r>
      <w:r w:rsidR="00C82269" w:rsidRPr="00C82269">
        <w:rPr>
          <w:rFonts w:ascii="Effra Corp" w:hAnsi="Effra Corp"/>
          <w:sz w:val="18"/>
          <w:szCs w:val="18"/>
        </w:rPr>
        <w:t xml:space="preserve"> </w:t>
      </w:r>
      <w:r w:rsidRPr="007F038B">
        <w:rPr>
          <w:rFonts w:ascii="Effra Corp" w:hAnsi="Effra Corp"/>
          <w:sz w:val="18"/>
          <w:szCs w:val="18"/>
        </w:rPr>
        <w:t>Coca-Cola</w:t>
      </w:r>
      <w:r w:rsidR="00C82269" w:rsidRPr="00C82269">
        <w:rPr>
          <w:rFonts w:ascii="Effra Corp" w:hAnsi="Effra Corp"/>
          <w:sz w:val="18"/>
          <w:szCs w:val="18"/>
        </w:rPr>
        <w:t xml:space="preserve"> </w:t>
      </w:r>
      <w:r w:rsidRPr="007F038B">
        <w:rPr>
          <w:rFonts w:ascii="Effra Corp" w:hAnsi="Effra Corp"/>
          <w:sz w:val="18"/>
          <w:szCs w:val="18"/>
        </w:rPr>
        <w:t>Company, τους προϋπολογισμούς, τα προβλεπόμενα επίπεδα κατανάλωσης και παραγωγής, τις προβλέψεις για το κόστος πρώτων υλών και τα άλλα στοιχεία κόστους, τις εκτιμήσεις κεφαλαιουχικών δαπανών, καθαρών ταμειακών ροών ή πραγματικών φορολογικών συντελεστών, τα σχέδια και τους στόχους της διοίκησης της Εταιρείας σε σχέση με μελλοντικές δράσεις αποτελούν αναφορές στο μέλλον. Εκ φύσεως, τέτοιες δηλώσεις που αφορούν το μέλλον ενέχουν κινδύνους και αβεβαιότητες, εφόσον αντανακλούν τις σημερινές μας εκτιμήσεις και προσδοκίες για μελλοντικά γεγονότα και περιστάσεις που μπορεί να αποδειχθούν ανακριβείς. Τα πραγματικά αποτελέσματα της Εταιρείας ενδέχεται να διαφέρουν σε ουσιώδη βαθμό από τα εικαζόμενα αποτελέσματα που περιέχονται στις δηλώσεις για το μέλλον, για διάφορους λόγους, όπως είναι, μεταξύ άλλων, οι κίνδυνοι που περιγράψαμε στην Ετήσια Ενοποιημένη Έκθεση (Integrated</w:t>
      </w:r>
      <w:r w:rsidR="00C82269" w:rsidRPr="00C82269">
        <w:rPr>
          <w:rFonts w:ascii="Effra Corp" w:hAnsi="Effra Corp"/>
          <w:sz w:val="18"/>
          <w:szCs w:val="18"/>
        </w:rPr>
        <w:t xml:space="preserve"> </w:t>
      </w:r>
      <w:r w:rsidRPr="007F038B">
        <w:rPr>
          <w:rFonts w:ascii="Effra Corp" w:hAnsi="Effra Corp"/>
          <w:sz w:val="18"/>
          <w:szCs w:val="18"/>
        </w:rPr>
        <w:t>Annual</w:t>
      </w:r>
      <w:r w:rsidR="00C82269" w:rsidRPr="00C82269">
        <w:rPr>
          <w:rFonts w:ascii="Effra Corp" w:hAnsi="Effra Corp"/>
          <w:sz w:val="18"/>
          <w:szCs w:val="18"/>
        </w:rPr>
        <w:t xml:space="preserve"> </w:t>
      </w:r>
      <w:r w:rsidRPr="007F038B">
        <w:rPr>
          <w:rFonts w:ascii="Effra Corp" w:hAnsi="Effra Corp"/>
          <w:sz w:val="18"/>
          <w:szCs w:val="18"/>
        </w:rPr>
        <w:t>Report) του 2019 για την Coca-Cola HBC AG και τις θυγατρικές της εταιρείες. Αν και πιστεύουμε ότι, κατά την ημερομηνία σύνταξης του παρόντος, οι προσδοκίες που αντικατοπτρίζονται στις εν λόγω δηλώσεις για το μέλλον είναι εύλογες, δεν μπορούμε να σας διαβεβαιώσουμε ότι τα μελλοντικά μας αποτελέσματα, το επίπεδο επιχειρηματικής δραστηριότητας, οι επιδόσεις ή τα επιτεύγματά μας θα ικανοποιήσουν αυτές τις προσδοκίες. Επιπλέον, κανένας από εμάς, τα στελέχη, τους υπαλλήλους, τους συμβούλους ή οποιοδήποτε άλλο πρόσωπο δεν αναλαμβάνει την ευθύνη για την ακρίβεια και την πληρότητα δηλώσεων που αφορούν το μέλλον. Μετά την ημερομηνία της περιληπτικής ενημέρωσης αυτής, εκτός αν είμαστε υποχρεωμένοι από το νόμο ή τους κανόνες της Financial Conduct Authority του Ηνωμένου Βασιλείου, δεν σκοπεύουμε απαραιτήτως να προσαρμόσουμε καμία από τις δηλώσεις που αφορούν το μέλλον για να τις εναρμονίσουμε είτε σε σχέση με τα πραγματικά αποτελέσματα είτε σε σχέση με τυχόν μεταβολή των προσδοκιών μας.</w:t>
      </w:r>
    </w:p>
    <w:p w14:paraId="4E1DCBED" w14:textId="77777777" w:rsidR="009A0398" w:rsidRPr="007F038B" w:rsidRDefault="009A0398" w:rsidP="00A81316">
      <w:pPr>
        <w:pStyle w:val="BodyText3"/>
        <w:shd w:val="clear" w:color="auto" w:fill="BFBFBF" w:themeFill="background1" w:themeFillShade="BF"/>
        <w:spacing w:after="120"/>
        <w:ind w:right="-77"/>
        <w:rPr>
          <w:rFonts w:ascii="Effra Corp" w:hAnsi="Effra Corp" w:cs="Arial"/>
          <w:b/>
          <w:bCs/>
          <w:iCs/>
          <w:sz w:val="18"/>
          <w:szCs w:val="18"/>
        </w:rPr>
      </w:pPr>
      <w:r w:rsidRPr="007F038B">
        <w:rPr>
          <w:rFonts w:ascii="Effra Corp" w:hAnsi="Effra Corp"/>
          <w:b/>
          <w:sz w:val="18"/>
          <w:szCs w:val="18"/>
        </w:rPr>
        <w:t xml:space="preserve">Εναλλακτικά μεγέθη μέτρησης απόδοσης </w:t>
      </w:r>
    </w:p>
    <w:p w14:paraId="682533FA" w14:textId="7CE7D13D" w:rsidR="00D84FFB" w:rsidRPr="007F038B" w:rsidRDefault="004F7D07" w:rsidP="008D4A6A">
      <w:pPr>
        <w:autoSpaceDE w:val="0"/>
        <w:autoSpaceDN w:val="0"/>
        <w:adjustRightInd w:val="0"/>
        <w:spacing w:after="120"/>
        <w:jc w:val="both"/>
        <w:rPr>
          <w:rFonts w:ascii="Effra Corp" w:hAnsi="Effra Corp"/>
          <w:sz w:val="18"/>
          <w:szCs w:val="18"/>
        </w:rPr>
      </w:pPr>
      <w:r w:rsidRPr="007F038B">
        <w:rPr>
          <w:rFonts w:ascii="Effra Corp" w:hAnsi="Effra Corp"/>
          <w:sz w:val="18"/>
          <w:szCs w:val="18"/>
        </w:rPr>
        <w:t>Ο Όμιλος χρησιμοποιεί συγκεκριμένους εναλλακτικούς δείκτες μέτρησης απόδοσης («ΕΔΜΑ») ως γνώμονα για τη λήψη οικονομικών και επιχειρηματικών αποφάσεων, αποφάσεων σχεδιασμού, καθώς και για λόγους αξιολόγησης και αναφοράς των επιδόσεων του Ομίλου. Μέσω των ΕΔΜΑ παρέχεται πρόσθετη πληροφόρηση και σχηματίζεται σαφέστερη εικόνα για τις λειτουργικές και οικονομικές επιδόσεις. Οι ΕΔΜΑ πρέπει να εξετάζονται σε σχέση με και όχι κατ’ αποκλεισμό των αντίστοιχων στοιχείων που παρουσιάζονται σύμφωνα με τα Διεθνή Πρότυπα Χρηματοοικονομικής Αναφοράς («ΔΠΧΑ»).</w:t>
      </w:r>
      <w:r w:rsidR="00A74DCC" w:rsidRPr="007F038B">
        <w:rPr>
          <w:rFonts w:ascii="Effra Corp" w:hAnsi="Effra Corp"/>
          <w:sz w:val="18"/>
          <w:szCs w:val="18"/>
        </w:rPr>
        <w:t xml:space="preserve"> </w:t>
      </w:r>
    </w:p>
    <w:p w14:paraId="6453169B" w14:textId="77777777" w:rsidR="00D84FFB" w:rsidRPr="007F038B" w:rsidRDefault="00D84FFB">
      <w:pPr>
        <w:rPr>
          <w:rFonts w:ascii="Effra Corp" w:hAnsi="Effra Corp"/>
          <w:sz w:val="18"/>
          <w:szCs w:val="18"/>
        </w:rPr>
      </w:pPr>
      <w:r w:rsidRPr="007F038B">
        <w:rPr>
          <w:rFonts w:ascii="Effra Corp" w:hAnsi="Effra Corp"/>
          <w:sz w:val="18"/>
          <w:szCs w:val="18"/>
        </w:rPr>
        <w:br w:type="page"/>
      </w:r>
    </w:p>
    <w:p w14:paraId="3DFB16A0" w14:textId="77777777" w:rsidR="009A0398" w:rsidRPr="007F038B" w:rsidRDefault="009A0398" w:rsidP="00B44B71">
      <w:pPr>
        <w:pStyle w:val="BodyText3"/>
        <w:shd w:val="clear" w:color="auto" w:fill="BFBFBF" w:themeFill="background1" w:themeFillShade="BF"/>
        <w:spacing w:after="120"/>
        <w:ind w:right="-77"/>
        <w:rPr>
          <w:rFonts w:ascii="Effra Corp" w:hAnsi="Effra Corp" w:cs="Arial"/>
          <w:bCs/>
          <w:spacing w:val="-2"/>
          <w:sz w:val="18"/>
          <w:szCs w:val="18"/>
        </w:rPr>
      </w:pPr>
      <w:r w:rsidRPr="007F038B">
        <w:rPr>
          <w:rFonts w:ascii="Effra Corp" w:hAnsi="Effra Corp"/>
          <w:b/>
          <w:sz w:val="18"/>
          <w:szCs w:val="18"/>
        </w:rPr>
        <w:lastRenderedPageBreak/>
        <w:t>Ορισμοί και συμφωνίες των Εναλλακτικών δεικτών μέτρησης της απόδοσης («ΕΔΜΑ»)</w:t>
      </w:r>
    </w:p>
    <w:p w14:paraId="649FD7A8" w14:textId="77777777" w:rsidR="009A0398" w:rsidRPr="007F038B" w:rsidRDefault="009A0398" w:rsidP="00175D70">
      <w:pPr>
        <w:autoSpaceDE w:val="0"/>
        <w:autoSpaceDN w:val="0"/>
        <w:adjustRightInd w:val="0"/>
        <w:spacing w:after="120"/>
        <w:rPr>
          <w:rFonts w:ascii="Effra Corp" w:hAnsi="Effra Corp" w:cs="Arial"/>
          <w:b/>
          <w:bCs/>
          <w:spacing w:val="-2"/>
          <w:sz w:val="18"/>
          <w:szCs w:val="18"/>
        </w:rPr>
      </w:pPr>
      <w:r w:rsidRPr="007F038B">
        <w:rPr>
          <w:rFonts w:ascii="Effra Corp" w:hAnsi="Effra Corp"/>
          <w:b/>
          <w:sz w:val="18"/>
          <w:szCs w:val="18"/>
        </w:rPr>
        <w:t xml:space="preserve">ΕΔΜΑ σε </w:t>
      </w:r>
      <w:r w:rsidRPr="007F038B">
        <w:rPr>
          <w:rFonts w:ascii="Effra Corp" w:hAnsi="Effra Corp"/>
          <w:b/>
          <w:color w:val="000000"/>
          <w:sz w:val="18"/>
          <w:szCs w:val="18"/>
        </w:rPr>
        <w:t>ουδέτερη</w:t>
      </w:r>
      <w:r w:rsidRPr="007F038B">
        <w:rPr>
          <w:rFonts w:ascii="Effra Corp" w:hAnsi="Effra Corp"/>
          <w:b/>
          <w:sz w:val="18"/>
          <w:szCs w:val="18"/>
        </w:rPr>
        <w:t xml:space="preserve"> συναλλαγματική βάση</w:t>
      </w:r>
    </w:p>
    <w:p w14:paraId="45986240" w14:textId="77777777" w:rsidR="004F7D07" w:rsidRPr="007F038B" w:rsidRDefault="004F7D07" w:rsidP="004F7D07">
      <w:pPr>
        <w:autoSpaceDE w:val="0"/>
        <w:autoSpaceDN w:val="0"/>
        <w:adjustRightInd w:val="0"/>
        <w:spacing w:after="120"/>
        <w:jc w:val="both"/>
        <w:rPr>
          <w:rFonts w:ascii="Effra Corp" w:hAnsi="Effra Corp" w:cs="Arial"/>
          <w:bCs/>
          <w:spacing w:val="-2"/>
          <w:sz w:val="18"/>
          <w:szCs w:val="18"/>
        </w:rPr>
      </w:pPr>
      <w:r w:rsidRPr="007F038B">
        <w:rPr>
          <w:rFonts w:ascii="Effra Corp" w:hAnsi="Effra Corp"/>
          <w:color w:val="000000"/>
          <w:sz w:val="18"/>
          <w:szCs w:val="18"/>
        </w:rPr>
        <w:t xml:space="preserve">Ο Όμιλος αξιολογεί επίσης τις λειτουργικές και τις οικονομικές αποδόσεις του σε ουδέτερη συναλλαγματική βάση (δηλαδή χωρίς να λαμβάνει υπόψη την επίδραση της διακύμανσης των συναλλαγματικών ισοτιμιών από τη μία περίοδο στην άλλη). </w:t>
      </w:r>
      <w:r w:rsidRPr="007F038B">
        <w:rPr>
          <w:rFonts w:ascii="Effra Corp" w:hAnsi="Effra Corp"/>
          <w:sz w:val="18"/>
          <w:szCs w:val="18"/>
        </w:rPr>
        <w:t xml:space="preserve">Οι εναλλακτικοί δείκτες μέτρησης απόδοσης σε ουδέτερη συναλλαγματική βάση υπολογίζονται προσαρμόζοντας τα ποσά της προηγούμενης περιόδου σε σχέση με την επίδραση των συναλλαγματικών ισοτιμιών την τρέχουσα περίοδο. Τα μεγέθη σε ουδέτερη συναλλαγματική βάση επιτρέπουν στους αναγνώστες να επικεντρωθούν στις αποδόσεις του Ομίλου, χωρίς να επηρεάζονται από τις μεταβολές των συναλλαγματικών ισοτιμιών που ισχύουν για τις λειτουργικές δραστηριότητες του Ομίλου από περίοδο σε περίοδο. </w:t>
      </w:r>
    </w:p>
    <w:p w14:paraId="01FE0074" w14:textId="77777777" w:rsidR="004F7D07" w:rsidRPr="007F038B" w:rsidRDefault="004F7D07" w:rsidP="00E539CA">
      <w:pPr>
        <w:autoSpaceDE w:val="0"/>
        <w:autoSpaceDN w:val="0"/>
        <w:adjustRightInd w:val="0"/>
        <w:spacing w:after="120"/>
        <w:jc w:val="both"/>
        <w:rPr>
          <w:rFonts w:ascii="Effra Corp" w:hAnsi="Effra Corp" w:cs="Arial"/>
          <w:color w:val="000000"/>
          <w:sz w:val="18"/>
          <w:szCs w:val="18"/>
        </w:rPr>
      </w:pPr>
      <w:r w:rsidRPr="007F038B">
        <w:rPr>
          <w:rFonts w:ascii="Effra Corp" w:hAnsi="Effra Corp"/>
          <w:i/>
          <w:color w:val="000000"/>
          <w:sz w:val="18"/>
          <w:szCs w:val="18"/>
        </w:rPr>
        <w:t>Τα καθαρά έσοδα από πωλήσεις σε ουδέτερη συναλλαγματική βάση και τα καθαρά έσοδα από πωλήσεις σε ουδέτερη συναλλαγματική βάση ανά κιβώτιο</w:t>
      </w:r>
    </w:p>
    <w:p w14:paraId="71F17077" w14:textId="5B85AC1C" w:rsidR="00735E4A" w:rsidRPr="007F038B" w:rsidRDefault="004F7D07" w:rsidP="00D84FFB">
      <w:pPr>
        <w:spacing w:after="120"/>
        <w:jc w:val="both"/>
        <w:rPr>
          <w:rFonts w:ascii="Effra Corp" w:hAnsi="Effra Corp" w:cs="Arial"/>
          <w:color w:val="000000"/>
          <w:sz w:val="18"/>
          <w:szCs w:val="18"/>
        </w:rPr>
      </w:pPr>
      <w:r w:rsidRPr="007F038B">
        <w:rPr>
          <w:rFonts w:ascii="Effra Corp" w:hAnsi="Effra Corp"/>
          <w:color w:val="000000"/>
          <w:sz w:val="18"/>
          <w:szCs w:val="18"/>
        </w:rPr>
        <w:t>Τα καθαρά έσοδα από πωλήσεις σε ουδέτερη συναλλαγματική βάση και τα καθαρά έσοδα από πωλήσεις ανά κιβώτιο σε ουδέτερη συναλλαγματική βάση υπολογίζονται προσαρμόζοντας τα καθαρά έσοδα από πωλήσεις της προηγούμενης περιόδου στον αντίκτυπο των μεταβολών στις συναλλαγματικές ισοτιμίες που ισχύουν για την τρέχουσα περίοδο.</w:t>
      </w:r>
    </w:p>
    <w:p w14:paraId="5782A613" w14:textId="301C42E9" w:rsidR="00C0715B" w:rsidRPr="007F038B" w:rsidRDefault="004F7D07" w:rsidP="004F1115">
      <w:pPr>
        <w:jc w:val="both"/>
        <w:rPr>
          <w:rFonts w:ascii="Effra Corp" w:hAnsi="Effra Corp" w:cs="Arial"/>
          <w:bCs/>
          <w:spacing w:val="-2"/>
          <w:sz w:val="18"/>
          <w:szCs w:val="18"/>
        </w:rPr>
      </w:pPr>
      <w:r w:rsidRPr="007F038B">
        <w:rPr>
          <w:rFonts w:ascii="Effra Corp" w:hAnsi="Effra Corp"/>
          <w:color w:val="000000"/>
          <w:sz w:val="18"/>
          <w:szCs w:val="18"/>
        </w:rPr>
        <w:t xml:space="preserve">Ο υπολογισμός των καθαρών εσόδων από πωλήσεις σε ουδέτερη συναλλαγματική βάση και των καθαρών εσόδων από πωλήσεις ανά κιβώτιο σε ουδέτερη συναλλαγματική βάση και η συμφωνία με </w:t>
      </w:r>
      <w:r w:rsidRPr="007F038B">
        <w:rPr>
          <w:rFonts w:ascii="Effra Corp" w:hAnsi="Effra Corp"/>
          <w:sz w:val="18"/>
          <w:szCs w:val="18"/>
        </w:rPr>
        <w:t>τα ευθέως σχετιζόμενα μεγέθη, που υπολογίζονται σύμφωνα με τα Διεθνή Πρότυπα Χρηματοοικονομικής Αναφοράς, έχει ως εξής:</w:t>
      </w:r>
    </w:p>
    <w:p w14:paraId="473FB80A" w14:textId="59270D66" w:rsidR="00C0715B" w:rsidRPr="007F038B" w:rsidRDefault="00C0715B">
      <w:pPr>
        <w:rPr>
          <w:rFonts w:ascii="Effra Corp" w:hAnsi="Effra Corp" w:cs="Arial"/>
          <w:bCs/>
          <w:spacing w:val="-2"/>
          <w:sz w:val="21"/>
          <w:szCs w:val="21"/>
        </w:rPr>
      </w:pPr>
    </w:p>
    <w:p w14:paraId="1637EB11" w14:textId="77777777" w:rsidR="00FC6360" w:rsidRPr="007F038B" w:rsidRDefault="00FC6360" w:rsidP="00FC6360">
      <w:pPr>
        <w:spacing w:after="120"/>
        <w:jc w:val="both"/>
        <w:rPr>
          <w:rFonts w:ascii="Effra Corp" w:hAnsi="Effra Corp" w:cs="Arial"/>
          <w:color w:val="000000"/>
          <w:sz w:val="18"/>
          <w:szCs w:val="18"/>
          <w:lang w:val="en-US"/>
        </w:rPr>
      </w:pPr>
      <w:r w:rsidRPr="007F038B">
        <w:rPr>
          <w:rFonts w:ascii="Effra Corp" w:hAnsi="Effra Corp"/>
          <w:b/>
          <w:sz w:val="18"/>
          <w:szCs w:val="18"/>
        </w:rPr>
        <w:t>Συμφωνία καθαρών εσόδων από πωλήσεις σε ουδέτερη συναλλαγματική βάση ανά κιβώτιο</w:t>
      </w:r>
      <w:r w:rsidRPr="007F038B">
        <w:rPr>
          <w:rFonts w:ascii="Effra Corp" w:hAnsi="Effra Corp"/>
          <w:sz w:val="18"/>
          <w:szCs w:val="18"/>
        </w:rPr>
        <w:t xml:space="preserve"> </w:t>
      </w:r>
      <w:r w:rsidRPr="007F038B">
        <w:rPr>
          <w:rFonts w:ascii="Effra Corp" w:hAnsi="Effra Corp"/>
          <w:sz w:val="18"/>
          <w:szCs w:val="18"/>
        </w:rPr>
        <w:br/>
      </w:r>
      <w:r w:rsidRPr="007F038B">
        <w:rPr>
          <w:rFonts w:ascii="Effra Corp" w:hAnsi="Effra Corp"/>
          <w:i/>
          <w:sz w:val="18"/>
          <w:szCs w:val="18"/>
        </w:rPr>
        <w:t>(αριθμοί σε εκατ. € πλην διαφορετικής μνείας)</w:t>
      </w:r>
    </w:p>
    <w:tbl>
      <w:tblPr>
        <w:tblW w:w="5025" w:type="pct"/>
        <w:tblLayout w:type="fixed"/>
        <w:tblLook w:val="0000" w:firstRow="0" w:lastRow="0" w:firstColumn="0" w:lastColumn="0" w:noHBand="0" w:noVBand="0"/>
      </w:tblPr>
      <w:tblGrid>
        <w:gridCol w:w="3403"/>
        <w:gridCol w:w="1559"/>
        <w:gridCol w:w="1843"/>
        <w:gridCol w:w="1417"/>
        <w:gridCol w:w="1516"/>
        <w:gridCol w:w="44"/>
      </w:tblGrid>
      <w:tr w:rsidR="00FC6360" w:rsidRPr="007F038B" w14:paraId="1C05020E" w14:textId="77777777" w:rsidTr="00193494">
        <w:trPr>
          <w:gridAfter w:val="1"/>
          <w:wAfter w:w="44" w:type="dxa"/>
          <w:trHeight w:val="180"/>
        </w:trPr>
        <w:tc>
          <w:tcPr>
            <w:tcW w:w="3403" w:type="dxa"/>
            <w:shd w:val="clear" w:color="auto" w:fill="auto"/>
            <w:vAlign w:val="center"/>
          </w:tcPr>
          <w:p w14:paraId="7A41AF35" w14:textId="77777777" w:rsidR="00FC6360" w:rsidRPr="007F038B" w:rsidRDefault="00FC6360" w:rsidP="00193494">
            <w:pPr>
              <w:ind w:left="267" w:hanging="267"/>
              <w:rPr>
                <w:rFonts w:ascii="Effra Corp" w:hAnsi="Effra Corp" w:cs="Arial"/>
                <w:b/>
                <w:sz w:val="16"/>
                <w:szCs w:val="16"/>
              </w:rPr>
            </w:pPr>
          </w:p>
        </w:tc>
        <w:tc>
          <w:tcPr>
            <w:tcW w:w="6335" w:type="dxa"/>
            <w:gridSpan w:val="4"/>
          </w:tcPr>
          <w:p w14:paraId="44EB9020" w14:textId="77777777" w:rsidR="00FC6360" w:rsidRPr="007F038B" w:rsidRDefault="00FC6360" w:rsidP="00193494">
            <w:pPr>
              <w:ind w:right="-127"/>
              <w:jc w:val="center"/>
              <w:rPr>
                <w:rFonts w:ascii="Effra Corp" w:hAnsi="Effra Corp" w:cs="Arial"/>
                <w:b/>
                <w:sz w:val="16"/>
                <w:szCs w:val="16"/>
              </w:rPr>
            </w:pPr>
          </w:p>
        </w:tc>
      </w:tr>
      <w:tr w:rsidR="00FC6360" w:rsidRPr="007F038B" w14:paraId="5134A0FD" w14:textId="77777777" w:rsidTr="00193494">
        <w:trPr>
          <w:gridAfter w:val="1"/>
          <w:wAfter w:w="44" w:type="dxa"/>
          <w:trHeight w:val="275"/>
        </w:trPr>
        <w:tc>
          <w:tcPr>
            <w:tcW w:w="3403" w:type="dxa"/>
            <w:shd w:val="clear" w:color="auto" w:fill="auto"/>
            <w:vAlign w:val="center"/>
          </w:tcPr>
          <w:p w14:paraId="072C922E" w14:textId="77777777" w:rsidR="00FC6360" w:rsidRPr="007F038B" w:rsidRDefault="00FC6360" w:rsidP="00193494">
            <w:pPr>
              <w:ind w:left="267" w:hanging="267"/>
              <w:rPr>
                <w:rFonts w:ascii="Effra Corp" w:hAnsi="Effra Corp" w:cs="Arial"/>
                <w:b/>
                <w:sz w:val="18"/>
                <w:szCs w:val="18"/>
              </w:rPr>
            </w:pPr>
          </w:p>
        </w:tc>
        <w:tc>
          <w:tcPr>
            <w:tcW w:w="6335" w:type="dxa"/>
            <w:gridSpan w:val="4"/>
            <w:tcBorders>
              <w:top w:val="single" w:sz="4" w:space="0" w:color="auto"/>
            </w:tcBorders>
            <w:shd w:val="clear" w:color="auto" w:fill="C0C0C0"/>
            <w:vAlign w:val="center"/>
          </w:tcPr>
          <w:p w14:paraId="53F09FF0" w14:textId="77777777" w:rsidR="00FC6360" w:rsidRPr="007F038B" w:rsidRDefault="00FC6360" w:rsidP="00193494">
            <w:pPr>
              <w:ind w:right="-127"/>
              <w:jc w:val="center"/>
              <w:rPr>
                <w:rFonts w:ascii="Effra Corp" w:hAnsi="Effra Corp" w:cs="Arial"/>
                <w:b/>
                <w:sz w:val="18"/>
                <w:szCs w:val="18"/>
                <w:lang w:val="en-US"/>
              </w:rPr>
            </w:pPr>
            <w:r w:rsidRPr="007F038B">
              <w:rPr>
                <w:rFonts w:ascii="Effra Corp" w:hAnsi="Effra Corp" w:cs="Arial"/>
                <w:b/>
                <w:color w:val="C00000"/>
                <w:sz w:val="18"/>
                <w:szCs w:val="18"/>
              </w:rPr>
              <w:t>Α’ τρίμηνο 20</w:t>
            </w:r>
            <w:r w:rsidRPr="007F038B">
              <w:rPr>
                <w:rFonts w:ascii="Effra Corp" w:hAnsi="Effra Corp" w:cs="Arial"/>
                <w:b/>
                <w:color w:val="C00000"/>
                <w:sz w:val="18"/>
                <w:szCs w:val="18"/>
                <w:lang w:val="en-US"/>
              </w:rPr>
              <w:t>20</w:t>
            </w:r>
          </w:p>
        </w:tc>
      </w:tr>
      <w:tr w:rsidR="00FC6360" w:rsidRPr="007F038B" w14:paraId="04EF205B" w14:textId="77777777" w:rsidTr="00193494">
        <w:trPr>
          <w:gridAfter w:val="1"/>
          <w:wAfter w:w="44" w:type="dxa"/>
          <w:trHeight w:val="275"/>
        </w:trPr>
        <w:tc>
          <w:tcPr>
            <w:tcW w:w="3403" w:type="dxa"/>
            <w:shd w:val="clear" w:color="auto" w:fill="auto"/>
            <w:vAlign w:val="center"/>
          </w:tcPr>
          <w:p w14:paraId="6B10EBD7" w14:textId="77777777" w:rsidR="00FC6360" w:rsidRPr="007F038B" w:rsidRDefault="00FC6360" w:rsidP="00193494">
            <w:pPr>
              <w:jc w:val="right"/>
              <w:rPr>
                <w:rFonts w:ascii="Effra Corp" w:hAnsi="Effra Corp" w:cs="Arial"/>
                <w:b/>
                <w:bCs/>
                <w:sz w:val="18"/>
                <w:szCs w:val="18"/>
                <w:highlight w:val="yellow"/>
              </w:rPr>
            </w:pPr>
          </w:p>
        </w:tc>
        <w:tc>
          <w:tcPr>
            <w:tcW w:w="1559" w:type="dxa"/>
            <w:tcBorders>
              <w:top w:val="single" w:sz="4" w:space="0" w:color="auto"/>
            </w:tcBorders>
            <w:shd w:val="clear" w:color="auto" w:fill="C0C0C0"/>
            <w:tcMar>
              <w:left w:w="144" w:type="dxa"/>
              <w:right w:w="144" w:type="dxa"/>
            </w:tcMar>
            <w:vAlign w:val="center"/>
          </w:tcPr>
          <w:p w14:paraId="03348075" w14:textId="77777777" w:rsidR="00FC6360" w:rsidRPr="007F038B" w:rsidRDefault="00FC6360" w:rsidP="00193494">
            <w:pPr>
              <w:jc w:val="right"/>
              <w:rPr>
                <w:rFonts w:ascii="Effra Corp" w:hAnsi="Effra Corp" w:cs="Arial"/>
                <w:b/>
                <w:sz w:val="18"/>
                <w:szCs w:val="18"/>
              </w:rPr>
            </w:pPr>
            <w:r w:rsidRPr="007F038B">
              <w:rPr>
                <w:rFonts w:ascii="Effra Corp" w:hAnsi="Effra Corp" w:cs="Arial"/>
                <w:b/>
                <w:sz w:val="18"/>
                <w:szCs w:val="18"/>
              </w:rPr>
              <w:t>Αναπτυγμένες</w:t>
            </w:r>
          </w:p>
        </w:tc>
        <w:tc>
          <w:tcPr>
            <w:tcW w:w="1843" w:type="dxa"/>
            <w:tcBorders>
              <w:top w:val="single" w:sz="4" w:space="0" w:color="auto"/>
            </w:tcBorders>
            <w:shd w:val="clear" w:color="auto" w:fill="C0C0C0"/>
            <w:tcMar>
              <w:left w:w="144" w:type="dxa"/>
              <w:right w:w="144" w:type="dxa"/>
            </w:tcMar>
            <w:vAlign w:val="center"/>
          </w:tcPr>
          <w:p w14:paraId="1030CAF8" w14:textId="77777777" w:rsidR="00FC6360" w:rsidRPr="007F038B" w:rsidRDefault="00FC6360" w:rsidP="00193494">
            <w:pPr>
              <w:jc w:val="right"/>
              <w:rPr>
                <w:rFonts w:ascii="Effra Corp" w:hAnsi="Effra Corp" w:cs="Arial"/>
                <w:b/>
                <w:sz w:val="18"/>
                <w:szCs w:val="18"/>
              </w:rPr>
            </w:pPr>
            <w:r w:rsidRPr="007F038B">
              <w:rPr>
                <w:rFonts w:ascii="Effra Corp" w:hAnsi="Effra Corp" w:cs="Arial"/>
                <w:b/>
                <w:sz w:val="18"/>
                <w:szCs w:val="18"/>
              </w:rPr>
              <w:t>Αναπτυσσόμενες</w:t>
            </w:r>
          </w:p>
        </w:tc>
        <w:tc>
          <w:tcPr>
            <w:tcW w:w="1417" w:type="dxa"/>
            <w:tcBorders>
              <w:top w:val="single" w:sz="4" w:space="0" w:color="auto"/>
            </w:tcBorders>
            <w:shd w:val="clear" w:color="auto" w:fill="C0C0C0"/>
            <w:tcMar>
              <w:left w:w="144" w:type="dxa"/>
              <w:right w:w="144" w:type="dxa"/>
            </w:tcMar>
            <w:vAlign w:val="center"/>
          </w:tcPr>
          <w:p w14:paraId="3AE743FE" w14:textId="77777777" w:rsidR="00FC6360" w:rsidRPr="007F038B" w:rsidRDefault="00FC6360" w:rsidP="00193494">
            <w:pPr>
              <w:jc w:val="right"/>
              <w:rPr>
                <w:rFonts w:ascii="Effra Corp" w:hAnsi="Effra Corp" w:cs="Arial"/>
                <w:b/>
                <w:sz w:val="18"/>
                <w:szCs w:val="18"/>
              </w:rPr>
            </w:pPr>
            <w:r w:rsidRPr="007F038B">
              <w:rPr>
                <w:rFonts w:ascii="Effra Corp" w:hAnsi="Effra Corp" w:cs="Arial"/>
                <w:b/>
                <w:sz w:val="18"/>
                <w:szCs w:val="18"/>
              </w:rPr>
              <w:t>Αναδυόμενες</w:t>
            </w:r>
          </w:p>
        </w:tc>
        <w:tc>
          <w:tcPr>
            <w:tcW w:w="1516" w:type="dxa"/>
            <w:tcBorders>
              <w:top w:val="single" w:sz="4" w:space="0" w:color="auto"/>
            </w:tcBorders>
            <w:shd w:val="clear" w:color="auto" w:fill="C0C0C0"/>
            <w:vAlign w:val="center"/>
          </w:tcPr>
          <w:p w14:paraId="55284515" w14:textId="77777777" w:rsidR="00FC6360" w:rsidRPr="007F038B" w:rsidRDefault="00FC6360" w:rsidP="00193494">
            <w:pPr>
              <w:jc w:val="right"/>
              <w:rPr>
                <w:rFonts w:ascii="Effra Corp" w:hAnsi="Effra Corp" w:cs="Arial"/>
                <w:b/>
                <w:sz w:val="18"/>
                <w:szCs w:val="18"/>
              </w:rPr>
            </w:pPr>
            <w:r w:rsidRPr="007F038B">
              <w:rPr>
                <w:rFonts w:ascii="Effra Corp" w:hAnsi="Effra Corp" w:cs="Arial"/>
                <w:b/>
                <w:sz w:val="18"/>
                <w:szCs w:val="18"/>
              </w:rPr>
              <w:t>Ενοποιημένα</w:t>
            </w:r>
          </w:p>
        </w:tc>
      </w:tr>
      <w:tr w:rsidR="00FC6360" w:rsidRPr="007F038B" w14:paraId="001444B7" w14:textId="77777777" w:rsidTr="00193494">
        <w:trPr>
          <w:gridAfter w:val="1"/>
          <w:wAfter w:w="44" w:type="dxa"/>
          <w:trHeight w:hRule="exact" w:val="287"/>
        </w:trPr>
        <w:tc>
          <w:tcPr>
            <w:tcW w:w="3403" w:type="dxa"/>
            <w:shd w:val="clear" w:color="auto" w:fill="FFFFFF" w:themeFill="background1"/>
            <w:noWrap/>
            <w:vAlign w:val="bottom"/>
          </w:tcPr>
          <w:p w14:paraId="64B901D9" w14:textId="77777777" w:rsidR="00FC6360" w:rsidRPr="007F038B" w:rsidRDefault="00FC6360" w:rsidP="00193494">
            <w:pPr>
              <w:rPr>
                <w:rFonts w:ascii="Effra Corp" w:hAnsi="Effra Corp" w:cs="Arial"/>
                <w:sz w:val="18"/>
                <w:szCs w:val="18"/>
              </w:rPr>
            </w:pPr>
            <w:r w:rsidRPr="007F038B">
              <w:rPr>
                <w:rFonts w:ascii="Effra Corp" w:hAnsi="Effra Corp" w:cs="Arial"/>
                <w:sz w:val="18"/>
                <w:szCs w:val="18"/>
              </w:rPr>
              <w:t>Καθαρά έσοδα από πωλήσεις</w:t>
            </w:r>
          </w:p>
        </w:tc>
        <w:tc>
          <w:tcPr>
            <w:tcW w:w="1559" w:type="dxa"/>
            <w:shd w:val="clear" w:color="auto" w:fill="auto"/>
            <w:vAlign w:val="bottom"/>
          </w:tcPr>
          <w:p w14:paraId="2888C3EA"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499,5</w:t>
            </w:r>
          </w:p>
        </w:tc>
        <w:tc>
          <w:tcPr>
            <w:tcW w:w="1843" w:type="dxa"/>
            <w:shd w:val="clear" w:color="auto" w:fill="auto"/>
            <w:vAlign w:val="bottom"/>
          </w:tcPr>
          <w:p w14:paraId="21D0B8EF"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255,4</w:t>
            </w:r>
          </w:p>
        </w:tc>
        <w:tc>
          <w:tcPr>
            <w:tcW w:w="1417" w:type="dxa"/>
            <w:shd w:val="clear" w:color="auto" w:fill="auto"/>
            <w:vAlign w:val="bottom"/>
          </w:tcPr>
          <w:p w14:paraId="5F5362E4"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653,9</w:t>
            </w:r>
          </w:p>
        </w:tc>
        <w:tc>
          <w:tcPr>
            <w:tcW w:w="1516" w:type="dxa"/>
            <w:shd w:val="clear" w:color="auto" w:fill="auto"/>
            <w:vAlign w:val="bottom"/>
          </w:tcPr>
          <w:p w14:paraId="1D05BC44"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1.408,8</w:t>
            </w:r>
          </w:p>
        </w:tc>
      </w:tr>
      <w:tr w:rsidR="00FC6360" w:rsidRPr="007F038B" w14:paraId="594DE2F7" w14:textId="77777777" w:rsidTr="00193494">
        <w:trPr>
          <w:gridAfter w:val="1"/>
          <w:wAfter w:w="44" w:type="dxa"/>
          <w:trHeight w:hRule="exact" w:val="287"/>
        </w:trPr>
        <w:tc>
          <w:tcPr>
            <w:tcW w:w="3403" w:type="dxa"/>
            <w:shd w:val="clear" w:color="auto" w:fill="FFFFFF" w:themeFill="background1"/>
            <w:noWrap/>
            <w:vAlign w:val="bottom"/>
          </w:tcPr>
          <w:p w14:paraId="249CC2F3" w14:textId="77777777" w:rsidR="00FC6360" w:rsidRPr="007F038B" w:rsidRDefault="00FC6360" w:rsidP="00193494">
            <w:pPr>
              <w:rPr>
                <w:rFonts w:ascii="Effra Corp" w:hAnsi="Effra Corp" w:cs="Arial"/>
                <w:sz w:val="18"/>
                <w:szCs w:val="18"/>
              </w:rPr>
            </w:pPr>
            <w:r w:rsidRPr="007F038B">
              <w:rPr>
                <w:rFonts w:ascii="Effra Corp" w:hAnsi="Effra Corp" w:cs="Arial"/>
                <w:sz w:val="18"/>
                <w:szCs w:val="18"/>
              </w:rPr>
              <w:t>Συναλλαγματική επίδραση</w:t>
            </w:r>
          </w:p>
        </w:tc>
        <w:tc>
          <w:tcPr>
            <w:tcW w:w="1559" w:type="dxa"/>
            <w:tcBorders>
              <w:bottom w:val="single" w:sz="4" w:space="0" w:color="auto"/>
            </w:tcBorders>
            <w:shd w:val="clear" w:color="auto" w:fill="auto"/>
            <w:vAlign w:val="bottom"/>
          </w:tcPr>
          <w:p w14:paraId="2CEFAD09" w14:textId="77777777" w:rsidR="00FC6360" w:rsidRPr="007F038B" w:rsidRDefault="00FC6360" w:rsidP="00193494">
            <w:pPr>
              <w:jc w:val="right"/>
              <w:rPr>
                <w:rFonts w:ascii="Effra Corp" w:hAnsi="Effra Corp"/>
                <w:b/>
                <w:color w:val="000000"/>
                <w:sz w:val="18"/>
              </w:rPr>
            </w:pPr>
            <w:r w:rsidRPr="007F038B">
              <w:rPr>
                <w:rFonts w:ascii="Effra Corp" w:hAnsi="Effra Corp"/>
                <w:b/>
                <w:color w:val="000000"/>
                <w:sz w:val="18"/>
              </w:rPr>
              <w:t>—</w:t>
            </w:r>
          </w:p>
        </w:tc>
        <w:tc>
          <w:tcPr>
            <w:tcW w:w="1843" w:type="dxa"/>
            <w:tcBorders>
              <w:bottom w:val="single" w:sz="4" w:space="0" w:color="auto"/>
            </w:tcBorders>
            <w:shd w:val="clear" w:color="auto" w:fill="auto"/>
            <w:vAlign w:val="bottom"/>
          </w:tcPr>
          <w:p w14:paraId="01CE01B3" w14:textId="77777777" w:rsidR="00FC6360" w:rsidRPr="007F038B" w:rsidDel="00852B4C" w:rsidRDefault="00FC6360" w:rsidP="00193494">
            <w:pPr>
              <w:jc w:val="right"/>
              <w:rPr>
                <w:rFonts w:ascii="Effra Corp" w:hAnsi="Effra Corp"/>
                <w:b/>
                <w:color w:val="000000"/>
                <w:sz w:val="18"/>
              </w:rPr>
            </w:pPr>
            <w:r w:rsidRPr="007F038B">
              <w:rPr>
                <w:rFonts w:ascii="Effra Corp" w:hAnsi="Effra Corp"/>
                <w:b/>
                <w:color w:val="000000"/>
                <w:sz w:val="18"/>
              </w:rPr>
              <w:t>—</w:t>
            </w:r>
          </w:p>
        </w:tc>
        <w:tc>
          <w:tcPr>
            <w:tcW w:w="1417" w:type="dxa"/>
            <w:tcBorders>
              <w:bottom w:val="single" w:sz="4" w:space="0" w:color="auto"/>
            </w:tcBorders>
            <w:shd w:val="clear" w:color="auto" w:fill="auto"/>
            <w:vAlign w:val="bottom"/>
          </w:tcPr>
          <w:p w14:paraId="5723D1D2" w14:textId="77777777" w:rsidR="00FC6360" w:rsidRPr="007F038B" w:rsidRDefault="00FC6360" w:rsidP="00193494">
            <w:pPr>
              <w:jc w:val="right"/>
              <w:rPr>
                <w:rFonts w:ascii="Effra Corp" w:hAnsi="Effra Corp"/>
                <w:b/>
                <w:color w:val="000000"/>
                <w:sz w:val="18"/>
              </w:rPr>
            </w:pPr>
            <w:r w:rsidRPr="007F038B">
              <w:rPr>
                <w:rFonts w:ascii="Effra Corp" w:hAnsi="Effra Corp"/>
                <w:b/>
                <w:color w:val="000000"/>
                <w:sz w:val="18"/>
              </w:rPr>
              <w:t>—</w:t>
            </w:r>
          </w:p>
        </w:tc>
        <w:tc>
          <w:tcPr>
            <w:tcW w:w="1516" w:type="dxa"/>
            <w:tcBorders>
              <w:bottom w:val="single" w:sz="4" w:space="0" w:color="auto"/>
            </w:tcBorders>
            <w:shd w:val="clear" w:color="auto" w:fill="auto"/>
            <w:vAlign w:val="bottom"/>
          </w:tcPr>
          <w:p w14:paraId="14353C10" w14:textId="77777777" w:rsidR="00FC6360" w:rsidRPr="007F038B" w:rsidRDefault="00FC6360" w:rsidP="00193494">
            <w:pPr>
              <w:jc w:val="right"/>
              <w:rPr>
                <w:rFonts w:ascii="Effra Corp" w:hAnsi="Effra Corp"/>
                <w:b/>
                <w:color w:val="000000"/>
                <w:sz w:val="18"/>
              </w:rPr>
            </w:pPr>
            <w:r w:rsidRPr="007F038B">
              <w:rPr>
                <w:rFonts w:ascii="Effra Corp" w:hAnsi="Effra Corp"/>
                <w:b/>
                <w:color w:val="000000"/>
                <w:sz w:val="18"/>
              </w:rPr>
              <w:t>—</w:t>
            </w:r>
          </w:p>
        </w:tc>
      </w:tr>
      <w:tr w:rsidR="00FC6360" w:rsidRPr="007F038B" w14:paraId="5EA947AF" w14:textId="77777777" w:rsidTr="00193494">
        <w:trPr>
          <w:gridAfter w:val="1"/>
          <w:wAfter w:w="44" w:type="dxa"/>
          <w:trHeight w:hRule="exact" w:val="511"/>
        </w:trPr>
        <w:tc>
          <w:tcPr>
            <w:tcW w:w="3403" w:type="dxa"/>
            <w:shd w:val="clear" w:color="auto" w:fill="FFFFFF" w:themeFill="background1"/>
            <w:noWrap/>
            <w:vAlign w:val="bottom"/>
          </w:tcPr>
          <w:p w14:paraId="1C08FD91" w14:textId="77777777" w:rsidR="00FC6360" w:rsidRPr="007F038B" w:rsidRDefault="00FC6360" w:rsidP="00193494">
            <w:pPr>
              <w:ind w:left="256" w:hanging="256"/>
              <w:rPr>
                <w:rFonts w:ascii="Effra Corp" w:hAnsi="Effra Corp" w:cs="Arial"/>
                <w:b/>
                <w:sz w:val="18"/>
                <w:szCs w:val="18"/>
              </w:rPr>
            </w:pPr>
            <w:r w:rsidRPr="007F038B">
              <w:rPr>
                <w:rFonts w:ascii="Effra Corp" w:hAnsi="Effra Corp" w:cs="Arial"/>
                <w:b/>
                <w:sz w:val="18"/>
                <w:szCs w:val="18"/>
              </w:rPr>
              <w:t>Καθαρά έσοδα από πωλήσεις σε ουδέτερη συναλλαγματική βάση</w:t>
            </w:r>
          </w:p>
        </w:tc>
        <w:tc>
          <w:tcPr>
            <w:tcW w:w="1559" w:type="dxa"/>
            <w:tcBorders>
              <w:top w:val="single" w:sz="4" w:space="0" w:color="auto"/>
            </w:tcBorders>
            <w:shd w:val="clear" w:color="auto" w:fill="auto"/>
            <w:vAlign w:val="bottom"/>
          </w:tcPr>
          <w:p w14:paraId="1FF4635E"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499,5</w:t>
            </w:r>
          </w:p>
        </w:tc>
        <w:tc>
          <w:tcPr>
            <w:tcW w:w="1843" w:type="dxa"/>
            <w:tcBorders>
              <w:top w:val="single" w:sz="4" w:space="0" w:color="auto"/>
            </w:tcBorders>
            <w:shd w:val="clear" w:color="auto" w:fill="auto"/>
            <w:vAlign w:val="bottom"/>
          </w:tcPr>
          <w:p w14:paraId="7D94CFC2"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255,4</w:t>
            </w:r>
          </w:p>
        </w:tc>
        <w:tc>
          <w:tcPr>
            <w:tcW w:w="1417" w:type="dxa"/>
            <w:tcBorders>
              <w:top w:val="single" w:sz="4" w:space="0" w:color="auto"/>
            </w:tcBorders>
            <w:shd w:val="clear" w:color="auto" w:fill="auto"/>
            <w:vAlign w:val="bottom"/>
          </w:tcPr>
          <w:p w14:paraId="50F331AC"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653,9</w:t>
            </w:r>
          </w:p>
        </w:tc>
        <w:tc>
          <w:tcPr>
            <w:tcW w:w="1516" w:type="dxa"/>
            <w:tcBorders>
              <w:top w:val="single" w:sz="4" w:space="0" w:color="auto"/>
            </w:tcBorders>
            <w:shd w:val="clear" w:color="auto" w:fill="auto"/>
            <w:vAlign w:val="bottom"/>
          </w:tcPr>
          <w:p w14:paraId="1CC5786A"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1.408,8</w:t>
            </w:r>
          </w:p>
        </w:tc>
      </w:tr>
      <w:tr w:rsidR="00FC6360" w:rsidRPr="007F038B" w14:paraId="7C747A92" w14:textId="77777777" w:rsidTr="00193494">
        <w:trPr>
          <w:gridAfter w:val="1"/>
          <w:wAfter w:w="44" w:type="dxa"/>
          <w:trHeight w:hRule="exact" w:val="287"/>
        </w:trPr>
        <w:tc>
          <w:tcPr>
            <w:tcW w:w="3403" w:type="dxa"/>
            <w:shd w:val="clear" w:color="auto" w:fill="FFFFFF" w:themeFill="background1"/>
            <w:noWrap/>
            <w:vAlign w:val="bottom"/>
          </w:tcPr>
          <w:p w14:paraId="1F2FE1DD" w14:textId="77777777" w:rsidR="00FC6360" w:rsidRPr="007F038B" w:rsidRDefault="00FC6360" w:rsidP="00193494">
            <w:pPr>
              <w:rPr>
                <w:rFonts w:ascii="Effra Corp" w:hAnsi="Effra Corp" w:cs="Arial"/>
                <w:sz w:val="18"/>
                <w:szCs w:val="18"/>
              </w:rPr>
            </w:pPr>
            <w:r w:rsidRPr="007F038B">
              <w:rPr>
                <w:rFonts w:ascii="Effra Corp" w:hAnsi="Effra Corp" w:cs="Arial"/>
                <w:sz w:val="18"/>
                <w:szCs w:val="18"/>
              </w:rPr>
              <w:t>Όγκος</w:t>
            </w:r>
            <w:r w:rsidRPr="007F038B">
              <w:rPr>
                <w:rFonts w:ascii="Effra Corp" w:hAnsi="Effra Corp" w:cs="Arial"/>
                <w:sz w:val="18"/>
                <w:szCs w:val="18"/>
                <w:lang w:val="en-US"/>
              </w:rPr>
              <w:t xml:space="preserve"> </w:t>
            </w:r>
            <w:r w:rsidRPr="007F038B">
              <w:rPr>
                <w:rFonts w:ascii="Effra Corp" w:hAnsi="Effra Corp" w:cs="Arial"/>
                <w:sz w:val="18"/>
                <w:szCs w:val="18"/>
              </w:rPr>
              <w:t>πωλήσεων</w:t>
            </w:r>
            <w:r w:rsidRPr="007F038B">
              <w:rPr>
                <w:rFonts w:ascii="Effra Corp" w:hAnsi="Effra Corp" w:cs="Arial"/>
                <w:sz w:val="18"/>
                <w:szCs w:val="18"/>
                <w:lang w:val="en-US"/>
              </w:rPr>
              <w:t xml:space="preserve"> (</w:t>
            </w:r>
            <w:r w:rsidRPr="007F038B">
              <w:rPr>
                <w:rFonts w:ascii="Effra Corp" w:hAnsi="Effra Corp" w:cs="Arial"/>
                <w:sz w:val="18"/>
                <w:szCs w:val="18"/>
              </w:rPr>
              <w:t>εκατ.</w:t>
            </w:r>
            <w:r w:rsidRPr="007F038B">
              <w:rPr>
                <w:rFonts w:ascii="Effra Corp" w:hAnsi="Effra Corp" w:cs="Arial"/>
                <w:sz w:val="18"/>
                <w:szCs w:val="18"/>
                <w:lang w:val="en-US"/>
              </w:rPr>
              <w:t xml:space="preserve"> </w:t>
            </w:r>
            <w:r w:rsidRPr="007F038B">
              <w:rPr>
                <w:rFonts w:ascii="Effra Corp" w:hAnsi="Effra Corp" w:cs="Arial"/>
                <w:sz w:val="18"/>
                <w:szCs w:val="18"/>
              </w:rPr>
              <w:t>κιβώτια)</w:t>
            </w:r>
          </w:p>
        </w:tc>
        <w:tc>
          <w:tcPr>
            <w:tcW w:w="1559" w:type="dxa"/>
            <w:tcBorders>
              <w:bottom w:val="single" w:sz="4" w:space="0" w:color="auto"/>
            </w:tcBorders>
            <w:shd w:val="clear" w:color="auto" w:fill="auto"/>
            <w:vAlign w:val="bottom"/>
          </w:tcPr>
          <w:p w14:paraId="0AF8943C"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123,6</w:t>
            </w:r>
          </w:p>
        </w:tc>
        <w:tc>
          <w:tcPr>
            <w:tcW w:w="1843" w:type="dxa"/>
            <w:tcBorders>
              <w:bottom w:val="single" w:sz="4" w:space="0" w:color="auto"/>
            </w:tcBorders>
            <w:shd w:val="clear" w:color="auto" w:fill="auto"/>
            <w:vAlign w:val="bottom"/>
          </w:tcPr>
          <w:p w14:paraId="7D5B7711"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91,3</w:t>
            </w:r>
          </w:p>
        </w:tc>
        <w:tc>
          <w:tcPr>
            <w:tcW w:w="1417" w:type="dxa"/>
            <w:tcBorders>
              <w:bottom w:val="single" w:sz="4" w:space="0" w:color="auto"/>
            </w:tcBorders>
            <w:shd w:val="clear" w:color="auto" w:fill="auto"/>
            <w:vAlign w:val="bottom"/>
          </w:tcPr>
          <w:p w14:paraId="38F3CD00"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268,8</w:t>
            </w:r>
          </w:p>
        </w:tc>
        <w:tc>
          <w:tcPr>
            <w:tcW w:w="1516" w:type="dxa"/>
            <w:tcBorders>
              <w:bottom w:val="single" w:sz="4" w:space="0" w:color="auto"/>
            </w:tcBorders>
            <w:shd w:val="clear" w:color="auto" w:fill="auto"/>
            <w:vAlign w:val="bottom"/>
          </w:tcPr>
          <w:p w14:paraId="7C0C3C5B"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483,7</w:t>
            </w:r>
          </w:p>
        </w:tc>
      </w:tr>
      <w:tr w:rsidR="00FC6360" w:rsidRPr="007F038B" w14:paraId="50120A4B" w14:textId="77777777" w:rsidTr="00193494">
        <w:trPr>
          <w:gridAfter w:val="1"/>
          <w:wAfter w:w="44" w:type="dxa"/>
          <w:trHeight w:hRule="exact" w:val="287"/>
        </w:trPr>
        <w:tc>
          <w:tcPr>
            <w:tcW w:w="3403" w:type="dxa"/>
            <w:shd w:val="clear" w:color="auto" w:fill="FFFFFF" w:themeFill="background1"/>
            <w:noWrap/>
            <w:vAlign w:val="bottom"/>
          </w:tcPr>
          <w:p w14:paraId="1B8F3BA3" w14:textId="77777777" w:rsidR="00FC6360" w:rsidRPr="007F038B" w:rsidRDefault="00FC6360" w:rsidP="00193494">
            <w:pPr>
              <w:rPr>
                <w:rFonts w:ascii="Effra Corp" w:hAnsi="Effra Corp" w:cs="Arial"/>
                <w:sz w:val="18"/>
                <w:szCs w:val="18"/>
              </w:rPr>
            </w:pPr>
            <w:r w:rsidRPr="007F038B">
              <w:rPr>
                <w:rFonts w:ascii="Effra Corp" w:hAnsi="Effra Corp" w:cs="Arial"/>
                <w:b/>
                <w:sz w:val="18"/>
                <w:szCs w:val="18"/>
              </w:rPr>
              <w:t xml:space="preserve">Καθαρά έσοδα από πωλήσεις </w:t>
            </w:r>
          </w:p>
        </w:tc>
        <w:tc>
          <w:tcPr>
            <w:tcW w:w="1559" w:type="dxa"/>
            <w:shd w:val="clear" w:color="auto" w:fill="auto"/>
            <w:vAlign w:val="bottom"/>
          </w:tcPr>
          <w:p w14:paraId="60EF94C9" w14:textId="77777777" w:rsidR="00FC6360" w:rsidRPr="007F038B" w:rsidRDefault="00FC6360" w:rsidP="00193494">
            <w:pPr>
              <w:jc w:val="right"/>
              <w:rPr>
                <w:rFonts w:ascii="Effra Corp" w:hAnsi="Effra Corp"/>
                <w:b/>
                <w:color w:val="000000"/>
                <w:sz w:val="18"/>
                <w:lang w:val="en-US"/>
              </w:rPr>
            </w:pPr>
          </w:p>
        </w:tc>
        <w:tc>
          <w:tcPr>
            <w:tcW w:w="1843" w:type="dxa"/>
            <w:shd w:val="clear" w:color="auto" w:fill="auto"/>
            <w:vAlign w:val="bottom"/>
          </w:tcPr>
          <w:p w14:paraId="622BC22D" w14:textId="77777777" w:rsidR="00FC6360" w:rsidRPr="007F038B" w:rsidRDefault="00FC6360" w:rsidP="00193494">
            <w:pPr>
              <w:jc w:val="right"/>
              <w:rPr>
                <w:rFonts w:ascii="Effra Corp" w:hAnsi="Effra Corp"/>
                <w:b/>
                <w:color w:val="000000"/>
                <w:sz w:val="18"/>
                <w:lang w:val="en-US"/>
              </w:rPr>
            </w:pPr>
          </w:p>
        </w:tc>
        <w:tc>
          <w:tcPr>
            <w:tcW w:w="1417" w:type="dxa"/>
            <w:shd w:val="clear" w:color="auto" w:fill="auto"/>
            <w:vAlign w:val="bottom"/>
          </w:tcPr>
          <w:p w14:paraId="43C52C69" w14:textId="77777777" w:rsidR="00FC6360" w:rsidRPr="007F038B" w:rsidRDefault="00FC6360" w:rsidP="00193494">
            <w:pPr>
              <w:jc w:val="right"/>
              <w:rPr>
                <w:rFonts w:ascii="Effra Corp" w:hAnsi="Effra Corp"/>
                <w:b/>
                <w:color w:val="000000"/>
                <w:sz w:val="18"/>
                <w:lang w:val="en-US"/>
              </w:rPr>
            </w:pPr>
          </w:p>
        </w:tc>
        <w:tc>
          <w:tcPr>
            <w:tcW w:w="1516" w:type="dxa"/>
            <w:shd w:val="clear" w:color="auto" w:fill="auto"/>
            <w:vAlign w:val="bottom"/>
          </w:tcPr>
          <w:p w14:paraId="7E459FD8" w14:textId="77777777" w:rsidR="00FC6360" w:rsidRPr="007F038B" w:rsidRDefault="00FC6360" w:rsidP="00193494">
            <w:pPr>
              <w:jc w:val="right"/>
              <w:rPr>
                <w:rFonts w:ascii="Effra Corp" w:hAnsi="Effra Corp"/>
                <w:b/>
                <w:color w:val="000000"/>
                <w:sz w:val="18"/>
                <w:lang w:val="en-US"/>
              </w:rPr>
            </w:pPr>
          </w:p>
        </w:tc>
      </w:tr>
      <w:tr w:rsidR="00FC6360" w:rsidRPr="007F038B" w14:paraId="0E6C24C3" w14:textId="77777777" w:rsidTr="00193494">
        <w:trPr>
          <w:gridAfter w:val="1"/>
          <w:wAfter w:w="44" w:type="dxa"/>
          <w:trHeight w:hRule="exact" w:val="230"/>
        </w:trPr>
        <w:tc>
          <w:tcPr>
            <w:tcW w:w="3403" w:type="dxa"/>
            <w:shd w:val="clear" w:color="auto" w:fill="FFFFFF" w:themeFill="background1"/>
            <w:noWrap/>
            <w:vAlign w:val="bottom"/>
          </w:tcPr>
          <w:p w14:paraId="5F21BD94" w14:textId="77777777" w:rsidR="00FC6360" w:rsidRPr="007F038B" w:rsidRDefault="00FC6360" w:rsidP="00193494">
            <w:pPr>
              <w:ind w:left="432" w:hanging="259"/>
              <w:rPr>
                <w:rFonts w:ascii="Effra Corp" w:hAnsi="Effra Corp" w:cs="Arial"/>
                <w:sz w:val="18"/>
                <w:szCs w:val="18"/>
              </w:rPr>
            </w:pPr>
            <w:r w:rsidRPr="007F038B">
              <w:rPr>
                <w:rFonts w:ascii="Effra Corp" w:hAnsi="Effra Corp" w:cs="Arial"/>
                <w:b/>
                <w:sz w:val="18"/>
                <w:szCs w:val="18"/>
              </w:rPr>
              <w:t>σε ουδέτερη συναλλαγματική</w:t>
            </w:r>
          </w:p>
        </w:tc>
        <w:tc>
          <w:tcPr>
            <w:tcW w:w="1559" w:type="dxa"/>
            <w:shd w:val="clear" w:color="auto" w:fill="auto"/>
            <w:vAlign w:val="bottom"/>
          </w:tcPr>
          <w:p w14:paraId="2C72CAE8" w14:textId="77777777" w:rsidR="00FC6360" w:rsidRPr="007F038B" w:rsidRDefault="00FC6360" w:rsidP="00193494">
            <w:pPr>
              <w:jc w:val="right"/>
              <w:rPr>
                <w:rFonts w:ascii="Effra Corp" w:hAnsi="Effra Corp"/>
                <w:b/>
                <w:color w:val="000000"/>
                <w:sz w:val="18"/>
                <w:lang w:val="en-US"/>
              </w:rPr>
            </w:pPr>
          </w:p>
        </w:tc>
        <w:tc>
          <w:tcPr>
            <w:tcW w:w="1843" w:type="dxa"/>
            <w:shd w:val="clear" w:color="auto" w:fill="auto"/>
            <w:vAlign w:val="bottom"/>
          </w:tcPr>
          <w:p w14:paraId="4ADEEE96" w14:textId="77777777" w:rsidR="00FC6360" w:rsidRPr="007F038B" w:rsidRDefault="00FC6360" w:rsidP="00193494">
            <w:pPr>
              <w:jc w:val="right"/>
              <w:rPr>
                <w:rFonts w:ascii="Effra Corp" w:hAnsi="Effra Corp"/>
                <w:b/>
                <w:color w:val="000000"/>
                <w:sz w:val="18"/>
                <w:lang w:val="en-US"/>
              </w:rPr>
            </w:pPr>
          </w:p>
        </w:tc>
        <w:tc>
          <w:tcPr>
            <w:tcW w:w="1417" w:type="dxa"/>
            <w:shd w:val="clear" w:color="auto" w:fill="auto"/>
            <w:vAlign w:val="bottom"/>
          </w:tcPr>
          <w:p w14:paraId="6573D532" w14:textId="77777777" w:rsidR="00FC6360" w:rsidRPr="007F038B" w:rsidRDefault="00FC6360" w:rsidP="00193494">
            <w:pPr>
              <w:jc w:val="right"/>
              <w:rPr>
                <w:rFonts w:ascii="Effra Corp" w:hAnsi="Effra Corp"/>
                <w:b/>
                <w:color w:val="000000"/>
                <w:sz w:val="18"/>
                <w:lang w:val="en-US"/>
              </w:rPr>
            </w:pPr>
          </w:p>
        </w:tc>
        <w:tc>
          <w:tcPr>
            <w:tcW w:w="1516" w:type="dxa"/>
            <w:shd w:val="clear" w:color="auto" w:fill="auto"/>
            <w:vAlign w:val="bottom"/>
          </w:tcPr>
          <w:p w14:paraId="27C6BDCD" w14:textId="77777777" w:rsidR="00FC6360" w:rsidRPr="007F038B" w:rsidRDefault="00FC6360" w:rsidP="00193494">
            <w:pPr>
              <w:jc w:val="right"/>
              <w:rPr>
                <w:rFonts w:ascii="Effra Corp" w:hAnsi="Effra Corp"/>
                <w:b/>
                <w:color w:val="000000"/>
                <w:sz w:val="18"/>
                <w:lang w:val="en-US"/>
              </w:rPr>
            </w:pPr>
          </w:p>
        </w:tc>
      </w:tr>
      <w:tr w:rsidR="00FC6360" w:rsidRPr="007F038B" w14:paraId="5DC5A44E" w14:textId="77777777" w:rsidTr="00193494">
        <w:trPr>
          <w:gridAfter w:val="1"/>
          <w:wAfter w:w="44" w:type="dxa"/>
          <w:trHeight w:hRule="exact" w:val="216"/>
        </w:trPr>
        <w:tc>
          <w:tcPr>
            <w:tcW w:w="3403" w:type="dxa"/>
            <w:shd w:val="clear" w:color="auto" w:fill="FFFFFF" w:themeFill="background1"/>
            <w:noWrap/>
            <w:vAlign w:val="bottom"/>
          </w:tcPr>
          <w:p w14:paraId="65CB04A9" w14:textId="77777777" w:rsidR="00FC6360" w:rsidRPr="007F038B" w:rsidRDefault="00FC6360" w:rsidP="00193494">
            <w:pPr>
              <w:ind w:left="619" w:hanging="259"/>
              <w:rPr>
                <w:rFonts w:ascii="Effra Corp" w:hAnsi="Effra Corp" w:cs="Arial"/>
                <w:b/>
                <w:sz w:val="18"/>
                <w:szCs w:val="18"/>
              </w:rPr>
            </w:pPr>
            <w:r w:rsidRPr="007F038B">
              <w:rPr>
                <w:rFonts w:ascii="Effra Corp" w:hAnsi="Effra Corp" w:cs="Arial"/>
                <w:b/>
                <w:sz w:val="18"/>
                <w:szCs w:val="18"/>
              </w:rPr>
              <w:t>βάση ανά κιβώτιο (€)</w:t>
            </w:r>
          </w:p>
        </w:tc>
        <w:tc>
          <w:tcPr>
            <w:tcW w:w="1559" w:type="dxa"/>
            <w:tcBorders>
              <w:bottom w:val="single" w:sz="4" w:space="0" w:color="auto"/>
            </w:tcBorders>
            <w:shd w:val="clear" w:color="auto" w:fill="auto"/>
            <w:vAlign w:val="bottom"/>
          </w:tcPr>
          <w:p w14:paraId="387EAD99"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4,04</w:t>
            </w:r>
          </w:p>
        </w:tc>
        <w:tc>
          <w:tcPr>
            <w:tcW w:w="1843" w:type="dxa"/>
            <w:tcBorders>
              <w:bottom w:val="single" w:sz="4" w:space="0" w:color="auto"/>
            </w:tcBorders>
            <w:shd w:val="clear" w:color="auto" w:fill="auto"/>
            <w:vAlign w:val="bottom"/>
          </w:tcPr>
          <w:p w14:paraId="6ED69721"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2,80</w:t>
            </w:r>
          </w:p>
        </w:tc>
        <w:tc>
          <w:tcPr>
            <w:tcW w:w="1417" w:type="dxa"/>
            <w:tcBorders>
              <w:bottom w:val="single" w:sz="4" w:space="0" w:color="auto"/>
            </w:tcBorders>
            <w:shd w:val="clear" w:color="auto" w:fill="auto"/>
            <w:vAlign w:val="bottom"/>
          </w:tcPr>
          <w:p w14:paraId="3970B0F2"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2,43</w:t>
            </w:r>
          </w:p>
        </w:tc>
        <w:tc>
          <w:tcPr>
            <w:tcW w:w="1516" w:type="dxa"/>
            <w:tcBorders>
              <w:bottom w:val="single" w:sz="4" w:space="0" w:color="auto"/>
            </w:tcBorders>
            <w:shd w:val="clear" w:color="auto" w:fill="auto"/>
            <w:vAlign w:val="bottom"/>
          </w:tcPr>
          <w:p w14:paraId="3340F361" w14:textId="77777777" w:rsidR="00FC6360" w:rsidRPr="007F038B" w:rsidRDefault="00FC6360" w:rsidP="00193494">
            <w:pPr>
              <w:jc w:val="right"/>
              <w:rPr>
                <w:rFonts w:ascii="Effra Corp" w:hAnsi="Effra Corp"/>
                <w:b/>
                <w:color w:val="000000"/>
                <w:sz w:val="18"/>
                <w:lang w:val="en-US"/>
              </w:rPr>
            </w:pPr>
            <w:r w:rsidRPr="007F038B">
              <w:rPr>
                <w:rFonts w:ascii="Effra Corp" w:hAnsi="Effra Corp"/>
                <w:b/>
                <w:color w:val="000000"/>
                <w:sz w:val="18"/>
                <w:lang w:val="en-US"/>
              </w:rPr>
              <w:t>2,91</w:t>
            </w:r>
          </w:p>
        </w:tc>
      </w:tr>
      <w:tr w:rsidR="00FC6360" w:rsidRPr="007F038B" w14:paraId="38710E62" w14:textId="77777777" w:rsidTr="00193494">
        <w:trPr>
          <w:gridAfter w:val="1"/>
          <w:wAfter w:w="44" w:type="dxa"/>
          <w:trHeight w:val="230"/>
        </w:trPr>
        <w:tc>
          <w:tcPr>
            <w:tcW w:w="3403" w:type="dxa"/>
            <w:shd w:val="clear" w:color="auto" w:fill="auto"/>
            <w:vAlign w:val="center"/>
          </w:tcPr>
          <w:p w14:paraId="023D3CE6" w14:textId="77777777" w:rsidR="00FC6360" w:rsidRPr="007F038B" w:rsidRDefault="00FC6360" w:rsidP="00193494">
            <w:pPr>
              <w:ind w:left="267" w:hanging="267"/>
              <w:rPr>
                <w:rFonts w:ascii="Effra Corp" w:hAnsi="Effra Corp" w:cs="Arial"/>
                <w:b/>
                <w:sz w:val="16"/>
                <w:szCs w:val="16"/>
              </w:rPr>
            </w:pPr>
          </w:p>
        </w:tc>
        <w:tc>
          <w:tcPr>
            <w:tcW w:w="6335" w:type="dxa"/>
            <w:gridSpan w:val="4"/>
          </w:tcPr>
          <w:p w14:paraId="02560100" w14:textId="77777777" w:rsidR="00FC6360" w:rsidRPr="007F038B" w:rsidRDefault="00FC6360" w:rsidP="00193494">
            <w:pPr>
              <w:ind w:right="-127"/>
              <w:jc w:val="center"/>
              <w:rPr>
                <w:rFonts w:ascii="Effra Corp" w:hAnsi="Effra Corp" w:cs="Arial"/>
                <w:b/>
                <w:sz w:val="16"/>
                <w:szCs w:val="16"/>
              </w:rPr>
            </w:pPr>
          </w:p>
        </w:tc>
      </w:tr>
      <w:tr w:rsidR="00FC6360" w:rsidRPr="007F038B" w14:paraId="71B8665A" w14:textId="77777777" w:rsidTr="00193494">
        <w:trPr>
          <w:trHeight w:val="275"/>
        </w:trPr>
        <w:tc>
          <w:tcPr>
            <w:tcW w:w="3403" w:type="dxa"/>
            <w:shd w:val="clear" w:color="auto" w:fill="auto"/>
            <w:vAlign w:val="center"/>
          </w:tcPr>
          <w:p w14:paraId="6441849C" w14:textId="77777777" w:rsidR="00FC6360" w:rsidRPr="007F038B" w:rsidRDefault="00FC6360" w:rsidP="00193494">
            <w:pPr>
              <w:jc w:val="right"/>
              <w:rPr>
                <w:rFonts w:ascii="Effra Corp" w:hAnsi="Effra Corp" w:cs="Arial"/>
                <w:b/>
                <w:bCs/>
                <w:sz w:val="18"/>
                <w:szCs w:val="18"/>
              </w:rPr>
            </w:pPr>
          </w:p>
        </w:tc>
        <w:tc>
          <w:tcPr>
            <w:tcW w:w="1559" w:type="dxa"/>
            <w:tcBorders>
              <w:top w:val="single" w:sz="4" w:space="0" w:color="auto"/>
            </w:tcBorders>
            <w:shd w:val="clear" w:color="auto" w:fill="C0C0C0"/>
            <w:tcMar>
              <w:left w:w="144" w:type="dxa"/>
              <w:right w:w="144" w:type="dxa"/>
            </w:tcMar>
            <w:vAlign w:val="center"/>
          </w:tcPr>
          <w:p w14:paraId="40894404" w14:textId="77777777" w:rsidR="00FC6360" w:rsidRPr="007F038B" w:rsidRDefault="00FC6360" w:rsidP="00193494">
            <w:pPr>
              <w:ind w:right="-127"/>
              <w:jc w:val="center"/>
              <w:rPr>
                <w:rFonts w:ascii="Effra Corp" w:hAnsi="Effra Corp" w:cs="Arial"/>
                <w:b/>
                <w:sz w:val="18"/>
                <w:szCs w:val="18"/>
              </w:rPr>
            </w:pPr>
          </w:p>
        </w:tc>
        <w:tc>
          <w:tcPr>
            <w:tcW w:w="3260" w:type="dxa"/>
            <w:gridSpan w:val="2"/>
            <w:tcBorders>
              <w:top w:val="single" w:sz="4" w:space="0" w:color="auto"/>
            </w:tcBorders>
            <w:shd w:val="clear" w:color="auto" w:fill="C0C0C0"/>
            <w:tcMar>
              <w:left w:w="144" w:type="dxa"/>
              <w:right w:w="144" w:type="dxa"/>
            </w:tcMar>
            <w:vAlign w:val="center"/>
          </w:tcPr>
          <w:p w14:paraId="6D032425" w14:textId="77777777" w:rsidR="00FC6360" w:rsidRPr="007F038B" w:rsidRDefault="00FC6360" w:rsidP="00193494">
            <w:pPr>
              <w:ind w:right="-127"/>
              <w:jc w:val="center"/>
              <w:rPr>
                <w:rFonts w:ascii="Effra Corp" w:hAnsi="Effra Corp" w:cs="Arial"/>
                <w:b/>
                <w:sz w:val="18"/>
                <w:szCs w:val="18"/>
                <w:lang w:val="en-US"/>
              </w:rPr>
            </w:pPr>
            <w:r w:rsidRPr="007F038B">
              <w:rPr>
                <w:rFonts w:ascii="Effra Corp" w:hAnsi="Effra Corp" w:cs="Arial"/>
                <w:b/>
                <w:color w:val="C00000"/>
                <w:sz w:val="18"/>
                <w:szCs w:val="18"/>
              </w:rPr>
              <w:t>Α’ τρίμηνο 201</w:t>
            </w:r>
            <w:r w:rsidRPr="007F038B">
              <w:rPr>
                <w:rFonts w:ascii="Effra Corp" w:hAnsi="Effra Corp" w:cs="Arial"/>
                <w:b/>
                <w:color w:val="C00000"/>
                <w:sz w:val="18"/>
                <w:szCs w:val="18"/>
                <w:lang w:val="en-US"/>
              </w:rPr>
              <w:t>9</w:t>
            </w:r>
          </w:p>
        </w:tc>
        <w:tc>
          <w:tcPr>
            <w:tcW w:w="1560" w:type="dxa"/>
            <w:gridSpan w:val="2"/>
            <w:tcBorders>
              <w:top w:val="single" w:sz="4" w:space="0" w:color="auto"/>
            </w:tcBorders>
            <w:shd w:val="clear" w:color="auto" w:fill="C0C0C0"/>
            <w:vAlign w:val="center"/>
          </w:tcPr>
          <w:p w14:paraId="2C8E7F5A" w14:textId="77777777" w:rsidR="00FC6360" w:rsidRPr="007F038B" w:rsidRDefault="00FC6360" w:rsidP="00193494">
            <w:pPr>
              <w:ind w:right="-127"/>
              <w:jc w:val="center"/>
              <w:rPr>
                <w:rFonts w:ascii="Effra Corp" w:hAnsi="Effra Corp" w:cs="Arial"/>
                <w:b/>
                <w:sz w:val="18"/>
                <w:szCs w:val="18"/>
              </w:rPr>
            </w:pPr>
          </w:p>
        </w:tc>
      </w:tr>
      <w:tr w:rsidR="00FC6360" w:rsidRPr="007F038B" w14:paraId="72479DB0" w14:textId="77777777" w:rsidTr="00193494">
        <w:trPr>
          <w:trHeight w:val="275"/>
        </w:trPr>
        <w:tc>
          <w:tcPr>
            <w:tcW w:w="3403" w:type="dxa"/>
            <w:shd w:val="clear" w:color="auto" w:fill="auto"/>
            <w:vAlign w:val="center"/>
          </w:tcPr>
          <w:p w14:paraId="4A3B6F8C" w14:textId="77777777" w:rsidR="00FC6360" w:rsidRPr="007F038B" w:rsidRDefault="00FC6360" w:rsidP="00193494">
            <w:pPr>
              <w:jc w:val="right"/>
              <w:rPr>
                <w:rFonts w:ascii="Effra Corp" w:hAnsi="Effra Corp" w:cs="Arial"/>
                <w:b/>
                <w:bCs/>
                <w:sz w:val="18"/>
                <w:szCs w:val="18"/>
              </w:rPr>
            </w:pPr>
          </w:p>
        </w:tc>
        <w:tc>
          <w:tcPr>
            <w:tcW w:w="1559" w:type="dxa"/>
            <w:tcBorders>
              <w:top w:val="single" w:sz="4" w:space="0" w:color="auto"/>
            </w:tcBorders>
            <w:shd w:val="clear" w:color="auto" w:fill="C0C0C0"/>
            <w:tcMar>
              <w:left w:w="144" w:type="dxa"/>
              <w:right w:w="144" w:type="dxa"/>
            </w:tcMar>
            <w:vAlign w:val="center"/>
          </w:tcPr>
          <w:p w14:paraId="65333A94" w14:textId="77777777" w:rsidR="00FC6360" w:rsidRPr="007F038B" w:rsidRDefault="00FC6360" w:rsidP="00193494">
            <w:pPr>
              <w:ind w:right="-127"/>
              <w:jc w:val="center"/>
              <w:rPr>
                <w:rFonts w:ascii="Effra Corp" w:hAnsi="Effra Corp" w:cs="Arial"/>
                <w:b/>
                <w:sz w:val="18"/>
                <w:szCs w:val="18"/>
              </w:rPr>
            </w:pPr>
            <w:r w:rsidRPr="007F038B">
              <w:rPr>
                <w:rFonts w:ascii="Effra Corp" w:hAnsi="Effra Corp" w:cs="Arial"/>
                <w:b/>
                <w:sz w:val="18"/>
                <w:szCs w:val="18"/>
              </w:rPr>
              <w:t>Αναπτυγμένες</w:t>
            </w:r>
          </w:p>
        </w:tc>
        <w:tc>
          <w:tcPr>
            <w:tcW w:w="1843" w:type="dxa"/>
            <w:tcBorders>
              <w:top w:val="single" w:sz="4" w:space="0" w:color="auto"/>
            </w:tcBorders>
            <w:shd w:val="clear" w:color="auto" w:fill="C0C0C0"/>
            <w:tcMar>
              <w:left w:w="144" w:type="dxa"/>
              <w:right w:w="144" w:type="dxa"/>
            </w:tcMar>
            <w:vAlign w:val="center"/>
          </w:tcPr>
          <w:p w14:paraId="795B2F1B" w14:textId="77777777" w:rsidR="00FC6360" w:rsidRPr="007F038B" w:rsidRDefault="00FC6360" w:rsidP="00193494">
            <w:pPr>
              <w:ind w:right="-127"/>
              <w:jc w:val="center"/>
              <w:rPr>
                <w:rFonts w:ascii="Effra Corp" w:hAnsi="Effra Corp" w:cs="Arial"/>
                <w:b/>
                <w:sz w:val="18"/>
                <w:szCs w:val="18"/>
              </w:rPr>
            </w:pPr>
            <w:r w:rsidRPr="007F038B">
              <w:rPr>
                <w:rFonts w:ascii="Effra Corp" w:hAnsi="Effra Corp" w:cs="Arial"/>
                <w:b/>
                <w:sz w:val="18"/>
                <w:szCs w:val="18"/>
              </w:rPr>
              <w:t>Αναπτυσσόμενες</w:t>
            </w:r>
          </w:p>
        </w:tc>
        <w:tc>
          <w:tcPr>
            <w:tcW w:w="1417" w:type="dxa"/>
            <w:tcBorders>
              <w:top w:val="single" w:sz="4" w:space="0" w:color="auto"/>
            </w:tcBorders>
            <w:shd w:val="clear" w:color="auto" w:fill="C0C0C0"/>
            <w:tcMar>
              <w:left w:w="144" w:type="dxa"/>
              <w:right w:w="144" w:type="dxa"/>
            </w:tcMar>
            <w:vAlign w:val="center"/>
          </w:tcPr>
          <w:p w14:paraId="3A2B1BDD" w14:textId="77777777" w:rsidR="00FC6360" w:rsidRPr="007F038B" w:rsidRDefault="00FC6360" w:rsidP="00193494">
            <w:pPr>
              <w:ind w:right="-127"/>
              <w:jc w:val="center"/>
              <w:rPr>
                <w:rFonts w:ascii="Effra Corp" w:hAnsi="Effra Corp" w:cs="Arial"/>
                <w:b/>
                <w:sz w:val="18"/>
                <w:szCs w:val="18"/>
              </w:rPr>
            </w:pPr>
            <w:r w:rsidRPr="007F038B">
              <w:rPr>
                <w:rFonts w:ascii="Effra Corp" w:hAnsi="Effra Corp" w:cs="Arial"/>
                <w:b/>
                <w:sz w:val="18"/>
                <w:szCs w:val="18"/>
              </w:rPr>
              <w:t>Αναδυόμενες</w:t>
            </w:r>
          </w:p>
        </w:tc>
        <w:tc>
          <w:tcPr>
            <w:tcW w:w="1560" w:type="dxa"/>
            <w:gridSpan w:val="2"/>
            <w:tcBorders>
              <w:top w:val="single" w:sz="4" w:space="0" w:color="auto"/>
            </w:tcBorders>
            <w:shd w:val="clear" w:color="auto" w:fill="C0C0C0"/>
            <w:vAlign w:val="center"/>
          </w:tcPr>
          <w:p w14:paraId="22D8CD45" w14:textId="77777777" w:rsidR="00FC6360" w:rsidRPr="007F038B" w:rsidRDefault="00FC6360" w:rsidP="00193494">
            <w:pPr>
              <w:ind w:right="-127"/>
              <w:jc w:val="center"/>
              <w:rPr>
                <w:rFonts w:ascii="Effra Corp" w:hAnsi="Effra Corp" w:cs="Arial"/>
                <w:b/>
                <w:sz w:val="18"/>
                <w:szCs w:val="18"/>
              </w:rPr>
            </w:pPr>
            <w:r w:rsidRPr="007F038B">
              <w:rPr>
                <w:rFonts w:ascii="Effra Corp" w:hAnsi="Effra Corp" w:cs="Arial"/>
                <w:b/>
                <w:sz w:val="18"/>
                <w:szCs w:val="18"/>
              </w:rPr>
              <w:t>Ενοποιημένα</w:t>
            </w:r>
          </w:p>
        </w:tc>
      </w:tr>
      <w:tr w:rsidR="00FC6360" w:rsidRPr="007F038B" w14:paraId="5CD19E18" w14:textId="77777777" w:rsidTr="00193494">
        <w:trPr>
          <w:trHeight w:hRule="exact" w:val="287"/>
        </w:trPr>
        <w:tc>
          <w:tcPr>
            <w:tcW w:w="3403" w:type="dxa"/>
            <w:shd w:val="clear" w:color="auto" w:fill="FFFFFF" w:themeFill="background1"/>
            <w:noWrap/>
            <w:vAlign w:val="bottom"/>
          </w:tcPr>
          <w:p w14:paraId="40797009" w14:textId="77777777" w:rsidR="00FC6360" w:rsidRPr="007F038B" w:rsidRDefault="00FC6360" w:rsidP="00193494">
            <w:pPr>
              <w:rPr>
                <w:rFonts w:ascii="Effra Corp" w:hAnsi="Effra Corp" w:cs="Arial"/>
                <w:b/>
                <w:sz w:val="18"/>
                <w:szCs w:val="18"/>
              </w:rPr>
            </w:pPr>
            <w:r w:rsidRPr="007F038B">
              <w:rPr>
                <w:rFonts w:ascii="Effra Corp" w:hAnsi="Effra Corp" w:cs="Arial"/>
                <w:sz w:val="18"/>
                <w:szCs w:val="18"/>
              </w:rPr>
              <w:t>Καθαρά έσοδα από πωλήσεις</w:t>
            </w:r>
          </w:p>
        </w:tc>
        <w:tc>
          <w:tcPr>
            <w:tcW w:w="1559" w:type="dxa"/>
            <w:shd w:val="clear" w:color="auto" w:fill="FFFFFF" w:themeFill="background1"/>
            <w:vAlign w:val="bottom"/>
          </w:tcPr>
          <w:p w14:paraId="0DCBCFEE"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532,5</w:t>
            </w:r>
          </w:p>
        </w:tc>
        <w:tc>
          <w:tcPr>
            <w:tcW w:w="1843" w:type="dxa"/>
            <w:shd w:val="clear" w:color="auto" w:fill="FFFFFF" w:themeFill="background1"/>
            <w:vAlign w:val="bottom"/>
          </w:tcPr>
          <w:p w14:paraId="5EF49BF3"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267,2</w:t>
            </w:r>
          </w:p>
        </w:tc>
        <w:tc>
          <w:tcPr>
            <w:tcW w:w="1417" w:type="dxa"/>
            <w:shd w:val="clear" w:color="auto" w:fill="FFFFFF" w:themeFill="background1"/>
            <w:vAlign w:val="bottom"/>
          </w:tcPr>
          <w:p w14:paraId="690FA5D9"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612,9</w:t>
            </w:r>
          </w:p>
        </w:tc>
        <w:tc>
          <w:tcPr>
            <w:tcW w:w="1560" w:type="dxa"/>
            <w:gridSpan w:val="2"/>
            <w:shd w:val="clear" w:color="auto" w:fill="FFFFFF" w:themeFill="background1"/>
            <w:vAlign w:val="bottom"/>
          </w:tcPr>
          <w:p w14:paraId="185A573E"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1</w:t>
            </w:r>
            <w:r w:rsidRPr="007F038B">
              <w:rPr>
                <w:rFonts w:ascii="Effra Corp" w:hAnsi="Effra Corp"/>
                <w:bCs/>
                <w:color w:val="000000"/>
                <w:sz w:val="18"/>
                <w:lang w:val="en-US"/>
              </w:rPr>
              <w:t>.</w:t>
            </w:r>
            <w:r w:rsidRPr="007F038B">
              <w:rPr>
                <w:rFonts w:ascii="Effra Corp" w:hAnsi="Effra Corp"/>
                <w:bCs/>
                <w:color w:val="000000"/>
                <w:sz w:val="18"/>
              </w:rPr>
              <w:t>412,6</w:t>
            </w:r>
          </w:p>
        </w:tc>
      </w:tr>
      <w:tr w:rsidR="00FC6360" w:rsidRPr="007F038B" w14:paraId="3A6A53F4" w14:textId="77777777" w:rsidTr="00193494">
        <w:trPr>
          <w:trHeight w:hRule="exact" w:val="287"/>
        </w:trPr>
        <w:tc>
          <w:tcPr>
            <w:tcW w:w="3403" w:type="dxa"/>
            <w:shd w:val="clear" w:color="auto" w:fill="FFFFFF" w:themeFill="background1"/>
            <w:noWrap/>
            <w:vAlign w:val="bottom"/>
          </w:tcPr>
          <w:p w14:paraId="70AADDE0" w14:textId="77777777" w:rsidR="00FC6360" w:rsidRPr="007F038B" w:rsidRDefault="00FC6360" w:rsidP="00193494">
            <w:pPr>
              <w:rPr>
                <w:rFonts w:ascii="Effra Corp" w:hAnsi="Effra Corp" w:cs="Arial"/>
                <w:sz w:val="18"/>
                <w:szCs w:val="18"/>
              </w:rPr>
            </w:pPr>
            <w:r w:rsidRPr="007F038B">
              <w:rPr>
                <w:rFonts w:ascii="Effra Corp" w:hAnsi="Effra Corp" w:cs="Arial"/>
                <w:sz w:val="18"/>
                <w:szCs w:val="18"/>
              </w:rPr>
              <w:t>Συναλλαγματική επίδραση</w:t>
            </w:r>
          </w:p>
        </w:tc>
        <w:tc>
          <w:tcPr>
            <w:tcW w:w="1559" w:type="dxa"/>
            <w:tcBorders>
              <w:bottom w:val="single" w:sz="4" w:space="0" w:color="auto"/>
            </w:tcBorders>
            <w:shd w:val="clear" w:color="auto" w:fill="auto"/>
            <w:vAlign w:val="bottom"/>
          </w:tcPr>
          <w:p w14:paraId="660ECE70"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lang w:val="en-US"/>
              </w:rPr>
              <w:t>5,9</w:t>
            </w:r>
          </w:p>
        </w:tc>
        <w:tc>
          <w:tcPr>
            <w:tcW w:w="1843" w:type="dxa"/>
            <w:tcBorders>
              <w:bottom w:val="single" w:sz="4" w:space="0" w:color="auto"/>
            </w:tcBorders>
            <w:shd w:val="clear" w:color="auto" w:fill="auto"/>
            <w:vAlign w:val="bottom"/>
          </w:tcPr>
          <w:p w14:paraId="61128676" w14:textId="77777777" w:rsidR="00FC6360" w:rsidRPr="007F038B" w:rsidDel="00852B4C" w:rsidRDefault="00FC6360" w:rsidP="00193494">
            <w:pPr>
              <w:jc w:val="right"/>
              <w:rPr>
                <w:rFonts w:ascii="Effra Corp" w:hAnsi="Effra Corp"/>
                <w:bCs/>
                <w:color w:val="000000"/>
                <w:sz w:val="18"/>
              </w:rPr>
            </w:pPr>
            <w:r w:rsidRPr="007F038B">
              <w:rPr>
                <w:rFonts w:ascii="Effra Corp" w:hAnsi="Effra Corp"/>
                <w:bCs/>
                <w:color w:val="000000"/>
                <w:sz w:val="18"/>
                <w:lang w:val="en-US"/>
              </w:rPr>
              <w:t>(4,1)</w:t>
            </w:r>
          </w:p>
        </w:tc>
        <w:tc>
          <w:tcPr>
            <w:tcW w:w="1417" w:type="dxa"/>
            <w:tcBorders>
              <w:bottom w:val="single" w:sz="4" w:space="0" w:color="auto"/>
            </w:tcBorders>
            <w:shd w:val="clear" w:color="auto" w:fill="auto"/>
            <w:vAlign w:val="bottom"/>
          </w:tcPr>
          <w:p w14:paraId="1EBD4CAA"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lang w:val="en-US"/>
              </w:rPr>
              <w:t>11,2</w:t>
            </w:r>
          </w:p>
        </w:tc>
        <w:tc>
          <w:tcPr>
            <w:tcW w:w="1560" w:type="dxa"/>
            <w:gridSpan w:val="2"/>
            <w:tcBorders>
              <w:bottom w:val="single" w:sz="4" w:space="0" w:color="auto"/>
            </w:tcBorders>
            <w:shd w:val="clear" w:color="auto" w:fill="auto"/>
            <w:vAlign w:val="bottom"/>
          </w:tcPr>
          <w:p w14:paraId="5F32C988"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lang w:val="en-US"/>
              </w:rPr>
              <w:t>13,0</w:t>
            </w:r>
          </w:p>
        </w:tc>
      </w:tr>
      <w:tr w:rsidR="00FC6360" w:rsidRPr="007F038B" w14:paraId="3B72E718" w14:textId="77777777" w:rsidTr="00193494">
        <w:trPr>
          <w:trHeight w:hRule="exact" w:val="453"/>
        </w:trPr>
        <w:tc>
          <w:tcPr>
            <w:tcW w:w="3403" w:type="dxa"/>
            <w:shd w:val="clear" w:color="auto" w:fill="FFFFFF" w:themeFill="background1"/>
            <w:noWrap/>
            <w:vAlign w:val="bottom"/>
          </w:tcPr>
          <w:p w14:paraId="1C23808C" w14:textId="77777777" w:rsidR="00FC6360" w:rsidRPr="007F038B" w:rsidRDefault="00FC6360" w:rsidP="00193494">
            <w:pPr>
              <w:ind w:left="259" w:hanging="259"/>
              <w:rPr>
                <w:rFonts w:ascii="Effra Corp" w:hAnsi="Effra Corp" w:cs="Arial"/>
                <w:b/>
                <w:sz w:val="18"/>
                <w:szCs w:val="18"/>
              </w:rPr>
            </w:pPr>
            <w:r w:rsidRPr="007F038B">
              <w:rPr>
                <w:rFonts w:ascii="Effra Corp" w:hAnsi="Effra Corp" w:cs="Arial"/>
                <w:b/>
                <w:sz w:val="18"/>
                <w:szCs w:val="18"/>
              </w:rPr>
              <w:t>Καθαρά έσοδα από πωλήσεις σε ουδέτερη συναλλαγματική βάση</w:t>
            </w:r>
          </w:p>
        </w:tc>
        <w:tc>
          <w:tcPr>
            <w:tcW w:w="1559" w:type="dxa"/>
            <w:tcBorders>
              <w:top w:val="single" w:sz="4" w:space="0" w:color="auto"/>
            </w:tcBorders>
            <w:shd w:val="clear" w:color="auto" w:fill="auto"/>
            <w:vAlign w:val="bottom"/>
          </w:tcPr>
          <w:p w14:paraId="19074A96"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53</w:t>
            </w:r>
            <w:r w:rsidRPr="007F038B">
              <w:rPr>
                <w:rFonts w:ascii="Effra Corp" w:hAnsi="Effra Corp"/>
                <w:bCs/>
                <w:color w:val="000000"/>
                <w:sz w:val="18"/>
                <w:lang w:val="en-US"/>
              </w:rPr>
              <w:t>8</w:t>
            </w:r>
            <w:r w:rsidRPr="007F038B">
              <w:rPr>
                <w:rFonts w:ascii="Effra Corp" w:hAnsi="Effra Corp"/>
                <w:bCs/>
                <w:color w:val="000000"/>
                <w:sz w:val="18"/>
              </w:rPr>
              <w:t>,</w:t>
            </w:r>
            <w:r w:rsidRPr="007F038B">
              <w:rPr>
                <w:rFonts w:ascii="Effra Corp" w:hAnsi="Effra Corp"/>
                <w:bCs/>
                <w:color w:val="000000"/>
                <w:sz w:val="18"/>
                <w:lang w:val="en-US"/>
              </w:rPr>
              <w:t>4</w:t>
            </w:r>
          </w:p>
        </w:tc>
        <w:tc>
          <w:tcPr>
            <w:tcW w:w="1843" w:type="dxa"/>
            <w:tcBorders>
              <w:top w:val="single" w:sz="4" w:space="0" w:color="auto"/>
            </w:tcBorders>
            <w:shd w:val="clear" w:color="auto" w:fill="auto"/>
            <w:vAlign w:val="bottom"/>
          </w:tcPr>
          <w:p w14:paraId="47C51A28"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26</w:t>
            </w:r>
            <w:r w:rsidRPr="007F038B">
              <w:rPr>
                <w:rFonts w:ascii="Effra Corp" w:hAnsi="Effra Corp"/>
                <w:bCs/>
                <w:color w:val="000000"/>
                <w:sz w:val="18"/>
                <w:lang w:val="en-US"/>
              </w:rPr>
              <w:t>3</w:t>
            </w:r>
            <w:r w:rsidRPr="007F038B">
              <w:rPr>
                <w:rFonts w:ascii="Effra Corp" w:hAnsi="Effra Corp"/>
                <w:bCs/>
                <w:color w:val="000000"/>
                <w:sz w:val="18"/>
              </w:rPr>
              <w:t>,</w:t>
            </w:r>
            <w:r w:rsidRPr="007F038B">
              <w:rPr>
                <w:rFonts w:ascii="Effra Corp" w:hAnsi="Effra Corp"/>
                <w:bCs/>
                <w:color w:val="000000"/>
                <w:sz w:val="18"/>
                <w:lang w:val="en-US"/>
              </w:rPr>
              <w:t>1</w:t>
            </w:r>
          </w:p>
        </w:tc>
        <w:tc>
          <w:tcPr>
            <w:tcW w:w="1417" w:type="dxa"/>
            <w:tcBorders>
              <w:top w:val="single" w:sz="4" w:space="0" w:color="auto"/>
            </w:tcBorders>
            <w:shd w:val="clear" w:color="auto" w:fill="auto"/>
            <w:vAlign w:val="bottom"/>
          </w:tcPr>
          <w:p w14:paraId="6F895D2D"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6</w:t>
            </w:r>
            <w:r w:rsidRPr="007F038B">
              <w:rPr>
                <w:rFonts w:ascii="Effra Corp" w:hAnsi="Effra Corp"/>
                <w:bCs/>
                <w:color w:val="000000"/>
                <w:sz w:val="18"/>
                <w:lang w:val="en-US"/>
              </w:rPr>
              <w:t>24</w:t>
            </w:r>
            <w:r w:rsidRPr="007F038B">
              <w:rPr>
                <w:rFonts w:ascii="Effra Corp" w:hAnsi="Effra Corp"/>
                <w:bCs/>
                <w:color w:val="000000"/>
                <w:sz w:val="18"/>
              </w:rPr>
              <w:t>,</w:t>
            </w:r>
            <w:r w:rsidRPr="007F038B">
              <w:rPr>
                <w:rFonts w:ascii="Effra Corp" w:hAnsi="Effra Corp"/>
                <w:bCs/>
                <w:color w:val="000000"/>
                <w:sz w:val="18"/>
                <w:lang w:val="en-US"/>
              </w:rPr>
              <w:t>1</w:t>
            </w:r>
          </w:p>
        </w:tc>
        <w:tc>
          <w:tcPr>
            <w:tcW w:w="1560" w:type="dxa"/>
            <w:gridSpan w:val="2"/>
            <w:tcBorders>
              <w:top w:val="single" w:sz="4" w:space="0" w:color="auto"/>
            </w:tcBorders>
            <w:shd w:val="clear" w:color="auto" w:fill="auto"/>
            <w:vAlign w:val="bottom"/>
          </w:tcPr>
          <w:p w14:paraId="03C86FBA"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1</w:t>
            </w:r>
            <w:r w:rsidRPr="007F038B">
              <w:rPr>
                <w:rFonts w:ascii="Effra Corp" w:hAnsi="Effra Corp"/>
                <w:bCs/>
                <w:color w:val="000000"/>
                <w:sz w:val="18"/>
                <w:lang w:val="en-US"/>
              </w:rPr>
              <w:t>.</w:t>
            </w:r>
            <w:r w:rsidRPr="007F038B">
              <w:rPr>
                <w:rFonts w:ascii="Effra Corp" w:hAnsi="Effra Corp"/>
                <w:bCs/>
                <w:color w:val="000000"/>
                <w:sz w:val="18"/>
              </w:rPr>
              <w:t>4</w:t>
            </w:r>
            <w:r w:rsidRPr="007F038B">
              <w:rPr>
                <w:rFonts w:ascii="Effra Corp" w:hAnsi="Effra Corp"/>
                <w:bCs/>
                <w:color w:val="000000"/>
                <w:sz w:val="18"/>
                <w:lang w:val="en-US"/>
              </w:rPr>
              <w:t>25</w:t>
            </w:r>
            <w:r w:rsidRPr="007F038B">
              <w:rPr>
                <w:rFonts w:ascii="Effra Corp" w:hAnsi="Effra Corp"/>
                <w:bCs/>
                <w:color w:val="000000"/>
                <w:sz w:val="18"/>
              </w:rPr>
              <w:t>,6</w:t>
            </w:r>
          </w:p>
        </w:tc>
      </w:tr>
      <w:tr w:rsidR="00FC6360" w:rsidRPr="007F038B" w14:paraId="2453C195" w14:textId="77777777" w:rsidTr="00193494">
        <w:trPr>
          <w:trHeight w:hRule="exact" w:val="287"/>
        </w:trPr>
        <w:tc>
          <w:tcPr>
            <w:tcW w:w="3403" w:type="dxa"/>
            <w:shd w:val="clear" w:color="auto" w:fill="FFFFFF" w:themeFill="background1"/>
            <w:noWrap/>
            <w:vAlign w:val="bottom"/>
          </w:tcPr>
          <w:p w14:paraId="42186A39" w14:textId="77777777" w:rsidR="00FC6360" w:rsidRPr="007F038B" w:rsidRDefault="00FC6360" w:rsidP="00193494">
            <w:pPr>
              <w:rPr>
                <w:rFonts w:ascii="Effra Corp" w:hAnsi="Effra Corp" w:cs="Arial"/>
                <w:b/>
                <w:sz w:val="18"/>
                <w:szCs w:val="18"/>
              </w:rPr>
            </w:pPr>
            <w:r w:rsidRPr="007F038B">
              <w:rPr>
                <w:rFonts w:ascii="Effra Corp" w:hAnsi="Effra Corp" w:cs="Arial"/>
                <w:sz w:val="18"/>
                <w:szCs w:val="18"/>
              </w:rPr>
              <w:t>Όγκος</w:t>
            </w:r>
            <w:r w:rsidRPr="007F038B">
              <w:rPr>
                <w:rFonts w:ascii="Effra Corp" w:hAnsi="Effra Corp" w:cs="Arial"/>
                <w:sz w:val="18"/>
                <w:szCs w:val="18"/>
                <w:lang w:val="en-US"/>
              </w:rPr>
              <w:t xml:space="preserve"> </w:t>
            </w:r>
            <w:r w:rsidRPr="007F038B">
              <w:rPr>
                <w:rFonts w:ascii="Effra Corp" w:hAnsi="Effra Corp" w:cs="Arial"/>
                <w:sz w:val="18"/>
                <w:szCs w:val="18"/>
              </w:rPr>
              <w:t>πωλήσεων</w:t>
            </w:r>
            <w:r w:rsidRPr="007F038B">
              <w:rPr>
                <w:rFonts w:ascii="Effra Corp" w:hAnsi="Effra Corp" w:cs="Arial"/>
                <w:sz w:val="18"/>
                <w:szCs w:val="18"/>
                <w:lang w:val="en-US"/>
              </w:rPr>
              <w:t xml:space="preserve"> (</w:t>
            </w:r>
            <w:r w:rsidRPr="007F038B">
              <w:rPr>
                <w:rFonts w:ascii="Effra Corp" w:hAnsi="Effra Corp" w:cs="Arial"/>
                <w:sz w:val="18"/>
                <w:szCs w:val="18"/>
              </w:rPr>
              <w:t>εκατ.</w:t>
            </w:r>
            <w:r w:rsidRPr="007F038B">
              <w:rPr>
                <w:rFonts w:ascii="Effra Corp" w:hAnsi="Effra Corp" w:cs="Arial"/>
                <w:sz w:val="18"/>
                <w:szCs w:val="18"/>
                <w:lang w:val="en-US"/>
              </w:rPr>
              <w:t xml:space="preserve"> </w:t>
            </w:r>
            <w:r w:rsidRPr="007F038B">
              <w:rPr>
                <w:rFonts w:ascii="Effra Corp" w:hAnsi="Effra Corp" w:cs="Arial"/>
                <w:sz w:val="18"/>
                <w:szCs w:val="18"/>
              </w:rPr>
              <w:t>κιβώτια)</w:t>
            </w:r>
          </w:p>
        </w:tc>
        <w:tc>
          <w:tcPr>
            <w:tcW w:w="1559" w:type="dxa"/>
            <w:tcBorders>
              <w:bottom w:val="single" w:sz="4" w:space="0" w:color="auto"/>
            </w:tcBorders>
            <w:shd w:val="clear" w:color="auto" w:fill="FFFFFF" w:themeFill="background1"/>
            <w:vAlign w:val="bottom"/>
          </w:tcPr>
          <w:p w14:paraId="3DAFD2C4"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130,8</w:t>
            </w:r>
          </w:p>
        </w:tc>
        <w:tc>
          <w:tcPr>
            <w:tcW w:w="1843" w:type="dxa"/>
            <w:tcBorders>
              <w:bottom w:val="single" w:sz="4" w:space="0" w:color="auto"/>
            </w:tcBorders>
            <w:shd w:val="clear" w:color="auto" w:fill="FFFFFF" w:themeFill="background1"/>
            <w:vAlign w:val="bottom"/>
          </w:tcPr>
          <w:p w14:paraId="1D357CAD"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89,7</w:t>
            </w:r>
          </w:p>
        </w:tc>
        <w:tc>
          <w:tcPr>
            <w:tcW w:w="1417" w:type="dxa"/>
            <w:tcBorders>
              <w:bottom w:val="single" w:sz="4" w:space="0" w:color="auto"/>
            </w:tcBorders>
            <w:shd w:val="clear" w:color="auto" w:fill="FFFFFF" w:themeFill="background1"/>
            <w:vAlign w:val="bottom"/>
          </w:tcPr>
          <w:p w14:paraId="27FCB9AA"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248,7</w:t>
            </w:r>
          </w:p>
        </w:tc>
        <w:tc>
          <w:tcPr>
            <w:tcW w:w="1560" w:type="dxa"/>
            <w:gridSpan w:val="2"/>
            <w:tcBorders>
              <w:bottom w:val="single" w:sz="4" w:space="0" w:color="auto"/>
            </w:tcBorders>
            <w:shd w:val="clear" w:color="auto" w:fill="FFFFFF" w:themeFill="background1"/>
            <w:vAlign w:val="bottom"/>
          </w:tcPr>
          <w:p w14:paraId="256B66CE" w14:textId="77777777" w:rsidR="00FC6360" w:rsidRPr="007F038B" w:rsidRDefault="00FC6360" w:rsidP="00193494">
            <w:pPr>
              <w:jc w:val="right"/>
              <w:rPr>
                <w:rFonts w:ascii="Effra Corp" w:hAnsi="Effra Corp"/>
                <w:bCs/>
                <w:color w:val="000000"/>
                <w:sz w:val="18"/>
              </w:rPr>
            </w:pPr>
            <w:r w:rsidRPr="007F038B">
              <w:rPr>
                <w:rFonts w:ascii="Effra Corp" w:hAnsi="Effra Corp"/>
                <w:bCs/>
                <w:color w:val="000000"/>
                <w:sz w:val="18"/>
              </w:rPr>
              <w:t>469,2</w:t>
            </w:r>
          </w:p>
        </w:tc>
      </w:tr>
      <w:tr w:rsidR="00FC6360" w:rsidRPr="007F038B" w14:paraId="2BCED482" w14:textId="77777777" w:rsidTr="00193494">
        <w:trPr>
          <w:trHeight w:hRule="exact" w:val="287"/>
        </w:trPr>
        <w:tc>
          <w:tcPr>
            <w:tcW w:w="3403" w:type="dxa"/>
            <w:shd w:val="clear" w:color="auto" w:fill="FFFFFF" w:themeFill="background1"/>
            <w:noWrap/>
            <w:vAlign w:val="bottom"/>
          </w:tcPr>
          <w:p w14:paraId="3C363550" w14:textId="77777777" w:rsidR="00FC6360" w:rsidRPr="007F038B" w:rsidRDefault="00FC6360" w:rsidP="00193494">
            <w:pPr>
              <w:rPr>
                <w:rFonts w:ascii="Effra Corp" w:hAnsi="Effra Corp" w:cs="Arial"/>
                <w:sz w:val="18"/>
                <w:szCs w:val="18"/>
              </w:rPr>
            </w:pPr>
            <w:r w:rsidRPr="007F038B">
              <w:rPr>
                <w:rFonts w:ascii="Effra Corp" w:hAnsi="Effra Corp" w:cs="Arial"/>
                <w:b/>
                <w:sz w:val="18"/>
                <w:szCs w:val="18"/>
              </w:rPr>
              <w:t xml:space="preserve">Καθαρά έσοδα από πωλήσεις </w:t>
            </w:r>
          </w:p>
        </w:tc>
        <w:tc>
          <w:tcPr>
            <w:tcW w:w="1559" w:type="dxa"/>
            <w:tcBorders>
              <w:top w:val="single" w:sz="4" w:space="0" w:color="auto"/>
            </w:tcBorders>
            <w:shd w:val="clear" w:color="auto" w:fill="FFFFFF" w:themeFill="background1"/>
            <w:vAlign w:val="bottom"/>
          </w:tcPr>
          <w:p w14:paraId="06A82325" w14:textId="77777777" w:rsidR="00FC6360" w:rsidRPr="007F038B" w:rsidRDefault="00FC6360" w:rsidP="00193494">
            <w:pPr>
              <w:jc w:val="right"/>
              <w:rPr>
                <w:rFonts w:ascii="Effra Corp" w:hAnsi="Effra Corp"/>
                <w:bCs/>
                <w:color w:val="000000"/>
                <w:sz w:val="18"/>
              </w:rPr>
            </w:pPr>
          </w:p>
        </w:tc>
        <w:tc>
          <w:tcPr>
            <w:tcW w:w="1843" w:type="dxa"/>
            <w:tcBorders>
              <w:top w:val="single" w:sz="4" w:space="0" w:color="auto"/>
            </w:tcBorders>
            <w:shd w:val="clear" w:color="auto" w:fill="FFFFFF" w:themeFill="background1"/>
            <w:vAlign w:val="bottom"/>
          </w:tcPr>
          <w:p w14:paraId="7B58F730" w14:textId="77777777" w:rsidR="00FC6360" w:rsidRPr="007F038B" w:rsidRDefault="00FC6360" w:rsidP="00193494">
            <w:pPr>
              <w:jc w:val="right"/>
              <w:rPr>
                <w:rFonts w:ascii="Effra Corp" w:hAnsi="Effra Corp"/>
                <w:bCs/>
                <w:color w:val="000000"/>
                <w:sz w:val="18"/>
              </w:rPr>
            </w:pPr>
          </w:p>
        </w:tc>
        <w:tc>
          <w:tcPr>
            <w:tcW w:w="1417" w:type="dxa"/>
            <w:tcBorders>
              <w:top w:val="single" w:sz="4" w:space="0" w:color="auto"/>
            </w:tcBorders>
            <w:shd w:val="clear" w:color="auto" w:fill="FFFFFF" w:themeFill="background1"/>
            <w:vAlign w:val="bottom"/>
          </w:tcPr>
          <w:p w14:paraId="1F0FE7D9" w14:textId="77777777" w:rsidR="00FC6360" w:rsidRPr="007F038B" w:rsidRDefault="00FC6360" w:rsidP="00193494">
            <w:pPr>
              <w:jc w:val="right"/>
              <w:rPr>
                <w:rFonts w:ascii="Effra Corp" w:hAnsi="Effra Corp"/>
                <w:bCs/>
                <w:color w:val="000000"/>
                <w:sz w:val="18"/>
              </w:rPr>
            </w:pPr>
          </w:p>
        </w:tc>
        <w:tc>
          <w:tcPr>
            <w:tcW w:w="1560" w:type="dxa"/>
            <w:gridSpan w:val="2"/>
            <w:tcBorders>
              <w:top w:val="single" w:sz="4" w:space="0" w:color="auto"/>
            </w:tcBorders>
            <w:shd w:val="clear" w:color="auto" w:fill="FFFFFF" w:themeFill="background1"/>
            <w:vAlign w:val="bottom"/>
          </w:tcPr>
          <w:p w14:paraId="403E299A" w14:textId="77777777" w:rsidR="00FC6360" w:rsidRPr="007F038B" w:rsidRDefault="00FC6360" w:rsidP="00193494">
            <w:pPr>
              <w:jc w:val="right"/>
              <w:rPr>
                <w:rFonts w:ascii="Effra Corp" w:hAnsi="Effra Corp"/>
                <w:bCs/>
                <w:color w:val="000000"/>
                <w:sz w:val="18"/>
              </w:rPr>
            </w:pPr>
          </w:p>
        </w:tc>
      </w:tr>
      <w:tr w:rsidR="00FC6360" w:rsidRPr="007F038B" w14:paraId="3B93316D" w14:textId="77777777" w:rsidTr="00193494">
        <w:trPr>
          <w:trHeight w:hRule="exact" w:val="230"/>
        </w:trPr>
        <w:tc>
          <w:tcPr>
            <w:tcW w:w="3403" w:type="dxa"/>
            <w:shd w:val="clear" w:color="auto" w:fill="FFFFFF" w:themeFill="background1"/>
            <w:noWrap/>
            <w:vAlign w:val="bottom"/>
          </w:tcPr>
          <w:p w14:paraId="38BB57B8" w14:textId="77777777" w:rsidR="00FC6360" w:rsidRPr="007F038B" w:rsidRDefault="00FC6360" w:rsidP="00193494">
            <w:pPr>
              <w:ind w:left="432" w:hanging="259"/>
              <w:rPr>
                <w:rFonts w:ascii="Effra Corp" w:hAnsi="Effra Corp" w:cs="Arial"/>
                <w:sz w:val="18"/>
                <w:szCs w:val="18"/>
              </w:rPr>
            </w:pPr>
            <w:r w:rsidRPr="007F038B">
              <w:rPr>
                <w:rFonts w:ascii="Effra Corp" w:hAnsi="Effra Corp" w:cs="Arial"/>
                <w:b/>
                <w:sz w:val="18"/>
                <w:szCs w:val="18"/>
              </w:rPr>
              <w:t>σε ουδέτερη συναλλαγματική</w:t>
            </w:r>
          </w:p>
        </w:tc>
        <w:tc>
          <w:tcPr>
            <w:tcW w:w="1559" w:type="dxa"/>
            <w:shd w:val="clear" w:color="auto" w:fill="FFFFFF" w:themeFill="background1"/>
            <w:vAlign w:val="bottom"/>
          </w:tcPr>
          <w:p w14:paraId="0620F52E" w14:textId="77777777" w:rsidR="00FC6360" w:rsidRPr="007F038B" w:rsidRDefault="00FC6360" w:rsidP="00193494">
            <w:pPr>
              <w:jc w:val="right"/>
              <w:rPr>
                <w:rFonts w:ascii="Effra Corp" w:hAnsi="Effra Corp"/>
                <w:bCs/>
                <w:color w:val="000000"/>
                <w:sz w:val="18"/>
              </w:rPr>
            </w:pPr>
          </w:p>
        </w:tc>
        <w:tc>
          <w:tcPr>
            <w:tcW w:w="1843" w:type="dxa"/>
            <w:shd w:val="clear" w:color="auto" w:fill="FFFFFF" w:themeFill="background1"/>
            <w:vAlign w:val="bottom"/>
          </w:tcPr>
          <w:p w14:paraId="396A9631" w14:textId="77777777" w:rsidR="00FC6360" w:rsidRPr="007F038B" w:rsidRDefault="00FC6360" w:rsidP="00193494">
            <w:pPr>
              <w:jc w:val="right"/>
              <w:rPr>
                <w:rFonts w:ascii="Effra Corp" w:hAnsi="Effra Corp"/>
                <w:bCs/>
                <w:color w:val="000000"/>
                <w:sz w:val="18"/>
              </w:rPr>
            </w:pPr>
          </w:p>
        </w:tc>
        <w:tc>
          <w:tcPr>
            <w:tcW w:w="1417" w:type="dxa"/>
            <w:shd w:val="clear" w:color="auto" w:fill="FFFFFF" w:themeFill="background1"/>
            <w:vAlign w:val="bottom"/>
          </w:tcPr>
          <w:p w14:paraId="49109D48" w14:textId="77777777" w:rsidR="00FC6360" w:rsidRPr="007F038B" w:rsidRDefault="00FC6360" w:rsidP="00193494">
            <w:pPr>
              <w:jc w:val="right"/>
              <w:rPr>
                <w:rFonts w:ascii="Effra Corp" w:hAnsi="Effra Corp"/>
                <w:bCs/>
                <w:color w:val="000000"/>
                <w:sz w:val="18"/>
              </w:rPr>
            </w:pPr>
          </w:p>
        </w:tc>
        <w:tc>
          <w:tcPr>
            <w:tcW w:w="1560" w:type="dxa"/>
            <w:gridSpan w:val="2"/>
            <w:shd w:val="clear" w:color="auto" w:fill="FFFFFF" w:themeFill="background1"/>
            <w:vAlign w:val="bottom"/>
          </w:tcPr>
          <w:p w14:paraId="1D6EB7F0" w14:textId="77777777" w:rsidR="00FC6360" w:rsidRPr="007F038B" w:rsidRDefault="00FC6360" w:rsidP="00193494">
            <w:pPr>
              <w:jc w:val="right"/>
              <w:rPr>
                <w:rFonts w:ascii="Effra Corp" w:hAnsi="Effra Corp"/>
                <w:bCs/>
                <w:color w:val="000000"/>
                <w:sz w:val="18"/>
              </w:rPr>
            </w:pPr>
          </w:p>
        </w:tc>
      </w:tr>
      <w:tr w:rsidR="00FC6360" w:rsidRPr="007F038B" w14:paraId="10D7AE1A" w14:textId="77777777" w:rsidTr="00193494">
        <w:trPr>
          <w:trHeight w:hRule="exact" w:val="216"/>
        </w:trPr>
        <w:tc>
          <w:tcPr>
            <w:tcW w:w="3403" w:type="dxa"/>
            <w:shd w:val="clear" w:color="auto" w:fill="FFFFFF" w:themeFill="background1"/>
            <w:noWrap/>
            <w:vAlign w:val="bottom"/>
          </w:tcPr>
          <w:p w14:paraId="18DC0821" w14:textId="77777777" w:rsidR="00FC6360" w:rsidRPr="007F038B" w:rsidRDefault="00FC6360" w:rsidP="00193494">
            <w:pPr>
              <w:ind w:left="619" w:hanging="259"/>
              <w:rPr>
                <w:rFonts w:ascii="Effra Corp" w:hAnsi="Effra Corp" w:cs="Arial"/>
                <w:b/>
                <w:sz w:val="18"/>
                <w:szCs w:val="18"/>
              </w:rPr>
            </w:pPr>
            <w:r w:rsidRPr="007F038B">
              <w:rPr>
                <w:rFonts w:ascii="Effra Corp" w:hAnsi="Effra Corp" w:cs="Arial"/>
                <w:b/>
                <w:sz w:val="18"/>
                <w:szCs w:val="18"/>
              </w:rPr>
              <w:t>βάση ανά κιβώτιο (€)</w:t>
            </w:r>
          </w:p>
        </w:tc>
        <w:tc>
          <w:tcPr>
            <w:tcW w:w="1559" w:type="dxa"/>
            <w:tcBorders>
              <w:bottom w:val="single" w:sz="4" w:space="0" w:color="auto"/>
            </w:tcBorders>
            <w:shd w:val="clear" w:color="auto" w:fill="auto"/>
            <w:vAlign w:val="bottom"/>
          </w:tcPr>
          <w:p w14:paraId="4C30922F"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4,</w:t>
            </w:r>
            <w:r w:rsidRPr="007F038B">
              <w:rPr>
                <w:rFonts w:ascii="Effra Corp" w:hAnsi="Effra Corp"/>
                <w:bCs/>
                <w:color w:val="000000"/>
                <w:sz w:val="18"/>
                <w:lang w:val="en-US"/>
              </w:rPr>
              <w:t>12</w:t>
            </w:r>
          </w:p>
        </w:tc>
        <w:tc>
          <w:tcPr>
            <w:tcW w:w="1843" w:type="dxa"/>
            <w:tcBorders>
              <w:bottom w:val="single" w:sz="4" w:space="0" w:color="auto"/>
            </w:tcBorders>
            <w:shd w:val="clear" w:color="auto" w:fill="auto"/>
            <w:vAlign w:val="bottom"/>
          </w:tcPr>
          <w:p w14:paraId="7E64F7C0"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2,9</w:t>
            </w:r>
            <w:r w:rsidRPr="007F038B">
              <w:rPr>
                <w:rFonts w:ascii="Effra Corp" w:hAnsi="Effra Corp"/>
                <w:bCs/>
                <w:color w:val="000000"/>
                <w:sz w:val="18"/>
                <w:lang w:val="en-US"/>
              </w:rPr>
              <w:t>3</w:t>
            </w:r>
          </w:p>
        </w:tc>
        <w:tc>
          <w:tcPr>
            <w:tcW w:w="1417" w:type="dxa"/>
            <w:tcBorders>
              <w:bottom w:val="single" w:sz="4" w:space="0" w:color="auto"/>
            </w:tcBorders>
            <w:shd w:val="clear" w:color="auto" w:fill="auto"/>
            <w:vAlign w:val="bottom"/>
          </w:tcPr>
          <w:p w14:paraId="0281896C"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2,</w:t>
            </w:r>
            <w:r w:rsidRPr="007F038B">
              <w:rPr>
                <w:rFonts w:ascii="Effra Corp" w:hAnsi="Effra Corp"/>
                <w:bCs/>
                <w:color w:val="000000"/>
                <w:sz w:val="18"/>
                <w:lang w:val="en-US"/>
              </w:rPr>
              <w:t>51</w:t>
            </w:r>
          </w:p>
        </w:tc>
        <w:tc>
          <w:tcPr>
            <w:tcW w:w="1560" w:type="dxa"/>
            <w:gridSpan w:val="2"/>
            <w:tcBorders>
              <w:bottom w:val="single" w:sz="4" w:space="0" w:color="auto"/>
            </w:tcBorders>
            <w:shd w:val="clear" w:color="auto" w:fill="auto"/>
            <w:vAlign w:val="bottom"/>
          </w:tcPr>
          <w:p w14:paraId="3E81B3B3" w14:textId="77777777" w:rsidR="00FC6360" w:rsidRPr="007F038B" w:rsidRDefault="00FC6360" w:rsidP="00193494">
            <w:pPr>
              <w:jc w:val="right"/>
              <w:rPr>
                <w:rFonts w:ascii="Effra Corp" w:hAnsi="Effra Corp"/>
                <w:bCs/>
                <w:color w:val="000000"/>
                <w:sz w:val="18"/>
                <w:lang w:val="en-US"/>
              </w:rPr>
            </w:pPr>
            <w:r w:rsidRPr="007F038B">
              <w:rPr>
                <w:rFonts w:ascii="Effra Corp" w:hAnsi="Effra Corp"/>
                <w:bCs/>
                <w:color w:val="000000"/>
                <w:sz w:val="18"/>
              </w:rPr>
              <w:t>3,0</w:t>
            </w:r>
            <w:r w:rsidRPr="007F038B">
              <w:rPr>
                <w:rFonts w:ascii="Effra Corp" w:hAnsi="Effra Corp"/>
                <w:bCs/>
                <w:color w:val="000000"/>
                <w:sz w:val="18"/>
                <w:lang w:val="en-US"/>
              </w:rPr>
              <w:t>4</w:t>
            </w:r>
          </w:p>
        </w:tc>
      </w:tr>
    </w:tbl>
    <w:p w14:paraId="5EAD9E7A" w14:textId="77777777" w:rsidR="002A273A" w:rsidRPr="007F038B" w:rsidRDefault="002A273A" w:rsidP="00FC6360">
      <w:pPr>
        <w:spacing w:after="120"/>
        <w:jc w:val="both"/>
        <w:rPr>
          <w:rFonts w:ascii="Effra Corp" w:hAnsi="Effra Corp" w:cs="Arial"/>
          <w:sz w:val="21"/>
          <w:szCs w:val="21"/>
        </w:rPr>
      </w:pPr>
    </w:p>
    <w:sectPr w:rsidR="002A273A" w:rsidRPr="007F038B" w:rsidSect="00E123A9">
      <w:headerReference w:type="default" r:id="rId21"/>
      <w:headerReference w:type="first" r:id="rId22"/>
      <w:footerReference w:type="first" r:id="rId23"/>
      <w:pgSz w:w="11907" w:h="16840" w:code="9"/>
      <w:pgMar w:top="1276" w:right="927" w:bottom="142" w:left="1247" w:header="576"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1F63" w14:textId="77777777" w:rsidR="001C2210" w:rsidRDefault="001C2210" w:rsidP="00BC047C">
      <w:r>
        <w:separator/>
      </w:r>
    </w:p>
  </w:endnote>
  <w:endnote w:type="continuationSeparator" w:id="0">
    <w:p w14:paraId="1C712FB8" w14:textId="77777777" w:rsidR="001C2210" w:rsidRDefault="001C2210" w:rsidP="00BC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ffra Corp">
    <w:panose1 w:val="020B0603020203020204"/>
    <w:charset w:val="00"/>
    <w:family w:val="swiss"/>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Dutch801 Rm BT">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9492" w14:textId="77777777" w:rsidR="001C2210" w:rsidRDefault="001C2210">
    <w:pPr>
      <w:pStyle w:val="Footer"/>
    </w:pPr>
    <w:r>
      <w:rPr>
        <w:noProof/>
      </w:rPr>
      <w:drawing>
        <wp:inline distT="0" distB="0" distL="0" distR="0" wp14:anchorId="4FB55AE9" wp14:editId="7B6D774E">
          <wp:extent cx="6066155" cy="354797"/>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066155" cy="35479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4485" w14:textId="77777777" w:rsidR="001C2210" w:rsidRDefault="001C2210" w:rsidP="00BC047C"/>
  </w:footnote>
  <w:footnote w:type="continuationSeparator" w:id="0">
    <w:p w14:paraId="58400AC2" w14:textId="77777777" w:rsidR="001C2210" w:rsidRDefault="001C2210" w:rsidP="00BC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45DA" w14:textId="7402E6AD" w:rsidR="001C2210" w:rsidRPr="00F452EC" w:rsidRDefault="001C2210" w:rsidP="00F84CB2">
    <w:pPr>
      <w:tabs>
        <w:tab w:val="right" w:pos="9360"/>
      </w:tabs>
      <w:ind w:right="53"/>
      <w:jc w:val="right"/>
      <w:rPr>
        <w:rFonts w:ascii="Effra Corp" w:hAnsi="Effra Corp" w:cs="Arial"/>
        <w:b/>
        <w:bCs/>
        <w:sz w:val="16"/>
        <w:szCs w:val="16"/>
      </w:rPr>
    </w:pPr>
    <w:r>
      <w:rPr>
        <w:rFonts w:ascii="Effra Corp" w:hAnsi="Effra Corp"/>
        <w:b/>
        <w:noProof/>
        <w:sz w:val="16"/>
      </w:rPr>
      <w:drawing>
        <wp:anchor distT="0" distB="0" distL="114300" distR="114300" simplePos="0" relativeHeight="251661824" behindDoc="1" locked="0" layoutInCell="1" allowOverlap="1" wp14:anchorId="3375B16B" wp14:editId="45241E40">
          <wp:simplePos x="0" y="0"/>
          <wp:positionH relativeFrom="column">
            <wp:posOffset>-149294</wp:posOffset>
          </wp:positionH>
          <wp:positionV relativeFrom="paragraph">
            <wp:posOffset>-257885</wp:posOffset>
          </wp:positionV>
          <wp:extent cx="2343150" cy="504190"/>
          <wp:effectExtent l="0" t="0" r="0" b="0"/>
          <wp:wrapTight wrapText="bothSides">
            <wp:wrapPolygon edited="0">
              <wp:start x="0" y="0"/>
              <wp:lineTo x="0" y="20403"/>
              <wp:lineTo x="21424" y="20403"/>
              <wp:lineTo x="21424" y="0"/>
              <wp:lineTo x="0" y="0"/>
            </wp:wrapPolygon>
          </wp:wrapTight>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2343150" cy="504190"/>
                  </a:xfrm>
                  <a:prstGeom prst="rect">
                    <a:avLst/>
                  </a:prstGeom>
                  <a:noFill/>
                </pic:spPr>
              </pic:pic>
            </a:graphicData>
          </a:graphic>
        </wp:anchor>
      </w:drawing>
    </w:r>
    <w:r>
      <w:rPr>
        <w:rFonts w:ascii="Effra Corp" w:hAnsi="Effra Corp"/>
        <w:b/>
        <w:sz w:val="16"/>
      </w:rPr>
      <w:t>Περιληπτική ενημέρωση για το τρίμηνο που έληξε στις 27 Μαρτίου 2020</w:t>
    </w:r>
  </w:p>
  <w:p w14:paraId="4B149FED" w14:textId="7BA4F745" w:rsidR="001C2210" w:rsidRPr="00916892" w:rsidRDefault="001C2210" w:rsidP="00F84CB2">
    <w:pPr>
      <w:tabs>
        <w:tab w:val="right" w:pos="9360"/>
      </w:tabs>
      <w:spacing w:line="220" w:lineRule="atLeast"/>
      <w:ind w:right="53"/>
      <w:jc w:val="right"/>
      <w:rPr>
        <w:rFonts w:ascii="Effra Corp" w:hAnsi="Effra Corp" w:cs="Arial"/>
        <w:sz w:val="16"/>
        <w:szCs w:val="16"/>
      </w:rPr>
    </w:pPr>
    <w:r>
      <w:rPr>
        <w:rFonts w:ascii="Effra Corp" w:hAnsi="Effra Corp"/>
        <w:sz w:val="16"/>
      </w:rPr>
      <w:tab/>
      <w:t>7 Μαΐου 2020</w:t>
    </w:r>
  </w:p>
  <w:p w14:paraId="714817DE" w14:textId="2F864E4D" w:rsidR="001C2210" w:rsidRPr="001C2210" w:rsidRDefault="001C2210" w:rsidP="00F84CB2">
    <w:pPr>
      <w:tabs>
        <w:tab w:val="right" w:pos="9360"/>
      </w:tabs>
      <w:spacing w:line="220" w:lineRule="atLeast"/>
      <w:ind w:right="53"/>
      <w:jc w:val="right"/>
      <w:rPr>
        <w:rFonts w:cs="Arial"/>
        <w:szCs w:val="16"/>
        <w:lang w:val="en-US"/>
      </w:rPr>
    </w:pPr>
    <w:r>
      <w:rPr>
        <w:rFonts w:ascii="Effra Corp" w:hAnsi="Effra Corp"/>
        <w:sz w:val="16"/>
      </w:rPr>
      <w:t xml:space="preserve">Σελίδα </w:t>
    </w:r>
    <w:r w:rsidRPr="00916892">
      <w:rPr>
        <w:rFonts w:ascii="Effra Corp" w:hAnsi="Effra Corp" w:cs="Arial"/>
        <w:sz w:val="16"/>
      </w:rPr>
      <w:fldChar w:fldCharType="begin"/>
    </w:r>
    <w:r w:rsidRPr="00916892">
      <w:rPr>
        <w:rFonts w:ascii="Effra Corp" w:hAnsi="Effra Corp" w:cs="Arial"/>
        <w:sz w:val="16"/>
      </w:rPr>
      <w:instrText xml:space="preserve"> PAGE </w:instrText>
    </w:r>
    <w:r w:rsidRPr="00916892">
      <w:rPr>
        <w:rFonts w:ascii="Effra Corp" w:hAnsi="Effra Corp" w:cs="Arial"/>
        <w:sz w:val="16"/>
      </w:rPr>
      <w:fldChar w:fldCharType="separate"/>
    </w:r>
    <w:r>
      <w:rPr>
        <w:rFonts w:ascii="Effra Corp" w:hAnsi="Effra Corp" w:cs="Arial"/>
        <w:sz w:val="16"/>
      </w:rPr>
      <w:t>7</w:t>
    </w:r>
    <w:r w:rsidRPr="00916892">
      <w:rPr>
        <w:rFonts w:ascii="Effra Corp" w:hAnsi="Effra Corp" w:cs="Arial"/>
        <w:sz w:val="16"/>
      </w:rPr>
      <w:fldChar w:fldCharType="end"/>
    </w:r>
    <w:r>
      <w:rPr>
        <w:rFonts w:ascii="Effra Corp" w:hAnsi="Effra Corp"/>
        <w:sz w:val="16"/>
      </w:rPr>
      <w:t xml:space="preserve"> από </w:t>
    </w:r>
    <w:r>
      <w:rPr>
        <w:rFonts w:ascii="Effra Corp" w:hAnsi="Effra Corp"/>
        <w:sz w:val="16"/>
        <w:lang w:val="en-U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8C9E" w14:textId="77777777" w:rsidR="001C2210" w:rsidRPr="00F452EC" w:rsidRDefault="001C2210" w:rsidP="00577E29">
    <w:pPr>
      <w:tabs>
        <w:tab w:val="right" w:pos="9360"/>
      </w:tabs>
      <w:ind w:right="53"/>
      <w:jc w:val="right"/>
      <w:rPr>
        <w:rFonts w:ascii="Effra Corp" w:hAnsi="Effra Corp" w:cs="Arial"/>
        <w:b/>
        <w:bCs/>
        <w:sz w:val="16"/>
        <w:szCs w:val="16"/>
      </w:rPr>
    </w:pPr>
    <w:r>
      <w:rPr>
        <w:rFonts w:ascii="Effra Corp" w:hAnsi="Effra Corp"/>
        <w:b/>
        <w:noProof/>
        <w:sz w:val="16"/>
      </w:rPr>
      <w:drawing>
        <wp:anchor distT="0" distB="0" distL="114300" distR="114300" simplePos="0" relativeHeight="251658752" behindDoc="1" locked="0" layoutInCell="1" allowOverlap="1" wp14:anchorId="15A968ED" wp14:editId="1F2B0040">
          <wp:simplePos x="0" y="0"/>
          <wp:positionH relativeFrom="column">
            <wp:posOffset>-319405</wp:posOffset>
          </wp:positionH>
          <wp:positionV relativeFrom="paragraph">
            <wp:posOffset>-121285</wp:posOffset>
          </wp:positionV>
          <wp:extent cx="2343150" cy="504190"/>
          <wp:effectExtent l="1905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2343150" cy="504190"/>
                  </a:xfrm>
                  <a:prstGeom prst="rect">
                    <a:avLst/>
                  </a:prstGeom>
                  <a:noFill/>
                </pic:spPr>
              </pic:pic>
            </a:graphicData>
          </a:graphic>
        </wp:anchor>
      </w:drawing>
    </w:r>
    <w:r>
      <w:rPr>
        <w:rFonts w:ascii="Effra Corp" w:hAnsi="Effra Corp"/>
        <w:b/>
        <w:sz w:val="16"/>
      </w:rPr>
      <w:t>Περιληπτική ενημέρωση για την περίοδο που έληξε στις 2 Οκτωβρίου 2015</w:t>
    </w:r>
  </w:p>
  <w:p w14:paraId="3D1257B3" w14:textId="77777777" w:rsidR="001C2210" w:rsidRPr="00916892" w:rsidRDefault="001C2210" w:rsidP="00916892">
    <w:pPr>
      <w:tabs>
        <w:tab w:val="right" w:pos="9360"/>
      </w:tabs>
      <w:spacing w:line="220" w:lineRule="atLeast"/>
      <w:ind w:right="53"/>
      <w:jc w:val="right"/>
      <w:rPr>
        <w:rFonts w:ascii="Effra Corp" w:hAnsi="Effra Corp" w:cs="Arial"/>
        <w:sz w:val="16"/>
        <w:szCs w:val="16"/>
      </w:rPr>
    </w:pPr>
    <w:r>
      <w:rPr>
        <w:rFonts w:ascii="Effra Corp" w:hAnsi="Effra Corp"/>
        <w:sz w:val="16"/>
      </w:rPr>
      <w:tab/>
      <w:t>5 Νοεμβρίου 2015</w:t>
    </w:r>
  </w:p>
  <w:p w14:paraId="03BB40C1" w14:textId="77777777" w:rsidR="001C2210" w:rsidRPr="00916892" w:rsidRDefault="001C2210" w:rsidP="00916892">
    <w:pPr>
      <w:tabs>
        <w:tab w:val="right" w:pos="9360"/>
      </w:tabs>
      <w:spacing w:line="220" w:lineRule="atLeast"/>
      <w:ind w:right="53"/>
      <w:jc w:val="right"/>
      <w:rPr>
        <w:rFonts w:cs="Arial"/>
        <w:szCs w:val="16"/>
      </w:rPr>
    </w:pPr>
    <w:r>
      <w:rPr>
        <w:rFonts w:ascii="Effra Corp" w:hAnsi="Effra Corp"/>
        <w:sz w:val="16"/>
      </w:rPr>
      <w:t xml:space="preserve">                                                                                                                                                                                                Σελίδα </w:t>
    </w:r>
    <w:r w:rsidRPr="00916892">
      <w:rPr>
        <w:rFonts w:ascii="Effra Corp" w:hAnsi="Effra Corp" w:cs="Arial"/>
        <w:sz w:val="16"/>
      </w:rPr>
      <w:fldChar w:fldCharType="begin"/>
    </w:r>
    <w:r w:rsidRPr="00916892">
      <w:rPr>
        <w:rFonts w:ascii="Effra Corp" w:hAnsi="Effra Corp" w:cs="Arial"/>
        <w:sz w:val="16"/>
      </w:rPr>
      <w:instrText xml:space="preserve"> PAGE </w:instrText>
    </w:r>
    <w:r w:rsidRPr="00916892">
      <w:rPr>
        <w:rFonts w:ascii="Effra Corp" w:hAnsi="Effra Corp" w:cs="Arial"/>
        <w:sz w:val="16"/>
      </w:rPr>
      <w:fldChar w:fldCharType="separate"/>
    </w:r>
    <w:r>
      <w:rPr>
        <w:rFonts w:ascii="Effra Corp" w:hAnsi="Effra Corp" w:cs="Arial"/>
        <w:sz w:val="16"/>
      </w:rPr>
      <w:t>1</w:t>
    </w:r>
    <w:r w:rsidRPr="00916892">
      <w:rPr>
        <w:rFonts w:ascii="Effra Corp" w:hAnsi="Effra Corp" w:cs="Arial"/>
        <w:sz w:val="16"/>
      </w:rPr>
      <w:fldChar w:fldCharType="end"/>
    </w:r>
    <w:r>
      <w:rPr>
        <w:rFonts w:ascii="Effra Corp" w:hAnsi="Effra Corp"/>
        <w:sz w:val="16"/>
      </w:rPr>
      <w:t xml:space="preserve"> από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EBF"/>
    <w:multiLevelType w:val="hybridMultilevel"/>
    <w:tmpl w:val="799CB884"/>
    <w:lvl w:ilvl="0" w:tplc="62B66232">
      <w:start w:val="3"/>
      <w:numFmt w:val="bullet"/>
      <w:lvlText w:val="-"/>
      <w:lvlJc w:val="left"/>
      <w:pPr>
        <w:ind w:left="717" w:hanging="360"/>
      </w:pPr>
      <w:rPr>
        <w:rFonts w:ascii="Effra Corp" w:eastAsia="Times New Roman" w:hAnsi="Effra Corp"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6F22151"/>
    <w:multiLevelType w:val="hybridMultilevel"/>
    <w:tmpl w:val="8DC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B4A08"/>
    <w:multiLevelType w:val="hybridMultilevel"/>
    <w:tmpl w:val="AD2C00D0"/>
    <w:lvl w:ilvl="0" w:tplc="A2982B66">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53D70C2"/>
    <w:multiLevelType w:val="hybridMultilevel"/>
    <w:tmpl w:val="326009B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B03B85"/>
    <w:multiLevelType w:val="hybridMultilevel"/>
    <w:tmpl w:val="1832B168"/>
    <w:lvl w:ilvl="0" w:tplc="493279A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959DE"/>
    <w:multiLevelType w:val="hybridMultilevel"/>
    <w:tmpl w:val="5738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B24FAC"/>
    <w:multiLevelType w:val="hybridMultilevel"/>
    <w:tmpl w:val="8042DCFC"/>
    <w:lvl w:ilvl="0" w:tplc="04090001">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32EA1"/>
    <w:multiLevelType w:val="hybridMultilevel"/>
    <w:tmpl w:val="238E4C82"/>
    <w:lvl w:ilvl="0" w:tplc="829E6B58">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925BF8"/>
    <w:multiLevelType w:val="hybridMultilevel"/>
    <w:tmpl w:val="DFDC7864"/>
    <w:lvl w:ilvl="0" w:tplc="493279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E6FFE"/>
    <w:multiLevelType w:val="hybridMultilevel"/>
    <w:tmpl w:val="6ADCE190"/>
    <w:lvl w:ilvl="0" w:tplc="04090001">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B32A2"/>
    <w:multiLevelType w:val="hybridMultilevel"/>
    <w:tmpl w:val="539E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1B09D5"/>
    <w:multiLevelType w:val="hybridMultilevel"/>
    <w:tmpl w:val="AD2C00D0"/>
    <w:lvl w:ilvl="0" w:tplc="A2982B66">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
  </w:num>
  <w:num w:numId="5">
    <w:abstractNumId w:val="8"/>
  </w:num>
  <w:num w:numId="6">
    <w:abstractNumId w:val="9"/>
  </w:num>
  <w:num w:numId="7">
    <w:abstractNumId w:val="4"/>
  </w:num>
  <w:num w:numId="8">
    <w:abstractNumId w:val="6"/>
  </w:num>
  <w:num w:numId="9">
    <w:abstractNumId w:val="5"/>
  </w:num>
  <w:num w:numId="10">
    <w:abstractNumId w:val="7"/>
  </w:num>
  <w:num w:numId="11">
    <w:abstractNumId w:val="10"/>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INFOS_DOC_TBL00002" w:val="BIP_Growth_Table"/>
    <w:docVar w:name="BIP_INFOS_DOC_TBL00003" w:val="BIP_Segmemantal_NSR_Volume"/>
    <w:docVar w:name="BIP_INFOS_DOC_TBL00004" w:val="BIP_NARTD_Premium"/>
    <w:docVar w:name="BIP_INFOS_DOC_TBL00007" w:val="BIP_Currency_impact"/>
    <w:docVar w:name="BIP_META_DOC_TBL00001" w:val="&lt;OBJECT&gt;&lt;META&gt;&lt;ID&gt;&lt;/ID&gt;&lt;NAME&gt;DOC_TBL0000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02" w:val="&lt;OBJECT&gt;&lt;META&gt;&lt;ID&gt;&lt;/ID&gt;&lt;NAME&gt;DOC_TBL00002&lt;/NAME&gt;&lt;TYPE&gt;&lt;ID&gt;19&lt;/ID&gt;&lt;FRIENDLYNAME&gt;Table&lt;/FRIENDLYNAME&gt;&lt;LABEL&gt;&lt;/LABEL&gt;&lt;/TYPE&gt;&lt;STATUS&gt;SEM&lt;/STATUS&gt;&lt;SAFE&gt;&lt;/SAFE&gt;&lt;MARKCHANGES&gt;0&lt;/MARKCHANGES&gt;&lt;USESTYLES&gt;0&lt;/USESTYLES&gt;&lt;USETEMPLATES&gt;0&lt;/USETEMPLATES&gt;&lt;FXC&gt;1&lt;/FXC&gt;&lt;FXR&gt;1&lt;/FXR&gt;&lt;FORMAT&gt;&lt;/FORMAT&gt;&lt;FMODUS&gt;&lt;/FMODUS&gt;&lt;FLCID&gt;3072&lt;/FLCID&gt;&lt;RELATION&gt;&lt;/RELATION&gt;&lt;LINKED&gt;&lt;/LINKED&gt;&lt;SVALUE&gt;&lt;/SVALUE&gt;&lt;INFO&gt;&lt;/INFO&gt;&lt;/META&gt;&lt;UPDATE&gt;&lt;DATE&gt;10.1.10.2&lt;/DATE&gt;&lt;DYNAMIZEDBY&gt;HQ001023&lt;/DYNAMIZEDBY&gt;&lt;DYNAMIZEDON&gt;27/03/2019 12:20:42 PM&lt;/DYNAMIZEDON&gt;&lt;LASTUPDATEDBY&gt;HQ001023&lt;/LASTUPDATEDBY&gt;&lt;LASTUPDATEDON&gt;4/16/2019 8:03:42 AM&lt;/LASTUPDATEDON&gt;&lt;UTC&gt;1&lt;/UTC&gt;&lt;/UPDATE&gt;&lt;QUERIES bbk=&quot;482&quot; bbkdesc=&quot;March 2019/Q1 2019 Trading update/Front half tables&quot; datapro=&quot;BIP_Growth_Table&quot; tdatapro=&quot;BIP_Growth_Table&quot; author=&quot;&quot; modtime=&quot;4/16/2019 8:02:09 AM&quot; moduser=&quot;HQ001023&quot; rolluptime=&quot;&quot; syuser=&quot;HQ001023&quot; syuzeit=&quot;4/16/2019 8:02:09 AM&quot; root=&quot;/BBOOK/DATAPROVIDER[./META/PROPS/ID='BIP_Growth_Table']/DATA&quot; colcount=&quot;6&quot; rowcount=&quot;6&quot; url=&quot;&quot; dynamizeds=&quot;Disclosure Management CCH&quot; dynamizedstype=&quot;9&quot; refreshds=&quot;&quot; viewtype=&quot;1&quot;&gt;&lt;QUERY reftype=&quot;ABS&quot; elmntsel=&quot;TABLE&quot; bbk=&quot;482&quot; bbkdesc=&quot;March 2019/Q1 2019 Trading update/Front half tables&quot; datapro=&quot;BIP_Growth_Table&quot; infos=&quot;&quot; iscomment=&quot;0&quot;&gt;&lt;SELECT&gt;/BBOOK/DATAPROVIDER[./META/PROPS/ID='BIP_Growth_Tabl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SEM&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023&lt;/DYNAMIZEDBY&gt;&lt;DYNAMIZEDON&gt;27/03/2019 12:47:57 PM&lt;/DYNAMIZEDON&gt;&lt;LASTUPDATEDBY&gt;HQ001023&lt;/LASTUPDATEDBY&gt;&lt;LASTUPDATEDON&gt;4/16/2019 8:03:44 AM&lt;/LASTUPDATEDON&gt;&lt;UTC&gt;1&lt;/UTC&gt;&lt;/UPDATE&gt;&lt;QUERIES bbk=&quot;482&quot; bbkdesc=&quot;March 2019/Q1 2019 Trading update/Front half tables&quot; datapro=&quot;BIP_Segmemantal_NSR_Volume&quot; tdatapro=&quot;BIP_Segmemantal_NSR_Volume&quot; author=&quot;&quot; modtime=&quot;4/16/2019 8:02:09 AM&quot; moduser=&quot;HQ001023&quot; rolluptime=&quot;&quot; syuser=&quot;HQ001023&quot; syuzeit=&quot;4/16/2019 8:02:09 AM&quot; root=&quot;/BBOOK/DATAPROVIDER[./META/PROPS/ID='BIP_Segmemantal_NSR_Volume']/DATA&quot; colcount=&quot;4&quot; rowcount=&quot;24&quot; url=&quot;&quot; dynamizeds=&quot;Disclosure Management CCH&quot; dynamizedstype=&quot;9&quot; refreshds=&quot;&quot; viewtype=&quot;1&quot;&gt;&lt;QUERY reftype=&quot;ABS&quot; elmntsel=&quot;TABLE&quot; bbk=&quot;482&quot; bbkdesc=&quot;March 2019/Q1 2019 Trading update/Front half tables&quot; datapro=&quot;BIP_Segmemantal_NSR_Volume&quot; infos=&quot;&quot; iscomment=&quot;0&quot;&gt;&lt;SELECT&gt;/BBOOK/DATAPROVIDER[./META/PROPS/ID='BIP_Segmemantal_NSR_Volume']/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023&lt;/DYNAMIZEDBY&gt;&lt;DYNAMIZEDON&gt;27/03/2019 12:52:05 PM&lt;/DYNAMIZEDON&gt;&lt;LASTUPDATEDBY&gt;HQ001023&lt;/LASTUPDATEDBY&gt;&lt;LASTUPDATEDON&gt;4/16/2019 8:03:43 AM&lt;/LASTUPDATEDON&gt;&lt;UTC&gt;1&lt;/UTC&gt;&lt;/UPDATE&gt;&lt;QUERIES bbk=&quot;482&quot; bbkdesc=&quot;March 2019/Q1 2019 Trading update/Front half tables&quot; datapro=&quot;BIP_NARTD_Premium&quot; tdatapro=&quot;BIP_NARTD_Premium&quot; author=&quot;&quot; modtime=&quot;4/16/2019 8:02:09 AM&quot; moduser=&quot;HQ001023&quot; rolluptime=&quot;&quot; syuser=&quot;HQ001023&quot; syuzeit=&quot;4/16/2019 8:02:09 AM&quot; root=&quot;/BBOOK/DATAPROVIDER[./META/PROPS/ID='BIP_NARTD_Premium']/DATA&quot; colcount=&quot;4&quot; rowcount=&quot;18&quot; url=&quot;&quot; dynamizeds=&quot;Disclosure Management CCH&quot; dynamizedstype=&quot;9&quot; refreshds=&quot;&quot; viewtype=&quot;1&quot;&gt;&lt;QUERY reftype=&quot;ABS&quot; elmntsel=&quot;TABLE&quot; bbk=&quot;482&quot; bbkdesc=&quot;March 2019/Q1 2019 Trading update/Front half tables&quot; datapro=&quot;BIP_NARTD_Premium&quot; infos=&quot;&quot; iscomment=&quot;0&quot;&gt;&lt;SELECT&gt;/BBOOK/DATAPROVIDER[./META/PROPS/ID='BIP_NARTD_Premium']/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HQ001023&lt;/DYNAMIZEDBY&gt;&lt;DYNAMIZEDON&gt;27/03/2019 12:53:29 PM&lt;/DYNAMIZEDON&gt;&lt;LASTUPDATEDBY&gt;HQ001023&lt;/LASTUPDATEDBY&gt;&lt;LASTUPDATEDON&gt;4/16/2019 8:03:42 AM&lt;/LASTUPDATEDON&gt;&lt;UTC&gt;1&lt;/UTC&gt;&lt;/UPDATE&gt;&lt;QUERIES bbk=&quot;482&quot; bbkdesc=&quot;March 2019/Q1 2019 Trading update/Front half tables&quot; datapro=&quot;BIP_Currency_impact&quot; tdatapro=&quot;BIP_Currency_impact&quot; author=&quot;&quot; modtime=&quot;4/16/2019 8:02:09 AM&quot; moduser=&quot;HQ001023&quot; rolluptime=&quot;&quot; syuser=&quot;HQ001023&quot; syuzeit=&quot;4/16/2019 8:02:09 AM&quot; root=&quot;/BBOOK/DATAPROVIDER[./META/PROPS/ID='BIP_Currency_impact']/DATA&quot; colcount=&quot;5&quot; rowcount=&quot;15&quot; url=&quot;&quot; dynamizeds=&quot;Disclosure Management CCH&quot; dynamizedstype=&quot;9&quot; refreshds=&quot;&quot; viewtype=&quot;1&quot;&gt;&lt;QUERY reftype=&quot;ABS&quot; elmntsel=&quot;TABLE&quot; bbk=&quot;482&quot; bbkdesc=&quot;March 2019/Q1 2019 Trading update/Front half tables&quot; datapro=&quot;BIP_Currency_impact&quot; infos=&quot;&quot; iscomment=&quot;0&quot;&gt;&lt;SELECT&gt;/BBOOK/DATAPROVIDER[./META/PROPS/ID='BIP_Currency_impact']/DATA/ROW&lt;/SELECT&gt;&lt;FILTERS&gt;&lt;FILTER&gt;&lt;/FILTER&gt;&lt;/FILTERS&gt;&lt;/QUERY&gt;&lt;/QUERIES&gt;&lt;/OBJECT&gt;"/>
    <w:docVar w:name="BIP_NAME_DOC_TBL00001" w:val="DOC_TBL00001"/>
    <w:docVar w:name="BIP_NAME_DOC_TBL00002" w:val="DOC_TBL00002"/>
    <w:docVar w:name="BIP_NAME_DOC_TBL00003" w:val="DOC_TBL00003"/>
    <w:docVar w:name="BIP_NAME_DOC_TBL00004" w:val="DOC_TBL00004"/>
    <w:docVar w:name="BIP_NAME_DOC_TBL00007" w:val="DOC_TBL00007"/>
    <w:docVar w:name="BIP_OBJECTTYPE_DOC_TBL00002" w:val="ChangedType"/>
    <w:docVar w:name="BIP_OBJECTTYPE_DOC_TBL00003" w:val="ChangedType"/>
    <w:docVar w:name="BIP_OBJECTTYPE_DOC_TBL00004" w:val="ChangedType"/>
    <w:docVar w:name="BIP_OBJECTTYPE_DOC_TBL00007" w:val="ChangedType"/>
    <w:docVar w:name="BIP_VARIABLES" w:val="&lt;BBOOKS&gt;&lt;BBOOK bbname=&quot;DefaultVariables&quot;&gt;&lt;VARIABLES /&gt;&lt;/BBOOK&gt;&lt;BBOOK bbname=&quot;482&quot; bbdesc=&quot;March 2019/Q1 2019 Trading update/Front half tables&quot; dsname=&quot;Disclosure Management CCH&quot;&gt;&lt;VARIABLES&gt;&lt;/VARIABLES&gt;&lt;/BBOOK&gt;&lt;/BBOOKS&gt;"/>
    <w:docVar w:name="BIP_VERSION_DOC_TBL00002" w:val="4.0.42000"/>
    <w:docVar w:name="BIP_VERSION_DOC_TBL00003" w:val="4.0.42000"/>
    <w:docVar w:name="BIP_VERSION_DOC_TBL00004" w:val="4.0.42000"/>
    <w:docVar w:name="BIP_VERSION_DOC_TBL00007" w:val="4.0.42000"/>
    <w:docVar w:name="DOC_TBL00002_1_1" w:val="Q1 2019 vs Q1 2018|@|1|1033"/>
    <w:docVar w:name="DOC_TBL00002_1_2" w:val="Net sales revenue|@|1|1033"/>
    <w:docVar w:name="DOC_TBL00002_1_3" w:val="|@|1|1033"/>
    <w:docVar w:name="DOC_TBL00002_1_4" w:val="Volume|@|1|1033"/>
    <w:docVar w:name="DOC_TBL00002_1_5" w:val="Net sales revenue per unit case|@|1|1033"/>
    <w:docVar w:name="DOC_TBL00002_1_6" w:val="|@|1|1033"/>
    <w:docVar w:name="DOC_TBL00002_2_1" w:val="growth (%)|@|1|1033"/>
    <w:docVar w:name="DOC_TBL00002_2_2" w:val="FX - neutral¹|@|1|1033"/>
    <w:docVar w:name="DOC_TBL00002_2_3" w:val="Reported|@|1|1033"/>
    <w:docVar w:name="DOC_TBL00002_2_4" w:val="|@|1|1033"/>
    <w:docVar w:name="DOC_TBL00002_2_5" w:val="FX - neutral¹|@|1|1033"/>
    <w:docVar w:name="DOC_TBL00002_2_6" w:val="Reported|@|1|1033"/>
    <w:docVar w:name="DOC_TBL00002_3_1" w:val="Total Group|@|1|1033"/>
    <w:docVar w:name="DOC_TBL00002_3_2" w:val="4.7|@|1|1033"/>
    <w:docVar w:name="DOC_TBL00002_3_3" w:val="4.4|@|1|1033"/>
    <w:docVar w:name="DOC_TBL00002_3_4" w:val="3.5|@|1|1033"/>
    <w:docVar w:name="DOC_TBL00002_3_5" w:val="1.1|@|1|1033"/>
    <w:docVar w:name="DOC_TBL00002_3_6" w:val="0.8|@|1|1033"/>
    <w:docVar w:name="DOC_TBL00002_4_1" w:val="Established markets|@|1|1033"/>
    <w:docVar w:name="DOC_TBL00002_4_2" w:val="1.5|@|1|1033"/>
    <w:docVar w:name="DOC_TBL00002_4_3" w:val="2.1|@|1|1033"/>
    <w:docVar w:name="DOC_TBL00002_4_4" w:val="0.2|@|1|1033"/>
    <w:docVar w:name="DOC_TBL00002_4_5" w:val="1.2|@|1|1033"/>
    <w:docVar w:name="DOC_TBL00002_4_6" w:val="1.8|@|1|1033"/>
    <w:docVar w:name="DOC_TBL00002_5_1" w:val="Developing markets|@|1|1033"/>
    <w:docVar w:name="DOC_TBL00002_5_2" w:val="6.5|@|1|1033"/>
    <w:docVar w:name="DOC_TBL00002_5_3" w:val="4.7|@|1|1033"/>
    <w:docVar w:name="DOC_TBL00002_5_4" w:val="2.6|@|1|1033"/>
    <w:docVar w:name="DOC_TBL00002_5_5" w:val="3.8|@|1|1033"/>
    <w:docVar w:name="DOC_TBL00002_5_6" w:val="2|@|1|1033"/>
    <w:docVar w:name="DOC_TBL00002_6_1" w:val="Emerging markets|@|1|1033"/>
    <w:docVar w:name="DOC_TBL00002_6_2" w:val="6.9|@|1|1033"/>
    <w:docVar w:name="DOC_TBL00002_6_3" w:val="6.4|@|1|1033"/>
    <w:docVar w:name="DOC_TBL00002_6_4" w:val="5.7|@|1|1033"/>
    <w:docVar w:name="DOC_TBL00002_6_5" w:val="1.1|@|1|1033"/>
    <w:docVar w:name="DOC_TBL00002_6_6" w:val="0.7|@|1|1033"/>
  </w:docVars>
  <w:rsids>
    <w:rsidRoot w:val="0035188F"/>
    <w:rsid w:val="000001F6"/>
    <w:rsid w:val="00000654"/>
    <w:rsid w:val="00001481"/>
    <w:rsid w:val="00001719"/>
    <w:rsid w:val="00001888"/>
    <w:rsid w:val="00001960"/>
    <w:rsid w:val="00002D7E"/>
    <w:rsid w:val="00003FD0"/>
    <w:rsid w:val="000044C6"/>
    <w:rsid w:val="00004552"/>
    <w:rsid w:val="00004842"/>
    <w:rsid w:val="00004EF9"/>
    <w:rsid w:val="0000513C"/>
    <w:rsid w:val="00005A46"/>
    <w:rsid w:val="00005BD6"/>
    <w:rsid w:val="000061F7"/>
    <w:rsid w:val="000063F1"/>
    <w:rsid w:val="00006472"/>
    <w:rsid w:val="0000672E"/>
    <w:rsid w:val="0000688F"/>
    <w:rsid w:val="00006C73"/>
    <w:rsid w:val="000074D6"/>
    <w:rsid w:val="00007D0D"/>
    <w:rsid w:val="0001027C"/>
    <w:rsid w:val="00010598"/>
    <w:rsid w:val="000106E6"/>
    <w:rsid w:val="000111A2"/>
    <w:rsid w:val="00011CE2"/>
    <w:rsid w:val="00011D18"/>
    <w:rsid w:val="00012C63"/>
    <w:rsid w:val="00012E52"/>
    <w:rsid w:val="00013351"/>
    <w:rsid w:val="00013C53"/>
    <w:rsid w:val="00013CB2"/>
    <w:rsid w:val="00013FAC"/>
    <w:rsid w:val="00015936"/>
    <w:rsid w:val="00015F7B"/>
    <w:rsid w:val="000163A2"/>
    <w:rsid w:val="00017241"/>
    <w:rsid w:val="000172FD"/>
    <w:rsid w:val="00017638"/>
    <w:rsid w:val="00017CF1"/>
    <w:rsid w:val="00017F77"/>
    <w:rsid w:val="0002020F"/>
    <w:rsid w:val="00020EC4"/>
    <w:rsid w:val="00021862"/>
    <w:rsid w:val="00022C78"/>
    <w:rsid w:val="00022F11"/>
    <w:rsid w:val="00022FE3"/>
    <w:rsid w:val="00023D9D"/>
    <w:rsid w:val="0002462E"/>
    <w:rsid w:val="00024660"/>
    <w:rsid w:val="00024A9F"/>
    <w:rsid w:val="00024DD9"/>
    <w:rsid w:val="00024F2C"/>
    <w:rsid w:val="000250E3"/>
    <w:rsid w:val="00025994"/>
    <w:rsid w:val="00025A2C"/>
    <w:rsid w:val="00025D73"/>
    <w:rsid w:val="0002642A"/>
    <w:rsid w:val="00026BDF"/>
    <w:rsid w:val="00026C88"/>
    <w:rsid w:val="00026E62"/>
    <w:rsid w:val="000275CB"/>
    <w:rsid w:val="00027671"/>
    <w:rsid w:val="00027B2F"/>
    <w:rsid w:val="00027C9C"/>
    <w:rsid w:val="0003044E"/>
    <w:rsid w:val="000306B2"/>
    <w:rsid w:val="00030BC3"/>
    <w:rsid w:val="00030DDF"/>
    <w:rsid w:val="00031573"/>
    <w:rsid w:val="00032BB8"/>
    <w:rsid w:val="000333E1"/>
    <w:rsid w:val="00033776"/>
    <w:rsid w:val="00033FCC"/>
    <w:rsid w:val="00034E36"/>
    <w:rsid w:val="00034EBC"/>
    <w:rsid w:val="00035BDE"/>
    <w:rsid w:val="00035DF5"/>
    <w:rsid w:val="000365DE"/>
    <w:rsid w:val="00036A93"/>
    <w:rsid w:val="000376D3"/>
    <w:rsid w:val="000376DA"/>
    <w:rsid w:val="000377CF"/>
    <w:rsid w:val="00037CA0"/>
    <w:rsid w:val="00040054"/>
    <w:rsid w:val="00040179"/>
    <w:rsid w:val="00041789"/>
    <w:rsid w:val="00041EE4"/>
    <w:rsid w:val="0004243A"/>
    <w:rsid w:val="00042A5B"/>
    <w:rsid w:val="00043652"/>
    <w:rsid w:val="00043A94"/>
    <w:rsid w:val="00043FDA"/>
    <w:rsid w:val="0004414B"/>
    <w:rsid w:val="000443AE"/>
    <w:rsid w:val="00044E7C"/>
    <w:rsid w:val="00045EF3"/>
    <w:rsid w:val="00046836"/>
    <w:rsid w:val="00046AA3"/>
    <w:rsid w:val="00046B92"/>
    <w:rsid w:val="00046E8C"/>
    <w:rsid w:val="0004700E"/>
    <w:rsid w:val="000475D2"/>
    <w:rsid w:val="0005049A"/>
    <w:rsid w:val="000507CD"/>
    <w:rsid w:val="000508AC"/>
    <w:rsid w:val="00050B19"/>
    <w:rsid w:val="000512D1"/>
    <w:rsid w:val="0005192E"/>
    <w:rsid w:val="0005297F"/>
    <w:rsid w:val="00052ADA"/>
    <w:rsid w:val="000537C1"/>
    <w:rsid w:val="00053EE9"/>
    <w:rsid w:val="00054194"/>
    <w:rsid w:val="00054D38"/>
    <w:rsid w:val="00056010"/>
    <w:rsid w:val="00056097"/>
    <w:rsid w:val="00056FAC"/>
    <w:rsid w:val="0005707D"/>
    <w:rsid w:val="000574C2"/>
    <w:rsid w:val="000575D1"/>
    <w:rsid w:val="000575EC"/>
    <w:rsid w:val="00057B3C"/>
    <w:rsid w:val="00057DDB"/>
    <w:rsid w:val="00057E66"/>
    <w:rsid w:val="000600A5"/>
    <w:rsid w:val="00060776"/>
    <w:rsid w:val="0006109B"/>
    <w:rsid w:val="00061F58"/>
    <w:rsid w:val="00062397"/>
    <w:rsid w:val="00062F07"/>
    <w:rsid w:val="00063496"/>
    <w:rsid w:val="00063E08"/>
    <w:rsid w:val="00063E1C"/>
    <w:rsid w:val="0006421D"/>
    <w:rsid w:val="0006437B"/>
    <w:rsid w:val="000647DE"/>
    <w:rsid w:val="000648DC"/>
    <w:rsid w:val="00064D23"/>
    <w:rsid w:val="00064F80"/>
    <w:rsid w:val="00065302"/>
    <w:rsid w:val="000653C1"/>
    <w:rsid w:val="00065DF5"/>
    <w:rsid w:val="00066951"/>
    <w:rsid w:val="00066E67"/>
    <w:rsid w:val="000674E5"/>
    <w:rsid w:val="00070115"/>
    <w:rsid w:val="00070183"/>
    <w:rsid w:val="000705AD"/>
    <w:rsid w:val="00070B1C"/>
    <w:rsid w:val="0007104C"/>
    <w:rsid w:val="000717B7"/>
    <w:rsid w:val="00071B84"/>
    <w:rsid w:val="00072610"/>
    <w:rsid w:val="00072DA8"/>
    <w:rsid w:val="000731A5"/>
    <w:rsid w:val="000736A2"/>
    <w:rsid w:val="0007643C"/>
    <w:rsid w:val="00077614"/>
    <w:rsid w:val="00077BDA"/>
    <w:rsid w:val="000800F2"/>
    <w:rsid w:val="00080280"/>
    <w:rsid w:val="000802D3"/>
    <w:rsid w:val="00080592"/>
    <w:rsid w:val="000810C6"/>
    <w:rsid w:val="00081290"/>
    <w:rsid w:val="0008165B"/>
    <w:rsid w:val="00082766"/>
    <w:rsid w:val="00082EC2"/>
    <w:rsid w:val="00082EE9"/>
    <w:rsid w:val="00083678"/>
    <w:rsid w:val="00083BB5"/>
    <w:rsid w:val="000845F7"/>
    <w:rsid w:val="00084AAD"/>
    <w:rsid w:val="00084F2E"/>
    <w:rsid w:val="00085B08"/>
    <w:rsid w:val="00085ED5"/>
    <w:rsid w:val="000861D2"/>
    <w:rsid w:val="0008650A"/>
    <w:rsid w:val="00086D18"/>
    <w:rsid w:val="00086D63"/>
    <w:rsid w:val="00087155"/>
    <w:rsid w:val="000871D6"/>
    <w:rsid w:val="00087717"/>
    <w:rsid w:val="000879E3"/>
    <w:rsid w:val="00087F58"/>
    <w:rsid w:val="000900E0"/>
    <w:rsid w:val="000903C5"/>
    <w:rsid w:val="000915BF"/>
    <w:rsid w:val="000919E8"/>
    <w:rsid w:val="00091C7E"/>
    <w:rsid w:val="00091EC5"/>
    <w:rsid w:val="00093171"/>
    <w:rsid w:val="000931CF"/>
    <w:rsid w:val="00093E74"/>
    <w:rsid w:val="000942D1"/>
    <w:rsid w:val="00094698"/>
    <w:rsid w:val="00094ED6"/>
    <w:rsid w:val="00094F90"/>
    <w:rsid w:val="00095E00"/>
    <w:rsid w:val="00095FA9"/>
    <w:rsid w:val="00096440"/>
    <w:rsid w:val="00096EAA"/>
    <w:rsid w:val="00096F11"/>
    <w:rsid w:val="00096FDB"/>
    <w:rsid w:val="000975A4"/>
    <w:rsid w:val="0009763C"/>
    <w:rsid w:val="00097839"/>
    <w:rsid w:val="0009796F"/>
    <w:rsid w:val="00097D9C"/>
    <w:rsid w:val="000A060A"/>
    <w:rsid w:val="000A108E"/>
    <w:rsid w:val="000A2179"/>
    <w:rsid w:val="000A2308"/>
    <w:rsid w:val="000A2D5B"/>
    <w:rsid w:val="000A2DC7"/>
    <w:rsid w:val="000A2E1D"/>
    <w:rsid w:val="000A30A4"/>
    <w:rsid w:val="000A31E7"/>
    <w:rsid w:val="000A35C6"/>
    <w:rsid w:val="000A4255"/>
    <w:rsid w:val="000A4CB4"/>
    <w:rsid w:val="000A4D08"/>
    <w:rsid w:val="000A50E6"/>
    <w:rsid w:val="000A584C"/>
    <w:rsid w:val="000A5F69"/>
    <w:rsid w:val="000A6C0A"/>
    <w:rsid w:val="000A70F0"/>
    <w:rsid w:val="000A7644"/>
    <w:rsid w:val="000A7729"/>
    <w:rsid w:val="000A7976"/>
    <w:rsid w:val="000A7B54"/>
    <w:rsid w:val="000B04ED"/>
    <w:rsid w:val="000B0D92"/>
    <w:rsid w:val="000B1433"/>
    <w:rsid w:val="000B204F"/>
    <w:rsid w:val="000B24D4"/>
    <w:rsid w:val="000B292A"/>
    <w:rsid w:val="000B2CF8"/>
    <w:rsid w:val="000B3901"/>
    <w:rsid w:val="000B399E"/>
    <w:rsid w:val="000B3D58"/>
    <w:rsid w:val="000B46E4"/>
    <w:rsid w:val="000B4757"/>
    <w:rsid w:val="000B48AD"/>
    <w:rsid w:val="000B496A"/>
    <w:rsid w:val="000B5DFB"/>
    <w:rsid w:val="000B6276"/>
    <w:rsid w:val="000B682C"/>
    <w:rsid w:val="000B7864"/>
    <w:rsid w:val="000B7976"/>
    <w:rsid w:val="000B7D2E"/>
    <w:rsid w:val="000C07D8"/>
    <w:rsid w:val="000C0EBC"/>
    <w:rsid w:val="000C0FED"/>
    <w:rsid w:val="000C14EC"/>
    <w:rsid w:val="000C1F1B"/>
    <w:rsid w:val="000C2027"/>
    <w:rsid w:val="000C271A"/>
    <w:rsid w:val="000C2985"/>
    <w:rsid w:val="000C29E8"/>
    <w:rsid w:val="000C3146"/>
    <w:rsid w:val="000C3542"/>
    <w:rsid w:val="000C3F38"/>
    <w:rsid w:val="000C4BE2"/>
    <w:rsid w:val="000C5557"/>
    <w:rsid w:val="000C568E"/>
    <w:rsid w:val="000C5B23"/>
    <w:rsid w:val="000C5BE9"/>
    <w:rsid w:val="000C5EA7"/>
    <w:rsid w:val="000C62EF"/>
    <w:rsid w:val="000C6DDD"/>
    <w:rsid w:val="000C7394"/>
    <w:rsid w:val="000C7469"/>
    <w:rsid w:val="000C7BBF"/>
    <w:rsid w:val="000D013C"/>
    <w:rsid w:val="000D02AA"/>
    <w:rsid w:val="000D071D"/>
    <w:rsid w:val="000D0F14"/>
    <w:rsid w:val="000D10E0"/>
    <w:rsid w:val="000D1BD6"/>
    <w:rsid w:val="000D2280"/>
    <w:rsid w:val="000D22A8"/>
    <w:rsid w:val="000D2429"/>
    <w:rsid w:val="000D2895"/>
    <w:rsid w:val="000D2A4F"/>
    <w:rsid w:val="000D3615"/>
    <w:rsid w:val="000D444E"/>
    <w:rsid w:val="000D4D21"/>
    <w:rsid w:val="000D5791"/>
    <w:rsid w:val="000D57ED"/>
    <w:rsid w:val="000D5C19"/>
    <w:rsid w:val="000D5D5E"/>
    <w:rsid w:val="000D6179"/>
    <w:rsid w:val="000D6820"/>
    <w:rsid w:val="000D7405"/>
    <w:rsid w:val="000D7878"/>
    <w:rsid w:val="000D7BCB"/>
    <w:rsid w:val="000E003F"/>
    <w:rsid w:val="000E05B7"/>
    <w:rsid w:val="000E0645"/>
    <w:rsid w:val="000E08A8"/>
    <w:rsid w:val="000E0DA0"/>
    <w:rsid w:val="000E0F9E"/>
    <w:rsid w:val="000E18AA"/>
    <w:rsid w:val="000E1E38"/>
    <w:rsid w:val="000E213E"/>
    <w:rsid w:val="000E2190"/>
    <w:rsid w:val="000E2EC7"/>
    <w:rsid w:val="000E3C63"/>
    <w:rsid w:val="000E5CA3"/>
    <w:rsid w:val="000E5E17"/>
    <w:rsid w:val="000E60D2"/>
    <w:rsid w:val="000E676D"/>
    <w:rsid w:val="000E6CC9"/>
    <w:rsid w:val="000E75ED"/>
    <w:rsid w:val="000E7740"/>
    <w:rsid w:val="000F0207"/>
    <w:rsid w:val="000F042B"/>
    <w:rsid w:val="000F089A"/>
    <w:rsid w:val="000F09B7"/>
    <w:rsid w:val="000F1CBF"/>
    <w:rsid w:val="000F2346"/>
    <w:rsid w:val="000F2852"/>
    <w:rsid w:val="000F3ADE"/>
    <w:rsid w:val="000F3BA9"/>
    <w:rsid w:val="000F3BCB"/>
    <w:rsid w:val="000F3C49"/>
    <w:rsid w:val="000F3D5D"/>
    <w:rsid w:val="000F41E4"/>
    <w:rsid w:val="000F4B47"/>
    <w:rsid w:val="000F4DCF"/>
    <w:rsid w:val="000F4E8E"/>
    <w:rsid w:val="000F52C8"/>
    <w:rsid w:val="000F540A"/>
    <w:rsid w:val="000F5CE0"/>
    <w:rsid w:val="000F5DF0"/>
    <w:rsid w:val="000F6661"/>
    <w:rsid w:val="000F688C"/>
    <w:rsid w:val="000F6ECB"/>
    <w:rsid w:val="000F753E"/>
    <w:rsid w:val="000F7988"/>
    <w:rsid w:val="000F79A2"/>
    <w:rsid w:val="000F7C5B"/>
    <w:rsid w:val="000F7ECB"/>
    <w:rsid w:val="00100655"/>
    <w:rsid w:val="0010075B"/>
    <w:rsid w:val="00101156"/>
    <w:rsid w:val="0010136A"/>
    <w:rsid w:val="0010167F"/>
    <w:rsid w:val="00101CCC"/>
    <w:rsid w:val="00102251"/>
    <w:rsid w:val="001034A1"/>
    <w:rsid w:val="00103CBB"/>
    <w:rsid w:val="001044CF"/>
    <w:rsid w:val="00104AFA"/>
    <w:rsid w:val="00105A74"/>
    <w:rsid w:val="00105AD3"/>
    <w:rsid w:val="00105CA7"/>
    <w:rsid w:val="0010685B"/>
    <w:rsid w:val="001069AB"/>
    <w:rsid w:val="00107B42"/>
    <w:rsid w:val="00107B4A"/>
    <w:rsid w:val="00107F32"/>
    <w:rsid w:val="00110058"/>
    <w:rsid w:val="00110498"/>
    <w:rsid w:val="00110781"/>
    <w:rsid w:val="00110994"/>
    <w:rsid w:val="00110D48"/>
    <w:rsid w:val="00112C9E"/>
    <w:rsid w:val="00112EE8"/>
    <w:rsid w:val="00113180"/>
    <w:rsid w:val="00114084"/>
    <w:rsid w:val="00114BE3"/>
    <w:rsid w:val="00114D28"/>
    <w:rsid w:val="0011586C"/>
    <w:rsid w:val="00116700"/>
    <w:rsid w:val="00116AE3"/>
    <w:rsid w:val="001179E5"/>
    <w:rsid w:val="0012029E"/>
    <w:rsid w:val="001204BB"/>
    <w:rsid w:val="001204FE"/>
    <w:rsid w:val="00120CA9"/>
    <w:rsid w:val="00120D84"/>
    <w:rsid w:val="001215BE"/>
    <w:rsid w:val="00121957"/>
    <w:rsid w:val="00121AEF"/>
    <w:rsid w:val="00122327"/>
    <w:rsid w:val="0012344E"/>
    <w:rsid w:val="001240DC"/>
    <w:rsid w:val="0012438E"/>
    <w:rsid w:val="00124984"/>
    <w:rsid w:val="00124ABE"/>
    <w:rsid w:val="00126AE9"/>
    <w:rsid w:val="00126B86"/>
    <w:rsid w:val="00126EAC"/>
    <w:rsid w:val="0012703E"/>
    <w:rsid w:val="00127041"/>
    <w:rsid w:val="001270EC"/>
    <w:rsid w:val="00127740"/>
    <w:rsid w:val="00127F35"/>
    <w:rsid w:val="00130A84"/>
    <w:rsid w:val="00130A86"/>
    <w:rsid w:val="00130B45"/>
    <w:rsid w:val="00130BE2"/>
    <w:rsid w:val="00130C36"/>
    <w:rsid w:val="0013100A"/>
    <w:rsid w:val="00131334"/>
    <w:rsid w:val="00131417"/>
    <w:rsid w:val="00131B18"/>
    <w:rsid w:val="00131ECF"/>
    <w:rsid w:val="001323EB"/>
    <w:rsid w:val="00132949"/>
    <w:rsid w:val="0013300A"/>
    <w:rsid w:val="00133354"/>
    <w:rsid w:val="00133A15"/>
    <w:rsid w:val="00133E11"/>
    <w:rsid w:val="00133EAF"/>
    <w:rsid w:val="00134027"/>
    <w:rsid w:val="00134680"/>
    <w:rsid w:val="001352A4"/>
    <w:rsid w:val="00135E62"/>
    <w:rsid w:val="00136211"/>
    <w:rsid w:val="001375F7"/>
    <w:rsid w:val="00137A85"/>
    <w:rsid w:val="00137E93"/>
    <w:rsid w:val="0014009F"/>
    <w:rsid w:val="00140E07"/>
    <w:rsid w:val="00141CE9"/>
    <w:rsid w:val="00142595"/>
    <w:rsid w:val="00142705"/>
    <w:rsid w:val="0014286C"/>
    <w:rsid w:val="00142C1B"/>
    <w:rsid w:val="00142CA6"/>
    <w:rsid w:val="00142FFD"/>
    <w:rsid w:val="00143106"/>
    <w:rsid w:val="001442E1"/>
    <w:rsid w:val="001443E6"/>
    <w:rsid w:val="00144A7E"/>
    <w:rsid w:val="00144E75"/>
    <w:rsid w:val="00144EB7"/>
    <w:rsid w:val="00145C46"/>
    <w:rsid w:val="00145C6E"/>
    <w:rsid w:val="00146E6B"/>
    <w:rsid w:val="0014722F"/>
    <w:rsid w:val="0015044A"/>
    <w:rsid w:val="00150E98"/>
    <w:rsid w:val="0015110C"/>
    <w:rsid w:val="00151719"/>
    <w:rsid w:val="00151895"/>
    <w:rsid w:val="00152015"/>
    <w:rsid w:val="001521CB"/>
    <w:rsid w:val="00152633"/>
    <w:rsid w:val="0015370C"/>
    <w:rsid w:val="00153953"/>
    <w:rsid w:val="00154057"/>
    <w:rsid w:val="001543D0"/>
    <w:rsid w:val="001547CE"/>
    <w:rsid w:val="001548CC"/>
    <w:rsid w:val="00154B22"/>
    <w:rsid w:val="00155CB7"/>
    <w:rsid w:val="00155F40"/>
    <w:rsid w:val="001561D8"/>
    <w:rsid w:val="00156AA4"/>
    <w:rsid w:val="00156C77"/>
    <w:rsid w:val="00157074"/>
    <w:rsid w:val="001573BD"/>
    <w:rsid w:val="0016008C"/>
    <w:rsid w:val="0016115D"/>
    <w:rsid w:val="00161174"/>
    <w:rsid w:val="0016135D"/>
    <w:rsid w:val="0016159D"/>
    <w:rsid w:val="00161B31"/>
    <w:rsid w:val="00163513"/>
    <w:rsid w:val="001641D2"/>
    <w:rsid w:val="00164241"/>
    <w:rsid w:val="0016582C"/>
    <w:rsid w:val="00165FB5"/>
    <w:rsid w:val="001660B7"/>
    <w:rsid w:val="001665A3"/>
    <w:rsid w:val="00166BD1"/>
    <w:rsid w:val="00166F9B"/>
    <w:rsid w:val="00167AB9"/>
    <w:rsid w:val="00167CF8"/>
    <w:rsid w:val="00167E95"/>
    <w:rsid w:val="00170292"/>
    <w:rsid w:val="00171627"/>
    <w:rsid w:val="001718B8"/>
    <w:rsid w:val="001722FD"/>
    <w:rsid w:val="00172505"/>
    <w:rsid w:val="00172763"/>
    <w:rsid w:val="001727B5"/>
    <w:rsid w:val="00172DFE"/>
    <w:rsid w:val="00172EFF"/>
    <w:rsid w:val="00172FB4"/>
    <w:rsid w:val="00174288"/>
    <w:rsid w:val="00174CA3"/>
    <w:rsid w:val="001752CF"/>
    <w:rsid w:val="00175D70"/>
    <w:rsid w:val="00176041"/>
    <w:rsid w:val="00177125"/>
    <w:rsid w:val="001775B8"/>
    <w:rsid w:val="0018072A"/>
    <w:rsid w:val="00180B2F"/>
    <w:rsid w:val="00180FC9"/>
    <w:rsid w:val="0018284F"/>
    <w:rsid w:val="0018326F"/>
    <w:rsid w:val="00183300"/>
    <w:rsid w:val="00183C2B"/>
    <w:rsid w:val="00184070"/>
    <w:rsid w:val="001841D7"/>
    <w:rsid w:val="00184B72"/>
    <w:rsid w:val="00184E54"/>
    <w:rsid w:val="00184F0C"/>
    <w:rsid w:val="001858BD"/>
    <w:rsid w:val="0019027B"/>
    <w:rsid w:val="00190ACF"/>
    <w:rsid w:val="00191BE3"/>
    <w:rsid w:val="00191CBD"/>
    <w:rsid w:val="00192263"/>
    <w:rsid w:val="001922CD"/>
    <w:rsid w:val="00192405"/>
    <w:rsid w:val="00192A84"/>
    <w:rsid w:val="00193494"/>
    <w:rsid w:val="001936D0"/>
    <w:rsid w:val="00193F93"/>
    <w:rsid w:val="001944F9"/>
    <w:rsid w:val="00194991"/>
    <w:rsid w:val="00194C59"/>
    <w:rsid w:val="001958CF"/>
    <w:rsid w:val="00195B48"/>
    <w:rsid w:val="0019684B"/>
    <w:rsid w:val="00196BEA"/>
    <w:rsid w:val="00196CA8"/>
    <w:rsid w:val="00196DBD"/>
    <w:rsid w:val="00196FAA"/>
    <w:rsid w:val="001A188A"/>
    <w:rsid w:val="001A19E8"/>
    <w:rsid w:val="001A2C33"/>
    <w:rsid w:val="001A45C1"/>
    <w:rsid w:val="001A4C06"/>
    <w:rsid w:val="001A4CF5"/>
    <w:rsid w:val="001A4FCA"/>
    <w:rsid w:val="001A564C"/>
    <w:rsid w:val="001A5834"/>
    <w:rsid w:val="001A5B0E"/>
    <w:rsid w:val="001A667D"/>
    <w:rsid w:val="001A69F4"/>
    <w:rsid w:val="001B0706"/>
    <w:rsid w:val="001B0F3E"/>
    <w:rsid w:val="001B1EEF"/>
    <w:rsid w:val="001B292B"/>
    <w:rsid w:val="001B2F19"/>
    <w:rsid w:val="001B3354"/>
    <w:rsid w:val="001B3620"/>
    <w:rsid w:val="001B3F55"/>
    <w:rsid w:val="001B54D3"/>
    <w:rsid w:val="001B56A7"/>
    <w:rsid w:val="001B5D5B"/>
    <w:rsid w:val="001C003C"/>
    <w:rsid w:val="001C0599"/>
    <w:rsid w:val="001C05A6"/>
    <w:rsid w:val="001C07DE"/>
    <w:rsid w:val="001C0DE2"/>
    <w:rsid w:val="001C1D02"/>
    <w:rsid w:val="001C20F4"/>
    <w:rsid w:val="001C2210"/>
    <w:rsid w:val="001C31A9"/>
    <w:rsid w:val="001C3BFD"/>
    <w:rsid w:val="001C3FB0"/>
    <w:rsid w:val="001C40FA"/>
    <w:rsid w:val="001C4AD7"/>
    <w:rsid w:val="001C4C79"/>
    <w:rsid w:val="001C55EF"/>
    <w:rsid w:val="001C57BF"/>
    <w:rsid w:val="001C6329"/>
    <w:rsid w:val="001C6517"/>
    <w:rsid w:val="001C68EC"/>
    <w:rsid w:val="001C6AAF"/>
    <w:rsid w:val="001C6AF1"/>
    <w:rsid w:val="001C718B"/>
    <w:rsid w:val="001C770E"/>
    <w:rsid w:val="001D03EB"/>
    <w:rsid w:val="001D0BE9"/>
    <w:rsid w:val="001D101F"/>
    <w:rsid w:val="001D1276"/>
    <w:rsid w:val="001D1344"/>
    <w:rsid w:val="001D1DBD"/>
    <w:rsid w:val="001D2286"/>
    <w:rsid w:val="001D237E"/>
    <w:rsid w:val="001D2657"/>
    <w:rsid w:val="001D2837"/>
    <w:rsid w:val="001D329E"/>
    <w:rsid w:val="001D371C"/>
    <w:rsid w:val="001D3F36"/>
    <w:rsid w:val="001D4108"/>
    <w:rsid w:val="001D47CE"/>
    <w:rsid w:val="001D48E2"/>
    <w:rsid w:val="001D4EE7"/>
    <w:rsid w:val="001D5EA3"/>
    <w:rsid w:val="001D615E"/>
    <w:rsid w:val="001D645C"/>
    <w:rsid w:val="001D6AF9"/>
    <w:rsid w:val="001D6CBB"/>
    <w:rsid w:val="001D6EBB"/>
    <w:rsid w:val="001D6F7A"/>
    <w:rsid w:val="001D70B2"/>
    <w:rsid w:val="001D7586"/>
    <w:rsid w:val="001D7615"/>
    <w:rsid w:val="001D7AAE"/>
    <w:rsid w:val="001E039F"/>
    <w:rsid w:val="001E044D"/>
    <w:rsid w:val="001E068C"/>
    <w:rsid w:val="001E0E80"/>
    <w:rsid w:val="001E1381"/>
    <w:rsid w:val="001E18D6"/>
    <w:rsid w:val="001E1A83"/>
    <w:rsid w:val="001E1D12"/>
    <w:rsid w:val="001E2320"/>
    <w:rsid w:val="001E4442"/>
    <w:rsid w:val="001E4528"/>
    <w:rsid w:val="001E5411"/>
    <w:rsid w:val="001E5587"/>
    <w:rsid w:val="001E578F"/>
    <w:rsid w:val="001E6060"/>
    <w:rsid w:val="001E716F"/>
    <w:rsid w:val="001E736E"/>
    <w:rsid w:val="001E7A11"/>
    <w:rsid w:val="001E7C02"/>
    <w:rsid w:val="001E7E97"/>
    <w:rsid w:val="001E7FC4"/>
    <w:rsid w:val="001F05CE"/>
    <w:rsid w:val="001F0D0B"/>
    <w:rsid w:val="001F2421"/>
    <w:rsid w:val="001F28E4"/>
    <w:rsid w:val="001F3857"/>
    <w:rsid w:val="001F39F9"/>
    <w:rsid w:val="001F485A"/>
    <w:rsid w:val="001F495E"/>
    <w:rsid w:val="001F4E53"/>
    <w:rsid w:val="001F5089"/>
    <w:rsid w:val="001F5CE9"/>
    <w:rsid w:val="001F6013"/>
    <w:rsid w:val="001F662D"/>
    <w:rsid w:val="001F7221"/>
    <w:rsid w:val="001F73BE"/>
    <w:rsid w:val="00200852"/>
    <w:rsid w:val="002009D9"/>
    <w:rsid w:val="0020128E"/>
    <w:rsid w:val="00203945"/>
    <w:rsid w:val="00204116"/>
    <w:rsid w:val="00204D3C"/>
    <w:rsid w:val="0020557C"/>
    <w:rsid w:val="00205F51"/>
    <w:rsid w:val="00206546"/>
    <w:rsid w:val="00206DB6"/>
    <w:rsid w:val="00207012"/>
    <w:rsid w:val="00207365"/>
    <w:rsid w:val="0020753A"/>
    <w:rsid w:val="00207ED1"/>
    <w:rsid w:val="002100BD"/>
    <w:rsid w:val="002102D5"/>
    <w:rsid w:val="002103A5"/>
    <w:rsid w:val="002109F4"/>
    <w:rsid w:val="00211CD5"/>
    <w:rsid w:val="00211FC7"/>
    <w:rsid w:val="00212078"/>
    <w:rsid w:val="00212247"/>
    <w:rsid w:val="002124AB"/>
    <w:rsid w:val="00212B6A"/>
    <w:rsid w:val="00212E8C"/>
    <w:rsid w:val="00212F12"/>
    <w:rsid w:val="0021300F"/>
    <w:rsid w:val="002132B7"/>
    <w:rsid w:val="00214082"/>
    <w:rsid w:val="0021486E"/>
    <w:rsid w:val="00214C3B"/>
    <w:rsid w:val="002150BF"/>
    <w:rsid w:val="00215537"/>
    <w:rsid w:val="00215629"/>
    <w:rsid w:val="0021564C"/>
    <w:rsid w:val="00215918"/>
    <w:rsid w:val="00215A44"/>
    <w:rsid w:val="00215FB1"/>
    <w:rsid w:val="002167AD"/>
    <w:rsid w:val="00216AED"/>
    <w:rsid w:val="00217353"/>
    <w:rsid w:val="002176A7"/>
    <w:rsid w:val="002202F4"/>
    <w:rsid w:val="002206A1"/>
    <w:rsid w:val="00220FDD"/>
    <w:rsid w:val="00221BD6"/>
    <w:rsid w:val="0022272E"/>
    <w:rsid w:val="002227CE"/>
    <w:rsid w:val="00222F64"/>
    <w:rsid w:val="0022337D"/>
    <w:rsid w:val="00223810"/>
    <w:rsid w:val="00224329"/>
    <w:rsid w:val="002244A4"/>
    <w:rsid w:val="00224917"/>
    <w:rsid w:val="00224B64"/>
    <w:rsid w:val="00225C3B"/>
    <w:rsid w:val="00225E00"/>
    <w:rsid w:val="002262E1"/>
    <w:rsid w:val="00226953"/>
    <w:rsid w:val="00227076"/>
    <w:rsid w:val="002277C2"/>
    <w:rsid w:val="00227AE2"/>
    <w:rsid w:val="00227CD0"/>
    <w:rsid w:val="0023020F"/>
    <w:rsid w:val="002308CF"/>
    <w:rsid w:val="00231874"/>
    <w:rsid w:val="00231EA6"/>
    <w:rsid w:val="0023305F"/>
    <w:rsid w:val="0023454B"/>
    <w:rsid w:val="00234A59"/>
    <w:rsid w:val="002355DC"/>
    <w:rsid w:val="002364EF"/>
    <w:rsid w:val="002367B5"/>
    <w:rsid w:val="00236F5B"/>
    <w:rsid w:val="002370F4"/>
    <w:rsid w:val="00237910"/>
    <w:rsid w:val="00237BD4"/>
    <w:rsid w:val="00240198"/>
    <w:rsid w:val="002406DE"/>
    <w:rsid w:val="00241451"/>
    <w:rsid w:val="002416CC"/>
    <w:rsid w:val="002418BB"/>
    <w:rsid w:val="00241EC8"/>
    <w:rsid w:val="002431CD"/>
    <w:rsid w:val="00243468"/>
    <w:rsid w:val="002442B6"/>
    <w:rsid w:val="00244380"/>
    <w:rsid w:val="002443E3"/>
    <w:rsid w:val="00244C64"/>
    <w:rsid w:val="00245517"/>
    <w:rsid w:val="00245AA1"/>
    <w:rsid w:val="00245B37"/>
    <w:rsid w:val="00246C02"/>
    <w:rsid w:val="00246FAC"/>
    <w:rsid w:val="00247CDA"/>
    <w:rsid w:val="00247EA3"/>
    <w:rsid w:val="002506FE"/>
    <w:rsid w:val="0025130D"/>
    <w:rsid w:val="002517D2"/>
    <w:rsid w:val="002520AF"/>
    <w:rsid w:val="002528DC"/>
    <w:rsid w:val="00252AA3"/>
    <w:rsid w:val="00252ADE"/>
    <w:rsid w:val="00252BF0"/>
    <w:rsid w:val="00252D1F"/>
    <w:rsid w:val="0025326B"/>
    <w:rsid w:val="0025344A"/>
    <w:rsid w:val="00254250"/>
    <w:rsid w:val="00254C75"/>
    <w:rsid w:val="00254CC5"/>
    <w:rsid w:val="00256057"/>
    <w:rsid w:val="00256187"/>
    <w:rsid w:val="00256B83"/>
    <w:rsid w:val="00256E8E"/>
    <w:rsid w:val="00257826"/>
    <w:rsid w:val="002578E3"/>
    <w:rsid w:val="00257F7C"/>
    <w:rsid w:val="00260844"/>
    <w:rsid w:val="002609A6"/>
    <w:rsid w:val="00260E8E"/>
    <w:rsid w:val="00261CD6"/>
    <w:rsid w:val="00261F62"/>
    <w:rsid w:val="00262C5F"/>
    <w:rsid w:val="00262DAA"/>
    <w:rsid w:val="00264461"/>
    <w:rsid w:val="00264A24"/>
    <w:rsid w:val="00264AD0"/>
    <w:rsid w:val="00264B17"/>
    <w:rsid w:val="00264CC5"/>
    <w:rsid w:val="00265161"/>
    <w:rsid w:val="00265825"/>
    <w:rsid w:val="00266C3A"/>
    <w:rsid w:val="0026777E"/>
    <w:rsid w:val="00267B89"/>
    <w:rsid w:val="00267F28"/>
    <w:rsid w:val="00267FB3"/>
    <w:rsid w:val="002708DE"/>
    <w:rsid w:val="00271125"/>
    <w:rsid w:val="00271722"/>
    <w:rsid w:val="00271AAD"/>
    <w:rsid w:val="002721D9"/>
    <w:rsid w:val="00272C09"/>
    <w:rsid w:val="00272CD5"/>
    <w:rsid w:val="00272D06"/>
    <w:rsid w:val="002734F0"/>
    <w:rsid w:val="002741B4"/>
    <w:rsid w:val="00274364"/>
    <w:rsid w:val="0027458D"/>
    <w:rsid w:val="00274728"/>
    <w:rsid w:val="0027599B"/>
    <w:rsid w:val="00276058"/>
    <w:rsid w:val="00276064"/>
    <w:rsid w:val="0027639C"/>
    <w:rsid w:val="002764D0"/>
    <w:rsid w:val="00276A95"/>
    <w:rsid w:val="00276B89"/>
    <w:rsid w:val="0027709C"/>
    <w:rsid w:val="0027712D"/>
    <w:rsid w:val="00277237"/>
    <w:rsid w:val="002773D9"/>
    <w:rsid w:val="002776E0"/>
    <w:rsid w:val="002776EA"/>
    <w:rsid w:val="0028019D"/>
    <w:rsid w:val="002807BA"/>
    <w:rsid w:val="0028175F"/>
    <w:rsid w:val="002819B8"/>
    <w:rsid w:val="00281D9A"/>
    <w:rsid w:val="00283992"/>
    <w:rsid w:val="002839C9"/>
    <w:rsid w:val="002844CB"/>
    <w:rsid w:val="00284A01"/>
    <w:rsid w:val="00284CA6"/>
    <w:rsid w:val="002851EC"/>
    <w:rsid w:val="00285A90"/>
    <w:rsid w:val="00285BCD"/>
    <w:rsid w:val="00286A9A"/>
    <w:rsid w:val="002872FF"/>
    <w:rsid w:val="0028730E"/>
    <w:rsid w:val="00287BAD"/>
    <w:rsid w:val="00287C99"/>
    <w:rsid w:val="00287CC7"/>
    <w:rsid w:val="002903A3"/>
    <w:rsid w:val="00291D47"/>
    <w:rsid w:val="00291D8D"/>
    <w:rsid w:val="00291F1E"/>
    <w:rsid w:val="00292879"/>
    <w:rsid w:val="00292D0C"/>
    <w:rsid w:val="0029319D"/>
    <w:rsid w:val="002940C0"/>
    <w:rsid w:val="002944EC"/>
    <w:rsid w:val="00294596"/>
    <w:rsid w:val="00294D51"/>
    <w:rsid w:val="00294F01"/>
    <w:rsid w:val="00295098"/>
    <w:rsid w:val="00295453"/>
    <w:rsid w:val="0029582F"/>
    <w:rsid w:val="00296090"/>
    <w:rsid w:val="0029636D"/>
    <w:rsid w:val="002968E3"/>
    <w:rsid w:val="002968F8"/>
    <w:rsid w:val="002969B3"/>
    <w:rsid w:val="00297F7A"/>
    <w:rsid w:val="002A093D"/>
    <w:rsid w:val="002A14B8"/>
    <w:rsid w:val="002A1613"/>
    <w:rsid w:val="002A190E"/>
    <w:rsid w:val="002A2012"/>
    <w:rsid w:val="002A2625"/>
    <w:rsid w:val="002A273A"/>
    <w:rsid w:val="002A2CCE"/>
    <w:rsid w:val="002A2F82"/>
    <w:rsid w:val="002A39AC"/>
    <w:rsid w:val="002A39B1"/>
    <w:rsid w:val="002A414F"/>
    <w:rsid w:val="002A5188"/>
    <w:rsid w:val="002A5328"/>
    <w:rsid w:val="002A535A"/>
    <w:rsid w:val="002A5568"/>
    <w:rsid w:val="002A6368"/>
    <w:rsid w:val="002A694A"/>
    <w:rsid w:val="002A6DC7"/>
    <w:rsid w:val="002B18F3"/>
    <w:rsid w:val="002B1C92"/>
    <w:rsid w:val="002B2021"/>
    <w:rsid w:val="002B3292"/>
    <w:rsid w:val="002B34AE"/>
    <w:rsid w:val="002B3B22"/>
    <w:rsid w:val="002B3FE4"/>
    <w:rsid w:val="002B4BBD"/>
    <w:rsid w:val="002B5379"/>
    <w:rsid w:val="002B5F4A"/>
    <w:rsid w:val="002B742E"/>
    <w:rsid w:val="002B75E3"/>
    <w:rsid w:val="002B78E4"/>
    <w:rsid w:val="002B7E1E"/>
    <w:rsid w:val="002C0405"/>
    <w:rsid w:val="002C0C61"/>
    <w:rsid w:val="002C11AC"/>
    <w:rsid w:val="002C15B3"/>
    <w:rsid w:val="002C2E50"/>
    <w:rsid w:val="002C3D75"/>
    <w:rsid w:val="002C3E74"/>
    <w:rsid w:val="002C4447"/>
    <w:rsid w:val="002C4ABE"/>
    <w:rsid w:val="002C5582"/>
    <w:rsid w:val="002C5805"/>
    <w:rsid w:val="002C58B3"/>
    <w:rsid w:val="002C595A"/>
    <w:rsid w:val="002C5EE7"/>
    <w:rsid w:val="002C6076"/>
    <w:rsid w:val="002C66AB"/>
    <w:rsid w:val="002C6BF6"/>
    <w:rsid w:val="002C70E0"/>
    <w:rsid w:val="002C70E4"/>
    <w:rsid w:val="002C783E"/>
    <w:rsid w:val="002C78B3"/>
    <w:rsid w:val="002C7DE1"/>
    <w:rsid w:val="002D0274"/>
    <w:rsid w:val="002D04CE"/>
    <w:rsid w:val="002D109E"/>
    <w:rsid w:val="002D1C2E"/>
    <w:rsid w:val="002D239F"/>
    <w:rsid w:val="002D24C7"/>
    <w:rsid w:val="002D269C"/>
    <w:rsid w:val="002D26E7"/>
    <w:rsid w:val="002D2C28"/>
    <w:rsid w:val="002D2DCB"/>
    <w:rsid w:val="002D383C"/>
    <w:rsid w:val="002D4468"/>
    <w:rsid w:val="002D4A22"/>
    <w:rsid w:val="002D4E4C"/>
    <w:rsid w:val="002D5770"/>
    <w:rsid w:val="002D59EE"/>
    <w:rsid w:val="002D5F5A"/>
    <w:rsid w:val="002D6304"/>
    <w:rsid w:val="002D6378"/>
    <w:rsid w:val="002D6517"/>
    <w:rsid w:val="002D67F1"/>
    <w:rsid w:val="002D68E0"/>
    <w:rsid w:val="002D6D54"/>
    <w:rsid w:val="002D6EE2"/>
    <w:rsid w:val="002D6FAC"/>
    <w:rsid w:val="002D79D0"/>
    <w:rsid w:val="002D7D87"/>
    <w:rsid w:val="002D7DFE"/>
    <w:rsid w:val="002D7E73"/>
    <w:rsid w:val="002E0140"/>
    <w:rsid w:val="002E02D6"/>
    <w:rsid w:val="002E0FD2"/>
    <w:rsid w:val="002E119B"/>
    <w:rsid w:val="002E14AA"/>
    <w:rsid w:val="002E1553"/>
    <w:rsid w:val="002E1BDD"/>
    <w:rsid w:val="002E20F1"/>
    <w:rsid w:val="002E3C97"/>
    <w:rsid w:val="002E3FFE"/>
    <w:rsid w:val="002E40F7"/>
    <w:rsid w:val="002E6254"/>
    <w:rsid w:val="002E663B"/>
    <w:rsid w:val="002E6694"/>
    <w:rsid w:val="002E66A7"/>
    <w:rsid w:val="002E7208"/>
    <w:rsid w:val="002F05DB"/>
    <w:rsid w:val="002F069A"/>
    <w:rsid w:val="002F08AE"/>
    <w:rsid w:val="002F181F"/>
    <w:rsid w:val="002F18AE"/>
    <w:rsid w:val="002F1A23"/>
    <w:rsid w:val="002F1C55"/>
    <w:rsid w:val="002F1EBB"/>
    <w:rsid w:val="002F243B"/>
    <w:rsid w:val="002F250C"/>
    <w:rsid w:val="002F2A6D"/>
    <w:rsid w:val="002F2E40"/>
    <w:rsid w:val="002F306D"/>
    <w:rsid w:val="002F3281"/>
    <w:rsid w:val="002F35B4"/>
    <w:rsid w:val="002F4105"/>
    <w:rsid w:val="002F47E6"/>
    <w:rsid w:val="002F50E3"/>
    <w:rsid w:val="002F5110"/>
    <w:rsid w:val="002F5C41"/>
    <w:rsid w:val="002F5F24"/>
    <w:rsid w:val="002F6EDC"/>
    <w:rsid w:val="002F7737"/>
    <w:rsid w:val="003002B4"/>
    <w:rsid w:val="00300ACE"/>
    <w:rsid w:val="00300D4C"/>
    <w:rsid w:val="00300FD9"/>
    <w:rsid w:val="00301033"/>
    <w:rsid w:val="003012BF"/>
    <w:rsid w:val="003012F7"/>
    <w:rsid w:val="00301723"/>
    <w:rsid w:val="00301A64"/>
    <w:rsid w:val="00302194"/>
    <w:rsid w:val="0030264B"/>
    <w:rsid w:val="003028CF"/>
    <w:rsid w:val="00303149"/>
    <w:rsid w:val="00303162"/>
    <w:rsid w:val="003035E1"/>
    <w:rsid w:val="00303BB3"/>
    <w:rsid w:val="00303D11"/>
    <w:rsid w:val="00303DAD"/>
    <w:rsid w:val="003041C9"/>
    <w:rsid w:val="00304419"/>
    <w:rsid w:val="0030466B"/>
    <w:rsid w:val="00304E06"/>
    <w:rsid w:val="00304F00"/>
    <w:rsid w:val="003055E9"/>
    <w:rsid w:val="00306D89"/>
    <w:rsid w:val="00307784"/>
    <w:rsid w:val="00307B51"/>
    <w:rsid w:val="003103F5"/>
    <w:rsid w:val="00310F88"/>
    <w:rsid w:val="003114CC"/>
    <w:rsid w:val="003123C1"/>
    <w:rsid w:val="00312A4C"/>
    <w:rsid w:val="00312AC7"/>
    <w:rsid w:val="003139B3"/>
    <w:rsid w:val="0031425F"/>
    <w:rsid w:val="00314D68"/>
    <w:rsid w:val="00314F68"/>
    <w:rsid w:val="00315C64"/>
    <w:rsid w:val="00316459"/>
    <w:rsid w:val="00316BF2"/>
    <w:rsid w:val="0031707D"/>
    <w:rsid w:val="0031792E"/>
    <w:rsid w:val="003203F5"/>
    <w:rsid w:val="0032085A"/>
    <w:rsid w:val="0032099B"/>
    <w:rsid w:val="00320ABC"/>
    <w:rsid w:val="00320AD5"/>
    <w:rsid w:val="00320ED2"/>
    <w:rsid w:val="0032105D"/>
    <w:rsid w:val="00321917"/>
    <w:rsid w:val="00321DB5"/>
    <w:rsid w:val="003223E9"/>
    <w:rsid w:val="003225F8"/>
    <w:rsid w:val="0032281B"/>
    <w:rsid w:val="00322959"/>
    <w:rsid w:val="00322C62"/>
    <w:rsid w:val="0032489D"/>
    <w:rsid w:val="003248AC"/>
    <w:rsid w:val="00325039"/>
    <w:rsid w:val="003260DD"/>
    <w:rsid w:val="0032795B"/>
    <w:rsid w:val="003306E1"/>
    <w:rsid w:val="003317DD"/>
    <w:rsid w:val="003321A4"/>
    <w:rsid w:val="00333B6A"/>
    <w:rsid w:val="003343A0"/>
    <w:rsid w:val="00334F3E"/>
    <w:rsid w:val="0033550B"/>
    <w:rsid w:val="003362E9"/>
    <w:rsid w:val="00337052"/>
    <w:rsid w:val="003377DB"/>
    <w:rsid w:val="00337810"/>
    <w:rsid w:val="00340FC3"/>
    <w:rsid w:val="003421D3"/>
    <w:rsid w:val="00343472"/>
    <w:rsid w:val="003446E6"/>
    <w:rsid w:val="00345438"/>
    <w:rsid w:val="00345551"/>
    <w:rsid w:val="003458A8"/>
    <w:rsid w:val="00345A75"/>
    <w:rsid w:val="00345EE7"/>
    <w:rsid w:val="00346234"/>
    <w:rsid w:val="003462F8"/>
    <w:rsid w:val="00346CBE"/>
    <w:rsid w:val="00346FF9"/>
    <w:rsid w:val="00347E91"/>
    <w:rsid w:val="00350408"/>
    <w:rsid w:val="003506B1"/>
    <w:rsid w:val="0035077A"/>
    <w:rsid w:val="0035111C"/>
    <w:rsid w:val="0035188F"/>
    <w:rsid w:val="003524C8"/>
    <w:rsid w:val="00352DFB"/>
    <w:rsid w:val="003533DE"/>
    <w:rsid w:val="00353F1B"/>
    <w:rsid w:val="00353F9C"/>
    <w:rsid w:val="00353FA2"/>
    <w:rsid w:val="0035408D"/>
    <w:rsid w:val="0035417C"/>
    <w:rsid w:val="00354BCD"/>
    <w:rsid w:val="0035541D"/>
    <w:rsid w:val="00356028"/>
    <w:rsid w:val="003564B7"/>
    <w:rsid w:val="00356D14"/>
    <w:rsid w:val="00356D7D"/>
    <w:rsid w:val="00356EA5"/>
    <w:rsid w:val="00360A08"/>
    <w:rsid w:val="00360BE6"/>
    <w:rsid w:val="00360C02"/>
    <w:rsid w:val="00360CB2"/>
    <w:rsid w:val="00360FC0"/>
    <w:rsid w:val="00361133"/>
    <w:rsid w:val="0036181E"/>
    <w:rsid w:val="00361AC2"/>
    <w:rsid w:val="00361D35"/>
    <w:rsid w:val="00362AF2"/>
    <w:rsid w:val="003630A5"/>
    <w:rsid w:val="00363A7D"/>
    <w:rsid w:val="00363B8D"/>
    <w:rsid w:val="003640E0"/>
    <w:rsid w:val="0036416D"/>
    <w:rsid w:val="003641FA"/>
    <w:rsid w:val="00364C09"/>
    <w:rsid w:val="00364C7D"/>
    <w:rsid w:val="00365BDD"/>
    <w:rsid w:val="0036738D"/>
    <w:rsid w:val="003676B3"/>
    <w:rsid w:val="00367F24"/>
    <w:rsid w:val="0037014B"/>
    <w:rsid w:val="00370702"/>
    <w:rsid w:val="0037070A"/>
    <w:rsid w:val="0037161C"/>
    <w:rsid w:val="003718FD"/>
    <w:rsid w:val="0037197B"/>
    <w:rsid w:val="00371B59"/>
    <w:rsid w:val="00371B7A"/>
    <w:rsid w:val="00372C01"/>
    <w:rsid w:val="00372CED"/>
    <w:rsid w:val="00372FF6"/>
    <w:rsid w:val="00373013"/>
    <w:rsid w:val="003736C8"/>
    <w:rsid w:val="0037420C"/>
    <w:rsid w:val="0037484A"/>
    <w:rsid w:val="003758A5"/>
    <w:rsid w:val="0037592F"/>
    <w:rsid w:val="00375A54"/>
    <w:rsid w:val="00375D26"/>
    <w:rsid w:val="00375F58"/>
    <w:rsid w:val="00376039"/>
    <w:rsid w:val="003762D2"/>
    <w:rsid w:val="00376E56"/>
    <w:rsid w:val="00377101"/>
    <w:rsid w:val="0037710E"/>
    <w:rsid w:val="003775E0"/>
    <w:rsid w:val="00380333"/>
    <w:rsid w:val="0038096D"/>
    <w:rsid w:val="0038107F"/>
    <w:rsid w:val="00381324"/>
    <w:rsid w:val="00381F15"/>
    <w:rsid w:val="0038246D"/>
    <w:rsid w:val="0038286E"/>
    <w:rsid w:val="003830F6"/>
    <w:rsid w:val="003831A5"/>
    <w:rsid w:val="003846F2"/>
    <w:rsid w:val="003853E8"/>
    <w:rsid w:val="00386151"/>
    <w:rsid w:val="0038625A"/>
    <w:rsid w:val="0038682C"/>
    <w:rsid w:val="003873BD"/>
    <w:rsid w:val="00387773"/>
    <w:rsid w:val="0038797F"/>
    <w:rsid w:val="003907D7"/>
    <w:rsid w:val="00391258"/>
    <w:rsid w:val="00391A08"/>
    <w:rsid w:val="00391BAE"/>
    <w:rsid w:val="00391BDF"/>
    <w:rsid w:val="00392474"/>
    <w:rsid w:val="00392E90"/>
    <w:rsid w:val="00392FF8"/>
    <w:rsid w:val="003934B0"/>
    <w:rsid w:val="0039459F"/>
    <w:rsid w:val="003946B5"/>
    <w:rsid w:val="00394A1F"/>
    <w:rsid w:val="0039548F"/>
    <w:rsid w:val="003963AA"/>
    <w:rsid w:val="003966E9"/>
    <w:rsid w:val="00397C6A"/>
    <w:rsid w:val="003A0D58"/>
    <w:rsid w:val="003A1152"/>
    <w:rsid w:val="003A1B53"/>
    <w:rsid w:val="003A1E0D"/>
    <w:rsid w:val="003A2116"/>
    <w:rsid w:val="003A2256"/>
    <w:rsid w:val="003A2F8A"/>
    <w:rsid w:val="003A30F5"/>
    <w:rsid w:val="003A450A"/>
    <w:rsid w:val="003A49A6"/>
    <w:rsid w:val="003A503F"/>
    <w:rsid w:val="003A51D9"/>
    <w:rsid w:val="003A53D2"/>
    <w:rsid w:val="003A5A9C"/>
    <w:rsid w:val="003A6103"/>
    <w:rsid w:val="003A655D"/>
    <w:rsid w:val="003A6D89"/>
    <w:rsid w:val="003A7117"/>
    <w:rsid w:val="003A7881"/>
    <w:rsid w:val="003B083C"/>
    <w:rsid w:val="003B0D70"/>
    <w:rsid w:val="003B10E8"/>
    <w:rsid w:val="003B1712"/>
    <w:rsid w:val="003B28AD"/>
    <w:rsid w:val="003B2976"/>
    <w:rsid w:val="003B2F75"/>
    <w:rsid w:val="003B3A6D"/>
    <w:rsid w:val="003B3F03"/>
    <w:rsid w:val="003B414A"/>
    <w:rsid w:val="003B48F5"/>
    <w:rsid w:val="003B49F2"/>
    <w:rsid w:val="003B4DCF"/>
    <w:rsid w:val="003B5AB9"/>
    <w:rsid w:val="003B631E"/>
    <w:rsid w:val="003B6EC9"/>
    <w:rsid w:val="003B704D"/>
    <w:rsid w:val="003B73CE"/>
    <w:rsid w:val="003B75A1"/>
    <w:rsid w:val="003B769C"/>
    <w:rsid w:val="003B799D"/>
    <w:rsid w:val="003B79E1"/>
    <w:rsid w:val="003B7FCD"/>
    <w:rsid w:val="003C0FB1"/>
    <w:rsid w:val="003C1495"/>
    <w:rsid w:val="003C163D"/>
    <w:rsid w:val="003C183A"/>
    <w:rsid w:val="003C19DB"/>
    <w:rsid w:val="003C1A28"/>
    <w:rsid w:val="003C23EC"/>
    <w:rsid w:val="003C2610"/>
    <w:rsid w:val="003C3392"/>
    <w:rsid w:val="003C34B7"/>
    <w:rsid w:val="003C43F6"/>
    <w:rsid w:val="003C510F"/>
    <w:rsid w:val="003C5850"/>
    <w:rsid w:val="003C7316"/>
    <w:rsid w:val="003C742F"/>
    <w:rsid w:val="003C74BD"/>
    <w:rsid w:val="003C7F78"/>
    <w:rsid w:val="003D01B4"/>
    <w:rsid w:val="003D040E"/>
    <w:rsid w:val="003D0656"/>
    <w:rsid w:val="003D13E7"/>
    <w:rsid w:val="003D1870"/>
    <w:rsid w:val="003D1E9A"/>
    <w:rsid w:val="003D3ACD"/>
    <w:rsid w:val="003D43D2"/>
    <w:rsid w:val="003D4A3F"/>
    <w:rsid w:val="003D564B"/>
    <w:rsid w:val="003D682C"/>
    <w:rsid w:val="003D6C02"/>
    <w:rsid w:val="003D6E00"/>
    <w:rsid w:val="003D77A4"/>
    <w:rsid w:val="003D77D3"/>
    <w:rsid w:val="003D7C3E"/>
    <w:rsid w:val="003E0A6E"/>
    <w:rsid w:val="003E0ADF"/>
    <w:rsid w:val="003E0B8A"/>
    <w:rsid w:val="003E1C8D"/>
    <w:rsid w:val="003E1CC5"/>
    <w:rsid w:val="003E255B"/>
    <w:rsid w:val="003E2F05"/>
    <w:rsid w:val="003E2F7C"/>
    <w:rsid w:val="003E3175"/>
    <w:rsid w:val="003E330D"/>
    <w:rsid w:val="003E45BA"/>
    <w:rsid w:val="003E4FB9"/>
    <w:rsid w:val="003E5430"/>
    <w:rsid w:val="003E62F3"/>
    <w:rsid w:val="003E6F59"/>
    <w:rsid w:val="003E70FE"/>
    <w:rsid w:val="003E730C"/>
    <w:rsid w:val="003E7E9B"/>
    <w:rsid w:val="003F038C"/>
    <w:rsid w:val="003F06D1"/>
    <w:rsid w:val="003F0800"/>
    <w:rsid w:val="003F087B"/>
    <w:rsid w:val="003F0FC0"/>
    <w:rsid w:val="003F1E74"/>
    <w:rsid w:val="003F2653"/>
    <w:rsid w:val="003F2FDF"/>
    <w:rsid w:val="003F34E3"/>
    <w:rsid w:val="003F390E"/>
    <w:rsid w:val="003F3AA0"/>
    <w:rsid w:val="003F4070"/>
    <w:rsid w:val="003F4810"/>
    <w:rsid w:val="003F4F4F"/>
    <w:rsid w:val="003F5851"/>
    <w:rsid w:val="003F5FB8"/>
    <w:rsid w:val="003F635E"/>
    <w:rsid w:val="003F64F0"/>
    <w:rsid w:val="003F656D"/>
    <w:rsid w:val="003F67AB"/>
    <w:rsid w:val="003F6C05"/>
    <w:rsid w:val="003F7B38"/>
    <w:rsid w:val="00400229"/>
    <w:rsid w:val="0040067A"/>
    <w:rsid w:val="00400B35"/>
    <w:rsid w:val="0040121D"/>
    <w:rsid w:val="00401637"/>
    <w:rsid w:val="00401802"/>
    <w:rsid w:val="00401861"/>
    <w:rsid w:val="004018B1"/>
    <w:rsid w:val="00401BA7"/>
    <w:rsid w:val="00402970"/>
    <w:rsid w:val="00402D14"/>
    <w:rsid w:val="00402FAA"/>
    <w:rsid w:val="004034DD"/>
    <w:rsid w:val="00403FCB"/>
    <w:rsid w:val="00404175"/>
    <w:rsid w:val="004049DB"/>
    <w:rsid w:val="004051A5"/>
    <w:rsid w:val="004053E4"/>
    <w:rsid w:val="00405618"/>
    <w:rsid w:val="00405E9C"/>
    <w:rsid w:val="0040627F"/>
    <w:rsid w:val="0040648C"/>
    <w:rsid w:val="0040667E"/>
    <w:rsid w:val="004068F5"/>
    <w:rsid w:val="00406938"/>
    <w:rsid w:val="00406D8D"/>
    <w:rsid w:val="0040768D"/>
    <w:rsid w:val="00407981"/>
    <w:rsid w:val="00407C9A"/>
    <w:rsid w:val="00410384"/>
    <w:rsid w:val="0041065D"/>
    <w:rsid w:val="0041098A"/>
    <w:rsid w:val="00410BE6"/>
    <w:rsid w:val="00410E43"/>
    <w:rsid w:val="00410F6A"/>
    <w:rsid w:val="00411677"/>
    <w:rsid w:val="00411A88"/>
    <w:rsid w:val="00411EC1"/>
    <w:rsid w:val="00412709"/>
    <w:rsid w:val="00412F35"/>
    <w:rsid w:val="00413AB2"/>
    <w:rsid w:val="00413F9E"/>
    <w:rsid w:val="00414F5D"/>
    <w:rsid w:val="004155D8"/>
    <w:rsid w:val="004156B9"/>
    <w:rsid w:val="00415750"/>
    <w:rsid w:val="00415BB4"/>
    <w:rsid w:val="00415F55"/>
    <w:rsid w:val="00416231"/>
    <w:rsid w:val="004167AF"/>
    <w:rsid w:val="00416802"/>
    <w:rsid w:val="0041694D"/>
    <w:rsid w:val="00416E72"/>
    <w:rsid w:val="0041705B"/>
    <w:rsid w:val="004171ED"/>
    <w:rsid w:val="004202D5"/>
    <w:rsid w:val="0042041D"/>
    <w:rsid w:val="00420783"/>
    <w:rsid w:val="004208EA"/>
    <w:rsid w:val="004217DB"/>
    <w:rsid w:val="0042197D"/>
    <w:rsid w:val="00421A9C"/>
    <w:rsid w:val="00421C96"/>
    <w:rsid w:val="0042231C"/>
    <w:rsid w:val="0042241B"/>
    <w:rsid w:val="00422E33"/>
    <w:rsid w:val="004230B4"/>
    <w:rsid w:val="004235EA"/>
    <w:rsid w:val="00423855"/>
    <w:rsid w:val="00423CD6"/>
    <w:rsid w:val="00424D43"/>
    <w:rsid w:val="004251FF"/>
    <w:rsid w:val="004256F1"/>
    <w:rsid w:val="004259C6"/>
    <w:rsid w:val="00425DB2"/>
    <w:rsid w:val="00425FF4"/>
    <w:rsid w:val="004260AE"/>
    <w:rsid w:val="00426269"/>
    <w:rsid w:val="00426274"/>
    <w:rsid w:val="004263F7"/>
    <w:rsid w:val="00426548"/>
    <w:rsid w:val="0042666D"/>
    <w:rsid w:val="004269DB"/>
    <w:rsid w:val="00426B90"/>
    <w:rsid w:val="00426D1E"/>
    <w:rsid w:val="00427025"/>
    <w:rsid w:val="004307E5"/>
    <w:rsid w:val="004308E4"/>
    <w:rsid w:val="00430AD8"/>
    <w:rsid w:val="00430C4E"/>
    <w:rsid w:val="004310BA"/>
    <w:rsid w:val="004315D6"/>
    <w:rsid w:val="0043179E"/>
    <w:rsid w:val="00431E6F"/>
    <w:rsid w:val="00432606"/>
    <w:rsid w:val="00432CBA"/>
    <w:rsid w:val="00433069"/>
    <w:rsid w:val="00433849"/>
    <w:rsid w:val="00433ABB"/>
    <w:rsid w:val="004343C5"/>
    <w:rsid w:val="00434563"/>
    <w:rsid w:val="00435583"/>
    <w:rsid w:val="00435842"/>
    <w:rsid w:val="00435C4E"/>
    <w:rsid w:val="00435DFC"/>
    <w:rsid w:val="00436193"/>
    <w:rsid w:val="004370F8"/>
    <w:rsid w:val="0043719A"/>
    <w:rsid w:val="00437322"/>
    <w:rsid w:val="00437714"/>
    <w:rsid w:val="00437A92"/>
    <w:rsid w:val="004400F3"/>
    <w:rsid w:val="0044010D"/>
    <w:rsid w:val="0044022F"/>
    <w:rsid w:val="00441F6E"/>
    <w:rsid w:val="00442239"/>
    <w:rsid w:val="00442C70"/>
    <w:rsid w:val="00443558"/>
    <w:rsid w:val="00444980"/>
    <w:rsid w:val="00444BEF"/>
    <w:rsid w:val="00444D7F"/>
    <w:rsid w:val="00445184"/>
    <w:rsid w:val="004451A4"/>
    <w:rsid w:val="004452A1"/>
    <w:rsid w:val="004452B9"/>
    <w:rsid w:val="004453DE"/>
    <w:rsid w:val="00445A6C"/>
    <w:rsid w:val="00445A82"/>
    <w:rsid w:val="00445DAB"/>
    <w:rsid w:val="00446A94"/>
    <w:rsid w:val="00446BAB"/>
    <w:rsid w:val="00447255"/>
    <w:rsid w:val="004474D8"/>
    <w:rsid w:val="0044757E"/>
    <w:rsid w:val="004475C9"/>
    <w:rsid w:val="00450150"/>
    <w:rsid w:val="0045066A"/>
    <w:rsid w:val="00451162"/>
    <w:rsid w:val="00451A09"/>
    <w:rsid w:val="00451C24"/>
    <w:rsid w:val="00452CEE"/>
    <w:rsid w:val="004534CE"/>
    <w:rsid w:val="00453718"/>
    <w:rsid w:val="004538F5"/>
    <w:rsid w:val="00453F63"/>
    <w:rsid w:val="00453FC3"/>
    <w:rsid w:val="0045498D"/>
    <w:rsid w:val="00454C1C"/>
    <w:rsid w:val="00455054"/>
    <w:rsid w:val="00455771"/>
    <w:rsid w:val="00455808"/>
    <w:rsid w:val="00455961"/>
    <w:rsid w:val="004564B0"/>
    <w:rsid w:val="00456605"/>
    <w:rsid w:val="004567C1"/>
    <w:rsid w:val="00456BE2"/>
    <w:rsid w:val="004570A1"/>
    <w:rsid w:val="00457183"/>
    <w:rsid w:val="00457796"/>
    <w:rsid w:val="00457BA0"/>
    <w:rsid w:val="00457BE4"/>
    <w:rsid w:val="00460B12"/>
    <w:rsid w:val="00460D86"/>
    <w:rsid w:val="00460F94"/>
    <w:rsid w:val="00461413"/>
    <w:rsid w:val="004618AB"/>
    <w:rsid w:val="00461B57"/>
    <w:rsid w:val="00461D86"/>
    <w:rsid w:val="004628CB"/>
    <w:rsid w:val="00462C2D"/>
    <w:rsid w:val="00462C62"/>
    <w:rsid w:val="00462F61"/>
    <w:rsid w:val="00463377"/>
    <w:rsid w:val="00463529"/>
    <w:rsid w:val="0046354A"/>
    <w:rsid w:val="00463EB1"/>
    <w:rsid w:val="0046418E"/>
    <w:rsid w:val="0046538C"/>
    <w:rsid w:val="004657D5"/>
    <w:rsid w:val="00465A11"/>
    <w:rsid w:val="00465C81"/>
    <w:rsid w:val="00465DB9"/>
    <w:rsid w:val="0046606D"/>
    <w:rsid w:val="00466398"/>
    <w:rsid w:val="004663B1"/>
    <w:rsid w:val="00467731"/>
    <w:rsid w:val="00467770"/>
    <w:rsid w:val="00470D87"/>
    <w:rsid w:val="0047136C"/>
    <w:rsid w:val="004716AA"/>
    <w:rsid w:val="00471D39"/>
    <w:rsid w:val="00471E87"/>
    <w:rsid w:val="00471EA7"/>
    <w:rsid w:val="00472B85"/>
    <w:rsid w:val="00473B82"/>
    <w:rsid w:val="00474499"/>
    <w:rsid w:val="00474A5A"/>
    <w:rsid w:val="00475340"/>
    <w:rsid w:val="00475364"/>
    <w:rsid w:val="00475852"/>
    <w:rsid w:val="00475B31"/>
    <w:rsid w:val="00476852"/>
    <w:rsid w:val="00476CF6"/>
    <w:rsid w:val="00477B1E"/>
    <w:rsid w:val="00477B7B"/>
    <w:rsid w:val="00480992"/>
    <w:rsid w:val="00480DBC"/>
    <w:rsid w:val="00481725"/>
    <w:rsid w:val="0048301E"/>
    <w:rsid w:val="00483C22"/>
    <w:rsid w:val="00483CB5"/>
    <w:rsid w:val="0048420E"/>
    <w:rsid w:val="004844D3"/>
    <w:rsid w:val="00484512"/>
    <w:rsid w:val="00484840"/>
    <w:rsid w:val="00484DBF"/>
    <w:rsid w:val="00484F01"/>
    <w:rsid w:val="0048530F"/>
    <w:rsid w:val="0048586B"/>
    <w:rsid w:val="00485A6A"/>
    <w:rsid w:val="00485A95"/>
    <w:rsid w:val="004878D5"/>
    <w:rsid w:val="004879CE"/>
    <w:rsid w:val="004901C0"/>
    <w:rsid w:val="004902A1"/>
    <w:rsid w:val="0049124E"/>
    <w:rsid w:val="0049135D"/>
    <w:rsid w:val="004918C2"/>
    <w:rsid w:val="00491931"/>
    <w:rsid w:val="00491BC9"/>
    <w:rsid w:val="00491E8E"/>
    <w:rsid w:val="00492330"/>
    <w:rsid w:val="00492D16"/>
    <w:rsid w:val="0049345F"/>
    <w:rsid w:val="00493712"/>
    <w:rsid w:val="00493BA2"/>
    <w:rsid w:val="00494F02"/>
    <w:rsid w:val="00495164"/>
    <w:rsid w:val="004952AD"/>
    <w:rsid w:val="0049532B"/>
    <w:rsid w:val="00495B02"/>
    <w:rsid w:val="00496B0D"/>
    <w:rsid w:val="00496CD0"/>
    <w:rsid w:val="0049718B"/>
    <w:rsid w:val="004973C1"/>
    <w:rsid w:val="0049745C"/>
    <w:rsid w:val="0049746A"/>
    <w:rsid w:val="00497B43"/>
    <w:rsid w:val="00497BA0"/>
    <w:rsid w:val="00497D69"/>
    <w:rsid w:val="004A01FC"/>
    <w:rsid w:val="004A0CBB"/>
    <w:rsid w:val="004A0E26"/>
    <w:rsid w:val="004A1A50"/>
    <w:rsid w:val="004A2673"/>
    <w:rsid w:val="004A2D7D"/>
    <w:rsid w:val="004A36D4"/>
    <w:rsid w:val="004A3BAC"/>
    <w:rsid w:val="004A4910"/>
    <w:rsid w:val="004A4970"/>
    <w:rsid w:val="004A5816"/>
    <w:rsid w:val="004A6001"/>
    <w:rsid w:val="004A778C"/>
    <w:rsid w:val="004A7BB0"/>
    <w:rsid w:val="004B02BD"/>
    <w:rsid w:val="004B0362"/>
    <w:rsid w:val="004B137A"/>
    <w:rsid w:val="004B1B5C"/>
    <w:rsid w:val="004B1E6E"/>
    <w:rsid w:val="004B1EEA"/>
    <w:rsid w:val="004B203A"/>
    <w:rsid w:val="004B2332"/>
    <w:rsid w:val="004B2652"/>
    <w:rsid w:val="004B2BFD"/>
    <w:rsid w:val="004B3C8F"/>
    <w:rsid w:val="004B4546"/>
    <w:rsid w:val="004B4A37"/>
    <w:rsid w:val="004B4A5C"/>
    <w:rsid w:val="004B4C97"/>
    <w:rsid w:val="004B5072"/>
    <w:rsid w:val="004B52C7"/>
    <w:rsid w:val="004B59C8"/>
    <w:rsid w:val="004B65B9"/>
    <w:rsid w:val="004B6623"/>
    <w:rsid w:val="004B727C"/>
    <w:rsid w:val="004B73E4"/>
    <w:rsid w:val="004B751E"/>
    <w:rsid w:val="004B79EF"/>
    <w:rsid w:val="004B7DAD"/>
    <w:rsid w:val="004C0587"/>
    <w:rsid w:val="004C0701"/>
    <w:rsid w:val="004C0AF9"/>
    <w:rsid w:val="004C0EF4"/>
    <w:rsid w:val="004C2423"/>
    <w:rsid w:val="004C2500"/>
    <w:rsid w:val="004C2C01"/>
    <w:rsid w:val="004C3245"/>
    <w:rsid w:val="004C34AB"/>
    <w:rsid w:val="004C4334"/>
    <w:rsid w:val="004C44EF"/>
    <w:rsid w:val="004C49CA"/>
    <w:rsid w:val="004C566C"/>
    <w:rsid w:val="004C5E7C"/>
    <w:rsid w:val="004C5F69"/>
    <w:rsid w:val="004C6010"/>
    <w:rsid w:val="004C684F"/>
    <w:rsid w:val="004C6E2F"/>
    <w:rsid w:val="004C7099"/>
    <w:rsid w:val="004C78FB"/>
    <w:rsid w:val="004D05BD"/>
    <w:rsid w:val="004D12F1"/>
    <w:rsid w:val="004D1982"/>
    <w:rsid w:val="004D1FC9"/>
    <w:rsid w:val="004D37CC"/>
    <w:rsid w:val="004D421A"/>
    <w:rsid w:val="004D45F4"/>
    <w:rsid w:val="004D46CA"/>
    <w:rsid w:val="004D4946"/>
    <w:rsid w:val="004D5592"/>
    <w:rsid w:val="004D5B9A"/>
    <w:rsid w:val="004D67A5"/>
    <w:rsid w:val="004D67E1"/>
    <w:rsid w:val="004D6877"/>
    <w:rsid w:val="004E056C"/>
    <w:rsid w:val="004E0ACF"/>
    <w:rsid w:val="004E0D61"/>
    <w:rsid w:val="004E2237"/>
    <w:rsid w:val="004E232C"/>
    <w:rsid w:val="004E237A"/>
    <w:rsid w:val="004E2713"/>
    <w:rsid w:val="004E2FC5"/>
    <w:rsid w:val="004E40A7"/>
    <w:rsid w:val="004E4777"/>
    <w:rsid w:val="004E4C41"/>
    <w:rsid w:val="004E5745"/>
    <w:rsid w:val="004E5EA0"/>
    <w:rsid w:val="004E6657"/>
    <w:rsid w:val="004E68FB"/>
    <w:rsid w:val="004E7F58"/>
    <w:rsid w:val="004F0F5B"/>
    <w:rsid w:val="004F1115"/>
    <w:rsid w:val="004F13A1"/>
    <w:rsid w:val="004F1E65"/>
    <w:rsid w:val="004F38BF"/>
    <w:rsid w:val="004F4222"/>
    <w:rsid w:val="004F4C64"/>
    <w:rsid w:val="004F52A2"/>
    <w:rsid w:val="004F6493"/>
    <w:rsid w:val="004F6AE4"/>
    <w:rsid w:val="004F79F6"/>
    <w:rsid w:val="004F7B2A"/>
    <w:rsid w:val="004F7CF0"/>
    <w:rsid w:val="004F7D07"/>
    <w:rsid w:val="004F7D14"/>
    <w:rsid w:val="004F7D39"/>
    <w:rsid w:val="00500208"/>
    <w:rsid w:val="0050043F"/>
    <w:rsid w:val="00500DBD"/>
    <w:rsid w:val="0050110E"/>
    <w:rsid w:val="005014DD"/>
    <w:rsid w:val="0050191A"/>
    <w:rsid w:val="00501E1D"/>
    <w:rsid w:val="005020C4"/>
    <w:rsid w:val="00502224"/>
    <w:rsid w:val="0050280D"/>
    <w:rsid w:val="00502DCD"/>
    <w:rsid w:val="005030DA"/>
    <w:rsid w:val="0050358B"/>
    <w:rsid w:val="00503FB3"/>
    <w:rsid w:val="0050420B"/>
    <w:rsid w:val="00504A4D"/>
    <w:rsid w:val="00504CFE"/>
    <w:rsid w:val="00505474"/>
    <w:rsid w:val="0050579D"/>
    <w:rsid w:val="005059BC"/>
    <w:rsid w:val="00506275"/>
    <w:rsid w:val="0050671E"/>
    <w:rsid w:val="005069B4"/>
    <w:rsid w:val="00507631"/>
    <w:rsid w:val="00507A01"/>
    <w:rsid w:val="00507DFF"/>
    <w:rsid w:val="0051013E"/>
    <w:rsid w:val="00510193"/>
    <w:rsid w:val="005104AF"/>
    <w:rsid w:val="00510829"/>
    <w:rsid w:val="00511B17"/>
    <w:rsid w:val="00511CC4"/>
    <w:rsid w:val="00511D84"/>
    <w:rsid w:val="00511FE6"/>
    <w:rsid w:val="005121EC"/>
    <w:rsid w:val="00512509"/>
    <w:rsid w:val="0051330A"/>
    <w:rsid w:val="0051333C"/>
    <w:rsid w:val="00514553"/>
    <w:rsid w:val="00514B2E"/>
    <w:rsid w:val="00514CE4"/>
    <w:rsid w:val="0051586C"/>
    <w:rsid w:val="00515D8F"/>
    <w:rsid w:val="00515F2A"/>
    <w:rsid w:val="00516A72"/>
    <w:rsid w:val="005178D2"/>
    <w:rsid w:val="00517EF6"/>
    <w:rsid w:val="0052010E"/>
    <w:rsid w:val="00520213"/>
    <w:rsid w:val="00520CDE"/>
    <w:rsid w:val="00520E03"/>
    <w:rsid w:val="00520E98"/>
    <w:rsid w:val="00521382"/>
    <w:rsid w:val="0052138B"/>
    <w:rsid w:val="00522064"/>
    <w:rsid w:val="00522235"/>
    <w:rsid w:val="00522D67"/>
    <w:rsid w:val="00523C49"/>
    <w:rsid w:val="00523E33"/>
    <w:rsid w:val="0052402F"/>
    <w:rsid w:val="0052475D"/>
    <w:rsid w:val="00524A97"/>
    <w:rsid w:val="00524D34"/>
    <w:rsid w:val="00525ACD"/>
    <w:rsid w:val="00526395"/>
    <w:rsid w:val="0052641F"/>
    <w:rsid w:val="005268B5"/>
    <w:rsid w:val="00526D77"/>
    <w:rsid w:val="00526EC6"/>
    <w:rsid w:val="00526ED6"/>
    <w:rsid w:val="00527984"/>
    <w:rsid w:val="00527F16"/>
    <w:rsid w:val="00530245"/>
    <w:rsid w:val="005309C2"/>
    <w:rsid w:val="0053155B"/>
    <w:rsid w:val="00532DA2"/>
    <w:rsid w:val="005330E1"/>
    <w:rsid w:val="0053321B"/>
    <w:rsid w:val="00534187"/>
    <w:rsid w:val="00534AE9"/>
    <w:rsid w:val="00535200"/>
    <w:rsid w:val="00535326"/>
    <w:rsid w:val="0053586C"/>
    <w:rsid w:val="00535BCC"/>
    <w:rsid w:val="00536B48"/>
    <w:rsid w:val="0054011A"/>
    <w:rsid w:val="005411DA"/>
    <w:rsid w:val="0054129F"/>
    <w:rsid w:val="005417C4"/>
    <w:rsid w:val="005418A8"/>
    <w:rsid w:val="00541F4A"/>
    <w:rsid w:val="00542966"/>
    <w:rsid w:val="0054451D"/>
    <w:rsid w:val="00544D3D"/>
    <w:rsid w:val="00545348"/>
    <w:rsid w:val="00545961"/>
    <w:rsid w:val="005460E7"/>
    <w:rsid w:val="005466A4"/>
    <w:rsid w:val="0054751A"/>
    <w:rsid w:val="00547523"/>
    <w:rsid w:val="00547FE1"/>
    <w:rsid w:val="00550B1E"/>
    <w:rsid w:val="00552094"/>
    <w:rsid w:val="00552612"/>
    <w:rsid w:val="00552B88"/>
    <w:rsid w:val="00553200"/>
    <w:rsid w:val="00553BD0"/>
    <w:rsid w:val="00553BF7"/>
    <w:rsid w:val="00554711"/>
    <w:rsid w:val="005547ED"/>
    <w:rsid w:val="00554819"/>
    <w:rsid w:val="00554CD5"/>
    <w:rsid w:val="00554D66"/>
    <w:rsid w:val="005550A3"/>
    <w:rsid w:val="005557F4"/>
    <w:rsid w:val="00555842"/>
    <w:rsid w:val="005559C8"/>
    <w:rsid w:val="00555C1F"/>
    <w:rsid w:val="00556D58"/>
    <w:rsid w:val="00556F9D"/>
    <w:rsid w:val="00557200"/>
    <w:rsid w:val="005574E7"/>
    <w:rsid w:val="00557971"/>
    <w:rsid w:val="00557CCE"/>
    <w:rsid w:val="005609D6"/>
    <w:rsid w:val="00561184"/>
    <w:rsid w:val="005611E3"/>
    <w:rsid w:val="005618F2"/>
    <w:rsid w:val="005623C8"/>
    <w:rsid w:val="00562C15"/>
    <w:rsid w:val="00562EE2"/>
    <w:rsid w:val="005635FB"/>
    <w:rsid w:val="0056367D"/>
    <w:rsid w:val="005645F0"/>
    <w:rsid w:val="005653E1"/>
    <w:rsid w:val="005655AF"/>
    <w:rsid w:val="00565883"/>
    <w:rsid w:val="00565A95"/>
    <w:rsid w:val="00566085"/>
    <w:rsid w:val="00567837"/>
    <w:rsid w:val="00570D6E"/>
    <w:rsid w:val="00570F7B"/>
    <w:rsid w:val="005717E8"/>
    <w:rsid w:val="0057181C"/>
    <w:rsid w:val="005720C7"/>
    <w:rsid w:val="0057251D"/>
    <w:rsid w:val="0057274F"/>
    <w:rsid w:val="0057275C"/>
    <w:rsid w:val="00572815"/>
    <w:rsid w:val="005734FE"/>
    <w:rsid w:val="005738B5"/>
    <w:rsid w:val="00573D32"/>
    <w:rsid w:val="00573EA1"/>
    <w:rsid w:val="005745CA"/>
    <w:rsid w:val="00574AD2"/>
    <w:rsid w:val="00575655"/>
    <w:rsid w:val="005766DA"/>
    <w:rsid w:val="005768D9"/>
    <w:rsid w:val="0057751D"/>
    <w:rsid w:val="00577621"/>
    <w:rsid w:val="00577780"/>
    <w:rsid w:val="00577A77"/>
    <w:rsid w:val="00577E29"/>
    <w:rsid w:val="005801F2"/>
    <w:rsid w:val="0058097B"/>
    <w:rsid w:val="00580C26"/>
    <w:rsid w:val="00580D9E"/>
    <w:rsid w:val="00580DBB"/>
    <w:rsid w:val="0058129B"/>
    <w:rsid w:val="005818C8"/>
    <w:rsid w:val="0058193D"/>
    <w:rsid w:val="00581C36"/>
    <w:rsid w:val="00582A0A"/>
    <w:rsid w:val="0058360A"/>
    <w:rsid w:val="00583E14"/>
    <w:rsid w:val="00583F84"/>
    <w:rsid w:val="0058456E"/>
    <w:rsid w:val="005847B5"/>
    <w:rsid w:val="00584D84"/>
    <w:rsid w:val="00585E54"/>
    <w:rsid w:val="005868D3"/>
    <w:rsid w:val="00586961"/>
    <w:rsid w:val="00586AB6"/>
    <w:rsid w:val="0058739B"/>
    <w:rsid w:val="00587674"/>
    <w:rsid w:val="00587CAE"/>
    <w:rsid w:val="00591055"/>
    <w:rsid w:val="00591C21"/>
    <w:rsid w:val="00591CCE"/>
    <w:rsid w:val="0059296D"/>
    <w:rsid w:val="005937AC"/>
    <w:rsid w:val="00593A21"/>
    <w:rsid w:val="00594ACA"/>
    <w:rsid w:val="00595F44"/>
    <w:rsid w:val="005961D6"/>
    <w:rsid w:val="0059655A"/>
    <w:rsid w:val="0059694E"/>
    <w:rsid w:val="00596B2E"/>
    <w:rsid w:val="005971AD"/>
    <w:rsid w:val="00597D38"/>
    <w:rsid w:val="00597F7C"/>
    <w:rsid w:val="005A0216"/>
    <w:rsid w:val="005A0D0D"/>
    <w:rsid w:val="005A11BE"/>
    <w:rsid w:val="005A145C"/>
    <w:rsid w:val="005A14CE"/>
    <w:rsid w:val="005A2244"/>
    <w:rsid w:val="005A2FC8"/>
    <w:rsid w:val="005A3871"/>
    <w:rsid w:val="005A3B53"/>
    <w:rsid w:val="005A3EEE"/>
    <w:rsid w:val="005A452E"/>
    <w:rsid w:val="005A4612"/>
    <w:rsid w:val="005A5188"/>
    <w:rsid w:val="005A5D7D"/>
    <w:rsid w:val="005A651A"/>
    <w:rsid w:val="005A6567"/>
    <w:rsid w:val="005A7602"/>
    <w:rsid w:val="005A7697"/>
    <w:rsid w:val="005A78A9"/>
    <w:rsid w:val="005A790A"/>
    <w:rsid w:val="005A7ABF"/>
    <w:rsid w:val="005A7D17"/>
    <w:rsid w:val="005A7EA0"/>
    <w:rsid w:val="005B08EE"/>
    <w:rsid w:val="005B0941"/>
    <w:rsid w:val="005B09EA"/>
    <w:rsid w:val="005B0A8A"/>
    <w:rsid w:val="005B10A1"/>
    <w:rsid w:val="005B126C"/>
    <w:rsid w:val="005B177F"/>
    <w:rsid w:val="005B1F34"/>
    <w:rsid w:val="005B2543"/>
    <w:rsid w:val="005B2BDA"/>
    <w:rsid w:val="005B2D97"/>
    <w:rsid w:val="005B315E"/>
    <w:rsid w:val="005B340E"/>
    <w:rsid w:val="005B37D6"/>
    <w:rsid w:val="005B40D6"/>
    <w:rsid w:val="005B4371"/>
    <w:rsid w:val="005B48B6"/>
    <w:rsid w:val="005B4B30"/>
    <w:rsid w:val="005B4B8B"/>
    <w:rsid w:val="005B521E"/>
    <w:rsid w:val="005B5556"/>
    <w:rsid w:val="005B58CA"/>
    <w:rsid w:val="005B58EB"/>
    <w:rsid w:val="005B5D74"/>
    <w:rsid w:val="005B638C"/>
    <w:rsid w:val="005B63A1"/>
    <w:rsid w:val="005B6A62"/>
    <w:rsid w:val="005B7AB2"/>
    <w:rsid w:val="005C05D8"/>
    <w:rsid w:val="005C2225"/>
    <w:rsid w:val="005C24DE"/>
    <w:rsid w:val="005C2FC4"/>
    <w:rsid w:val="005C306C"/>
    <w:rsid w:val="005C3A0D"/>
    <w:rsid w:val="005C3F7B"/>
    <w:rsid w:val="005C4456"/>
    <w:rsid w:val="005C4D76"/>
    <w:rsid w:val="005C512C"/>
    <w:rsid w:val="005C559B"/>
    <w:rsid w:val="005C566D"/>
    <w:rsid w:val="005C584F"/>
    <w:rsid w:val="005C5E6C"/>
    <w:rsid w:val="005C6365"/>
    <w:rsid w:val="005C63D3"/>
    <w:rsid w:val="005C696E"/>
    <w:rsid w:val="005C7E6B"/>
    <w:rsid w:val="005D0572"/>
    <w:rsid w:val="005D1039"/>
    <w:rsid w:val="005D1230"/>
    <w:rsid w:val="005D2C83"/>
    <w:rsid w:val="005D3008"/>
    <w:rsid w:val="005D446C"/>
    <w:rsid w:val="005D458A"/>
    <w:rsid w:val="005D4671"/>
    <w:rsid w:val="005D46BC"/>
    <w:rsid w:val="005D46F7"/>
    <w:rsid w:val="005D47BA"/>
    <w:rsid w:val="005D53E1"/>
    <w:rsid w:val="005D5485"/>
    <w:rsid w:val="005D59B8"/>
    <w:rsid w:val="005D5FAE"/>
    <w:rsid w:val="005D6080"/>
    <w:rsid w:val="005D60A3"/>
    <w:rsid w:val="005D660C"/>
    <w:rsid w:val="005D7351"/>
    <w:rsid w:val="005D79B4"/>
    <w:rsid w:val="005E0561"/>
    <w:rsid w:val="005E0A55"/>
    <w:rsid w:val="005E23D7"/>
    <w:rsid w:val="005E3670"/>
    <w:rsid w:val="005E50CD"/>
    <w:rsid w:val="005E5353"/>
    <w:rsid w:val="005E68FD"/>
    <w:rsid w:val="005E6E92"/>
    <w:rsid w:val="005E742D"/>
    <w:rsid w:val="005E7661"/>
    <w:rsid w:val="005F14F7"/>
    <w:rsid w:val="005F1747"/>
    <w:rsid w:val="005F4427"/>
    <w:rsid w:val="005F4541"/>
    <w:rsid w:val="005F5005"/>
    <w:rsid w:val="005F5487"/>
    <w:rsid w:val="005F6823"/>
    <w:rsid w:val="005F69D6"/>
    <w:rsid w:val="005F6AB3"/>
    <w:rsid w:val="005F6F77"/>
    <w:rsid w:val="005F6FD7"/>
    <w:rsid w:val="005F766C"/>
    <w:rsid w:val="006001D0"/>
    <w:rsid w:val="006002E3"/>
    <w:rsid w:val="006006E3"/>
    <w:rsid w:val="00600A31"/>
    <w:rsid w:val="006010AE"/>
    <w:rsid w:val="006010FD"/>
    <w:rsid w:val="00601443"/>
    <w:rsid w:val="006015DF"/>
    <w:rsid w:val="0060165C"/>
    <w:rsid w:val="00601B29"/>
    <w:rsid w:val="006024CA"/>
    <w:rsid w:val="0060257D"/>
    <w:rsid w:val="00602C79"/>
    <w:rsid w:val="00603403"/>
    <w:rsid w:val="00603439"/>
    <w:rsid w:val="00603A7D"/>
    <w:rsid w:val="00603BFA"/>
    <w:rsid w:val="00603CD3"/>
    <w:rsid w:val="006042E9"/>
    <w:rsid w:val="0060500E"/>
    <w:rsid w:val="0060504E"/>
    <w:rsid w:val="00605131"/>
    <w:rsid w:val="0060669E"/>
    <w:rsid w:val="00606F9F"/>
    <w:rsid w:val="0060754C"/>
    <w:rsid w:val="0061016E"/>
    <w:rsid w:val="0061125D"/>
    <w:rsid w:val="006126BC"/>
    <w:rsid w:val="00612DD7"/>
    <w:rsid w:val="0061337F"/>
    <w:rsid w:val="00613966"/>
    <w:rsid w:val="00614261"/>
    <w:rsid w:val="006146AB"/>
    <w:rsid w:val="006149F8"/>
    <w:rsid w:val="00615140"/>
    <w:rsid w:val="00615207"/>
    <w:rsid w:val="006156AE"/>
    <w:rsid w:val="00615D86"/>
    <w:rsid w:val="0061621B"/>
    <w:rsid w:val="00616546"/>
    <w:rsid w:val="006167DF"/>
    <w:rsid w:val="00616862"/>
    <w:rsid w:val="00616C06"/>
    <w:rsid w:val="00616D5A"/>
    <w:rsid w:val="00616E3F"/>
    <w:rsid w:val="00617950"/>
    <w:rsid w:val="00617C42"/>
    <w:rsid w:val="00620263"/>
    <w:rsid w:val="006203B1"/>
    <w:rsid w:val="006204E9"/>
    <w:rsid w:val="0062080F"/>
    <w:rsid w:val="00621031"/>
    <w:rsid w:val="00621115"/>
    <w:rsid w:val="00621406"/>
    <w:rsid w:val="006215CD"/>
    <w:rsid w:val="00621E63"/>
    <w:rsid w:val="00622151"/>
    <w:rsid w:val="00622A66"/>
    <w:rsid w:val="00622AAA"/>
    <w:rsid w:val="0062389B"/>
    <w:rsid w:val="0062435B"/>
    <w:rsid w:val="00624791"/>
    <w:rsid w:val="00624900"/>
    <w:rsid w:val="00624ECF"/>
    <w:rsid w:val="006255A2"/>
    <w:rsid w:val="006256C6"/>
    <w:rsid w:val="00626076"/>
    <w:rsid w:val="00626C89"/>
    <w:rsid w:val="0062711A"/>
    <w:rsid w:val="0062718B"/>
    <w:rsid w:val="0062770D"/>
    <w:rsid w:val="00627773"/>
    <w:rsid w:val="00627775"/>
    <w:rsid w:val="0062798E"/>
    <w:rsid w:val="00627B8F"/>
    <w:rsid w:val="00627DB6"/>
    <w:rsid w:val="00630297"/>
    <w:rsid w:val="0063035B"/>
    <w:rsid w:val="00630869"/>
    <w:rsid w:val="00630C0B"/>
    <w:rsid w:val="00631018"/>
    <w:rsid w:val="00631120"/>
    <w:rsid w:val="00631707"/>
    <w:rsid w:val="006319CA"/>
    <w:rsid w:val="00631A37"/>
    <w:rsid w:val="00631AEA"/>
    <w:rsid w:val="00631E3B"/>
    <w:rsid w:val="00632384"/>
    <w:rsid w:val="00632AE9"/>
    <w:rsid w:val="00633099"/>
    <w:rsid w:val="00633343"/>
    <w:rsid w:val="00633818"/>
    <w:rsid w:val="006338E1"/>
    <w:rsid w:val="00633933"/>
    <w:rsid w:val="00634569"/>
    <w:rsid w:val="0063488B"/>
    <w:rsid w:val="0063489A"/>
    <w:rsid w:val="006349A6"/>
    <w:rsid w:val="0063581A"/>
    <w:rsid w:val="006359E3"/>
    <w:rsid w:val="00636138"/>
    <w:rsid w:val="006363E6"/>
    <w:rsid w:val="006365A7"/>
    <w:rsid w:val="00637041"/>
    <w:rsid w:val="0063767E"/>
    <w:rsid w:val="00637A0D"/>
    <w:rsid w:val="00637D21"/>
    <w:rsid w:val="00641D60"/>
    <w:rsid w:val="00642550"/>
    <w:rsid w:val="0064278C"/>
    <w:rsid w:val="00642A1F"/>
    <w:rsid w:val="0064389D"/>
    <w:rsid w:val="00643A86"/>
    <w:rsid w:val="00643DDA"/>
    <w:rsid w:val="00644135"/>
    <w:rsid w:val="0064417E"/>
    <w:rsid w:val="006445B6"/>
    <w:rsid w:val="00644785"/>
    <w:rsid w:val="00644839"/>
    <w:rsid w:val="00644BD0"/>
    <w:rsid w:val="00644FEB"/>
    <w:rsid w:val="00645350"/>
    <w:rsid w:val="006461E1"/>
    <w:rsid w:val="00647035"/>
    <w:rsid w:val="006473AD"/>
    <w:rsid w:val="0064757B"/>
    <w:rsid w:val="00650B64"/>
    <w:rsid w:val="00650C88"/>
    <w:rsid w:val="006512AF"/>
    <w:rsid w:val="006513A9"/>
    <w:rsid w:val="006513EE"/>
    <w:rsid w:val="006516D8"/>
    <w:rsid w:val="00651D37"/>
    <w:rsid w:val="006525E0"/>
    <w:rsid w:val="006527FC"/>
    <w:rsid w:val="00652BA9"/>
    <w:rsid w:val="00652EC9"/>
    <w:rsid w:val="00653004"/>
    <w:rsid w:val="00653E39"/>
    <w:rsid w:val="00653F6F"/>
    <w:rsid w:val="006541FE"/>
    <w:rsid w:val="0065421B"/>
    <w:rsid w:val="006543DD"/>
    <w:rsid w:val="0065577B"/>
    <w:rsid w:val="00655BFF"/>
    <w:rsid w:val="00656E8B"/>
    <w:rsid w:val="006578F4"/>
    <w:rsid w:val="00657DA1"/>
    <w:rsid w:val="0066202C"/>
    <w:rsid w:val="006620AC"/>
    <w:rsid w:val="0066253E"/>
    <w:rsid w:val="00664121"/>
    <w:rsid w:val="00664B6F"/>
    <w:rsid w:val="00665214"/>
    <w:rsid w:val="00665A16"/>
    <w:rsid w:val="00665EE2"/>
    <w:rsid w:val="00665FE9"/>
    <w:rsid w:val="0066665F"/>
    <w:rsid w:val="00667478"/>
    <w:rsid w:val="00667AC7"/>
    <w:rsid w:val="00667C4A"/>
    <w:rsid w:val="00667C99"/>
    <w:rsid w:val="00670380"/>
    <w:rsid w:val="00670E7E"/>
    <w:rsid w:val="00670EC5"/>
    <w:rsid w:val="00671A5A"/>
    <w:rsid w:val="00671D20"/>
    <w:rsid w:val="00672298"/>
    <w:rsid w:val="006726F5"/>
    <w:rsid w:val="0067393F"/>
    <w:rsid w:val="00673DBB"/>
    <w:rsid w:val="0067564E"/>
    <w:rsid w:val="006759F6"/>
    <w:rsid w:val="00675AC7"/>
    <w:rsid w:val="00675D5E"/>
    <w:rsid w:val="0067615C"/>
    <w:rsid w:val="006761B8"/>
    <w:rsid w:val="0067631A"/>
    <w:rsid w:val="00676C8F"/>
    <w:rsid w:val="0067746C"/>
    <w:rsid w:val="00680426"/>
    <w:rsid w:val="006807DC"/>
    <w:rsid w:val="00680C71"/>
    <w:rsid w:val="00681F43"/>
    <w:rsid w:val="0068220F"/>
    <w:rsid w:val="00682240"/>
    <w:rsid w:val="006826A9"/>
    <w:rsid w:val="0068370D"/>
    <w:rsid w:val="00684518"/>
    <w:rsid w:val="0068484B"/>
    <w:rsid w:val="00685061"/>
    <w:rsid w:val="00685543"/>
    <w:rsid w:val="006863C8"/>
    <w:rsid w:val="006864FC"/>
    <w:rsid w:val="00686528"/>
    <w:rsid w:val="006867C3"/>
    <w:rsid w:val="0068687C"/>
    <w:rsid w:val="00686C04"/>
    <w:rsid w:val="006870A5"/>
    <w:rsid w:val="00687587"/>
    <w:rsid w:val="006901A7"/>
    <w:rsid w:val="00691934"/>
    <w:rsid w:val="006924FE"/>
    <w:rsid w:val="00692B60"/>
    <w:rsid w:val="0069346D"/>
    <w:rsid w:val="00693541"/>
    <w:rsid w:val="00693AF7"/>
    <w:rsid w:val="006941F1"/>
    <w:rsid w:val="00694BE1"/>
    <w:rsid w:val="00695539"/>
    <w:rsid w:val="0069572C"/>
    <w:rsid w:val="0069589C"/>
    <w:rsid w:val="00695934"/>
    <w:rsid w:val="006962BD"/>
    <w:rsid w:val="0069659C"/>
    <w:rsid w:val="006969D0"/>
    <w:rsid w:val="00697A5F"/>
    <w:rsid w:val="00697BE1"/>
    <w:rsid w:val="006A0AE6"/>
    <w:rsid w:val="006A0D0E"/>
    <w:rsid w:val="006A0EA3"/>
    <w:rsid w:val="006A1190"/>
    <w:rsid w:val="006A13F5"/>
    <w:rsid w:val="006A1AF2"/>
    <w:rsid w:val="006A21F2"/>
    <w:rsid w:val="006A2BBE"/>
    <w:rsid w:val="006A3798"/>
    <w:rsid w:val="006A4081"/>
    <w:rsid w:val="006A44DD"/>
    <w:rsid w:val="006A469A"/>
    <w:rsid w:val="006A4C36"/>
    <w:rsid w:val="006A4E4E"/>
    <w:rsid w:val="006A57E5"/>
    <w:rsid w:val="006A5CD9"/>
    <w:rsid w:val="006A6090"/>
    <w:rsid w:val="006A677F"/>
    <w:rsid w:val="006A6908"/>
    <w:rsid w:val="006A752D"/>
    <w:rsid w:val="006A7DF9"/>
    <w:rsid w:val="006A7E06"/>
    <w:rsid w:val="006B035C"/>
    <w:rsid w:val="006B0BFD"/>
    <w:rsid w:val="006B116C"/>
    <w:rsid w:val="006B13DA"/>
    <w:rsid w:val="006B172F"/>
    <w:rsid w:val="006B19DA"/>
    <w:rsid w:val="006B1AB1"/>
    <w:rsid w:val="006B1EAF"/>
    <w:rsid w:val="006B2090"/>
    <w:rsid w:val="006B2EC2"/>
    <w:rsid w:val="006B3F78"/>
    <w:rsid w:val="006B43E7"/>
    <w:rsid w:val="006B4B21"/>
    <w:rsid w:val="006B4B56"/>
    <w:rsid w:val="006B50C6"/>
    <w:rsid w:val="006B55A6"/>
    <w:rsid w:val="006B5849"/>
    <w:rsid w:val="006B631A"/>
    <w:rsid w:val="006B6704"/>
    <w:rsid w:val="006B6DAA"/>
    <w:rsid w:val="006B7F89"/>
    <w:rsid w:val="006C03DF"/>
    <w:rsid w:val="006C089B"/>
    <w:rsid w:val="006C0EDD"/>
    <w:rsid w:val="006C16AA"/>
    <w:rsid w:val="006C1961"/>
    <w:rsid w:val="006C2078"/>
    <w:rsid w:val="006C2E34"/>
    <w:rsid w:val="006C3195"/>
    <w:rsid w:val="006C33D7"/>
    <w:rsid w:val="006C3C76"/>
    <w:rsid w:val="006C40F9"/>
    <w:rsid w:val="006C4248"/>
    <w:rsid w:val="006C469F"/>
    <w:rsid w:val="006C4A32"/>
    <w:rsid w:val="006C4E37"/>
    <w:rsid w:val="006C627F"/>
    <w:rsid w:val="006C630A"/>
    <w:rsid w:val="006C6918"/>
    <w:rsid w:val="006C6E9D"/>
    <w:rsid w:val="006C744D"/>
    <w:rsid w:val="006C781B"/>
    <w:rsid w:val="006C7D4A"/>
    <w:rsid w:val="006D0790"/>
    <w:rsid w:val="006D0CBA"/>
    <w:rsid w:val="006D11B5"/>
    <w:rsid w:val="006D1F09"/>
    <w:rsid w:val="006D3163"/>
    <w:rsid w:val="006D34C2"/>
    <w:rsid w:val="006D432A"/>
    <w:rsid w:val="006D48AF"/>
    <w:rsid w:val="006D5768"/>
    <w:rsid w:val="006D66CB"/>
    <w:rsid w:val="006D6F40"/>
    <w:rsid w:val="006D6F91"/>
    <w:rsid w:val="006D7158"/>
    <w:rsid w:val="006D7A64"/>
    <w:rsid w:val="006D7C8D"/>
    <w:rsid w:val="006E0151"/>
    <w:rsid w:val="006E0407"/>
    <w:rsid w:val="006E0ADB"/>
    <w:rsid w:val="006E0C82"/>
    <w:rsid w:val="006E0F75"/>
    <w:rsid w:val="006E0F9D"/>
    <w:rsid w:val="006E162E"/>
    <w:rsid w:val="006E16BC"/>
    <w:rsid w:val="006E22C9"/>
    <w:rsid w:val="006E254A"/>
    <w:rsid w:val="006E2F57"/>
    <w:rsid w:val="006E2F5B"/>
    <w:rsid w:val="006E3A51"/>
    <w:rsid w:val="006E3FED"/>
    <w:rsid w:val="006E4658"/>
    <w:rsid w:val="006E4734"/>
    <w:rsid w:val="006E4CF6"/>
    <w:rsid w:val="006E4D57"/>
    <w:rsid w:val="006E50FD"/>
    <w:rsid w:val="006E514D"/>
    <w:rsid w:val="006E59A1"/>
    <w:rsid w:val="006E59E0"/>
    <w:rsid w:val="006E5AAA"/>
    <w:rsid w:val="006E6031"/>
    <w:rsid w:val="006E6103"/>
    <w:rsid w:val="006E69DE"/>
    <w:rsid w:val="006E7625"/>
    <w:rsid w:val="006F0744"/>
    <w:rsid w:val="006F0900"/>
    <w:rsid w:val="006F0F11"/>
    <w:rsid w:val="006F23BF"/>
    <w:rsid w:val="006F23E5"/>
    <w:rsid w:val="006F23F3"/>
    <w:rsid w:val="006F26ED"/>
    <w:rsid w:val="006F28DA"/>
    <w:rsid w:val="006F2DAC"/>
    <w:rsid w:val="006F2E41"/>
    <w:rsid w:val="006F2E4C"/>
    <w:rsid w:val="006F2EA5"/>
    <w:rsid w:val="006F32E5"/>
    <w:rsid w:val="006F5373"/>
    <w:rsid w:val="006F581D"/>
    <w:rsid w:val="006F5837"/>
    <w:rsid w:val="006F5DFD"/>
    <w:rsid w:val="006F66C5"/>
    <w:rsid w:val="006F6811"/>
    <w:rsid w:val="006F6F7B"/>
    <w:rsid w:val="006F74FC"/>
    <w:rsid w:val="006F7ACD"/>
    <w:rsid w:val="006F7DA6"/>
    <w:rsid w:val="006F7F36"/>
    <w:rsid w:val="007001E4"/>
    <w:rsid w:val="00700629"/>
    <w:rsid w:val="00700A29"/>
    <w:rsid w:val="00702554"/>
    <w:rsid w:val="00702688"/>
    <w:rsid w:val="0070342E"/>
    <w:rsid w:val="007038CF"/>
    <w:rsid w:val="00703B20"/>
    <w:rsid w:val="00703E87"/>
    <w:rsid w:val="0070423D"/>
    <w:rsid w:val="007044DC"/>
    <w:rsid w:val="007046B5"/>
    <w:rsid w:val="00704B06"/>
    <w:rsid w:val="00705162"/>
    <w:rsid w:val="007056C1"/>
    <w:rsid w:val="0070614A"/>
    <w:rsid w:val="007066FE"/>
    <w:rsid w:val="0070731C"/>
    <w:rsid w:val="0070731D"/>
    <w:rsid w:val="00707355"/>
    <w:rsid w:val="0070757B"/>
    <w:rsid w:val="00707801"/>
    <w:rsid w:val="0070790F"/>
    <w:rsid w:val="00710026"/>
    <w:rsid w:val="0071003B"/>
    <w:rsid w:val="00710D3F"/>
    <w:rsid w:val="00711023"/>
    <w:rsid w:val="007112AA"/>
    <w:rsid w:val="00711486"/>
    <w:rsid w:val="00711A07"/>
    <w:rsid w:val="00711DF2"/>
    <w:rsid w:val="0071397A"/>
    <w:rsid w:val="00713AB4"/>
    <w:rsid w:val="00713C6A"/>
    <w:rsid w:val="00714435"/>
    <w:rsid w:val="007152B6"/>
    <w:rsid w:val="007154DD"/>
    <w:rsid w:val="00715A76"/>
    <w:rsid w:val="007161D0"/>
    <w:rsid w:val="00717277"/>
    <w:rsid w:val="00717CBE"/>
    <w:rsid w:val="0072071F"/>
    <w:rsid w:val="00720899"/>
    <w:rsid w:val="00721349"/>
    <w:rsid w:val="00721828"/>
    <w:rsid w:val="0072223F"/>
    <w:rsid w:val="00723D1F"/>
    <w:rsid w:val="007244C8"/>
    <w:rsid w:val="0072470B"/>
    <w:rsid w:val="007249AA"/>
    <w:rsid w:val="00724D0C"/>
    <w:rsid w:val="00725178"/>
    <w:rsid w:val="00725B05"/>
    <w:rsid w:val="007260D6"/>
    <w:rsid w:val="00726796"/>
    <w:rsid w:val="00726E26"/>
    <w:rsid w:val="00727560"/>
    <w:rsid w:val="00727C0F"/>
    <w:rsid w:val="00727EA6"/>
    <w:rsid w:val="00730672"/>
    <w:rsid w:val="00730D5D"/>
    <w:rsid w:val="007324FE"/>
    <w:rsid w:val="00732582"/>
    <w:rsid w:val="007327A6"/>
    <w:rsid w:val="00732CCF"/>
    <w:rsid w:val="00733230"/>
    <w:rsid w:val="007332E8"/>
    <w:rsid w:val="007332FD"/>
    <w:rsid w:val="007337F1"/>
    <w:rsid w:val="00733826"/>
    <w:rsid w:val="007340FB"/>
    <w:rsid w:val="007341C8"/>
    <w:rsid w:val="00734345"/>
    <w:rsid w:val="00734772"/>
    <w:rsid w:val="0073537A"/>
    <w:rsid w:val="00735E4A"/>
    <w:rsid w:val="0073679A"/>
    <w:rsid w:val="00737CCD"/>
    <w:rsid w:val="00737F8D"/>
    <w:rsid w:val="00740940"/>
    <w:rsid w:val="00741EBC"/>
    <w:rsid w:val="00742455"/>
    <w:rsid w:val="007425A8"/>
    <w:rsid w:val="007432CC"/>
    <w:rsid w:val="007435A7"/>
    <w:rsid w:val="00743926"/>
    <w:rsid w:val="00743947"/>
    <w:rsid w:val="00743B76"/>
    <w:rsid w:val="007447C3"/>
    <w:rsid w:val="0074601E"/>
    <w:rsid w:val="00746EB2"/>
    <w:rsid w:val="0074713B"/>
    <w:rsid w:val="007476A2"/>
    <w:rsid w:val="00747A11"/>
    <w:rsid w:val="00750002"/>
    <w:rsid w:val="0075040F"/>
    <w:rsid w:val="0075063E"/>
    <w:rsid w:val="007515BA"/>
    <w:rsid w:val="0075168F"/>
    <w:rsid w:val="00751849"/>
    <w:rsid w:val="00751862"/>
    <w:rsid w:val="007518A7"/>
    <w:rsid w:val="0075269E"/>
    <w:rsid w:val="007527FC"/>
    <w:rsid w:val="00752CF2"/>
    <w:rsid w:val="00753768"/>
    <w:rsid w:val="00753B19"/>
    <w:rsid w:val="00753CA3"/>
    <w:rsid w:val="00753EB6"/>
    <w:rsid w:val="0075468F"/>
    <w:rsid w:val="00754823"/>
    <w:rsid w:val="007549E7"/>
    <w:rsid w:val="00755003"/>
    <w:rsid w:val="0076022A"/>
    <w:rsid w:val="00760521"/>
    <w:rsid w:val="00760790"/>
    <w:rsid w:val="00760E48"/>
    <w:rsid w:val="00761256"/>
    <w:rsid w:val="007615ED"/>
    <w:rsid w:val="0076172A"/>
    <w:rsid w:val="0076194E"/>
    <w:rsid w:val="00761E6E"/>
    <w:rsid w:val="007625A0"/>
    <w:rsid w:val="00762836"/>
    <w:rsid w:val="007632AA"/>
    <w:rsid w:val="00763376"/>
    <w:rsid w:val="00763D0E"/>
    <w:rsid w:val="007645E8"/>
    <w:rsid w:val="007648AE"/>
    <w:rsid w:val="007650BC"/>
    <w:rsid w:val="00765121"/>
    <w:rsid w:val="00765153"/>
    <w:rsid w:val="007657F6"/>
    <w:rsid w:val="007658D6"/>
    <w:rsid w:val="0076596B"/>
    <w:rsid w:val="007668E8"/>
    <w:rsid w:val="00766CEB"/>
    <w:rsid w:val="00767182"/>
    <w:rsid w:val="007673D1"/>
    <w:rsid w:val="0076797C"/>
    <w:rsid w:val="007679BF"/>
    <w:rsid w:val="00767B9B"/>
    <w:rsid w:val="00770D45"/>
    <w:rsid w:val="00770F6F"/>
    <w:rsid w:val="0077119B"/>
    <w:rsid w:val="007711DA"/>
    <w:rsid w:val="007711F5"/>
    <w:rsid w:val="0077162B"/>
    <w:rsid w:val="00771A8E"/>
    <w:rsid w:val="00771D1D"/>
    <w:rsid w:val="00771F37"/>
    <w:rsid w:val="00772220"/>
    <w:rsid w:val="007723C6"/>
    <w:rsid w:val="0077288A"/>
    <w:rsid w:val="00772D04"/>
    <w:rsid w:val="00773A20"/>
    <w:rsid w:val="00773ABA"/>
    <w:rsid w:val="0077416C"/>
    <w:rsid w:val="00774508"/>
    <w:rsid w:val="007748D4"/>
    <w:rsid w:val="00774C0B"/>
    <w:rsid w:val="007753A0"/>
    <w:rsid w:val="00776062"/>
    <w:rsid w:val="007766A7"/>
    <w:rsid w:val="0077677B"/>
    <w:rsid w:val="00776D94"/>
    <w:rsid w:val="00777233"/>
    <w:rsid w:val="007774E8"/>
    <w:rsid w:val="00777B4C"/>
    <w:rsid w:val="00777D0F"/>
    <w:rsid w:val="00780307"/>
    <w:rsid w:val="0078053F"/>
    <w:rsid w:val="007807A2"/>
    <w:rsid w:val="00780BD5"/>
    <w:rsid w:val="00780FEF"/>
    <w:rsid w:val="007812FA"/>
    <w:rsid w:val="0078146D"/>
    <w:rsid w:val="007818FF"/>
    <w:rsid w:val="00781EB0"/>
    <w:rsid w:val="0078278B"/>
    <w:rsid w:val="00783539"/>
    <w:rsid w:val="0078455E"/>
    <w:rsid w:val="00784820"/>
    <w:rsid w:val="00785524"/>
    <w:rsid w:val="0078631E"/>
    <w:rsid w:val="00787C70"/>
    <w:rsid w:val="00787E25"/>
    <w:rsid w:val="00787E67"/>
    <w:rsid w:val="007906C5"/>
    <w:rsid w:val="00790E72"/>
    <w:rsid w:val="0079288F"/>
    <w:rsid w:val="00792DD7"/>
    <w:rsid w:val="007940B1"/>
    <w:rsid w:val="007943A5"/>
    <w:rsid w:val="0079454B"/>
    <w:rsid w:val="00794A36"/>
    <w:rsid w:val="00795864"/>
    <w:rsid w:val="00796D9E"/>
    <w:rsid w:val="00796E30"/>
    <w:rsid w:val="007974FC"/>
    <w:rsid w:val="007A0305"/>
    <w:rsid w:val="007A0795"/>
    <w:rsid w:val="007A0B2F"/>
    <w:rsid w:val="007A0D5E"/>
    <w:rsid w:val="007A128F"/>
    <w:rsid w:val="007A13D4"/>
    <w:rsid w:val="007A1638"/>
    <w:rsid w:val="007A1771"/>
    <w:rsid w:val="007A217C"/>
    <w:rsid w:val="007A22E3"/>
    <w:rsid w:val="007A24A9"/>
    <w:rsid w:val="007A422C"/>
    <w:rsid w:val="007A44FB"/>
    <w:rsid w:val="007A4AA7"/>
    <w:rsid w:val="007A4AFC"/>
    <w:rsid w:val="007A4FA6"/>
    <w:rsid w:val="007A59A7"/>
    <w:rsid w:val="007A5D2F"/>
    <w:rsid w:val="007A5E58"/>
    <w:rsid w:val="007A5FB9"/>
    <w:rsid w:val="007A5FDC"/>
    <w:rsid w:val="007A61BF"/>
    <w:rsid w:val="007A6342"/>
    <w:rsid w:val="007A696F"/>
    <w:rsid w:val="007A6F03"/>
    <w:rsid w:val="007A7398"/>
    <w:rsid w:val="007A74B0"/>
    <w:rsid w:val="007B0D31"/>
    <w:rsid w:val="007B1192"/>
    <w:rsid w:val="007B2390"/>
    <w:rsid w:val="007B265F"/>
    <w:rsid w:val="007B2850"/>
    <w:rsid w:val="007B3025"/>
    <w:rsid w:val="007B348E"/>
    <w:rsid w:val="007B3605"/>
    <w:rsid w:val="007B3920"/>
    <w:rsid w:val="007B4D64"/>
    <w:rsid w:val="007B4E71"/>
    <w:rsid w:val="007B4F74"/>
    <w:rsid w:val="007B63C1"/>
    <w:rsid w:val="007B6571"/>
    <w:rsid w:val="007B68F5"/>
    <w:rsid w:val="007B760F"/>
    <w:rsid w:val="007B7810"/>
    <w:rsid w:val="007B78A3"/>
    <w:rsid w:val="007B7D52"/>
    <w:rsid w:val="007C01F9"/>
    <w:rsid w:val="007C0940"/>
    <w:rsid w:val="007C0B01"/>
    <w:rsid w:val="007C0F2F"/>
    <w:rsid w:val="007C2263"/>
    <w:rsid w:val="007C2ED9"/>
    <w:rsid w:val="007C3434"/>
    <w:rsid w:val="007C4860"/>
    <w:rsid w:val="007C4971"/>
    <w:rsid w:val="007C4AB6"/>
    <w:rsid w:val="007C51B5"/>
    <w:rsid w:val="007C5812"/>
    <w:rsid w:val="007C5B56"/>
    <w:rsid w:val="007C61F7"/>
    <w:rsid w:val="007C6C9A"/>
    <w:rsid w:val="007C7552"/>
    <w:rsid w:val="007C7560"/>
    <w:rsid w:val="007D018E"/>
    <w:rsid w:val="007D021C"/>
    <w:rsid w:val="007D0419"/>
    <w:rsid w:val="007D07E5"/>
    <w:rsid w:val="007D0CFE"/>
    <w:rsid w:val="007D1C74"/>
    <w:rsid w:val="007D3276"/>
    <w:rsid w:val="007D3395"/>
    <w:rsid w:val="007D3FAC"/>
    <w:rsid w:val="007D4460"/>
    <w:rsid w:val="007D45C9"/>
    <w:rsid w:val="007D45D1"/>
    <w:rsid w:val="007D45FE"/>
    <w:rsid w:val="007D4762"/>
    <w:rsid w:val="007D4890"/>
    <w:rsid w:val="007D4961"/>
    <w:rsid w:val="007D50D2"/>
    <w:rsid w:val="007D55FF"/>
    <w:rsid w:val="007D578B"/>
    <w:rsid w:val="007D59A8"/>
    <w:rsid w:val="007D5B02"/>
    <w:rsid w:val="007D5E52"/>
    <w:rsid w:val="007D6125"/>
    <w:rsid w:val="007D6315"/>
    <w:rsid w:val="007D6B13"/>
    <w:rsid w:val="007D7391"/>
    <w:rsid w:val="007D7AF3"/>
    <w:rsid w:val="007D7F1F"/>
    <w:rsid w:val="007E1482"/>
    <w:rsid w:val="007E21A2"/>
    <w:rsid w:val="007E2432"/>
    <w:rsid w:val="007E2455"/>
    <w:rsid w:val="007E28A5"/>
    <w:rsid w:val="007E33E2"/>
    <w:rsid w:val="007E37D0"/>
    <w:rsid w:val="007E3B1F"/>
    <w:rsid w:val="007E3B9E"/>
    <w:rsid w:val="007E41D8"/>
    <w:rsid w:val="007E556C"/>
    <w:rsid w:val="007E5A00"/>
    <w:rsid w:val="007E5E79"/>
    <w:rsid w:val="007E5FAB"/>
    <w:rsid w:val="007E6373"/>
    <w:rsid w:val="007E6941"/>
    <w:rsid w:val="007E6BB9"/>
    <w:rsid w:val="007E70A1"/>
    <w:rsid w:val="007E7209"/>
    <w:rsid w:val="007E7388"/>
    <w:rsid w:val="007E7604"/>
    <w:rsid w:val="007E7833"/>
    <w:rsid w:val="007F038B"/>
    <w:rsid w:val="007F0D33"/>
    <w:rsid w:val="007F10C5"/>
    <w:rsid w:val="007F131A"/>
    <w:rsid w:val="007F1D01"/>
    <w:rsid w:val="007F2B88"/>
    <w:rsid w:val="007F3570"/>
    <w:rsid w:val="007F4A12"/>
    <w:rsid w:val="007F4B5C"/>
    <w:rsid w:val="007F4F0E"/>
    <w:rsid w:val="007F5591"/>
    <w:rsid w:val="007F5A7D"/>
    <w:rsid w:val="007F5C34"/>
    <w:rsid w:val="007F5CFC"/>
    <w:rsid w:val="007F62FE"/>
    <w:rsid w:val="007F6C67"/>
    <w:rsid w:val="007F6E44"/>
    <w:rsid w:val="007F6E80"/>
    <w:rsid w:val="007F726D"/>
    <w:rsid w:val="007F74EC"/>
    <w:rsid w:val="007F793F"/>
    <w:rsid w:val="007F7D5A"/>
    <w:rsid w:val="00800993"/>
    <w:rsid w:val="008010E4"/>
    <w:rsid w:val="00801226"/>
    <w:rsid w:val="008012BD"/>
    <w:rsid w:val="00801EE4"/>
    <w:rsid w:val="00802901"/>
    <w:rsid w:val="00803B70"/>
    <w:rsid w:val="00804029"/>
    <w:rsid w:val="008045EF"/>
    <w:rsid w:val="008059EE"/>
    <w:rsid w:val="00805AD9"/>
    <w:rsid w:val="0080610C"/>
    <w:rsid w:val="00806D91"/>
    <w:rsid w:val="00806E93"/>
    <w:rsid w:val="00806ECE"/>
    <w:rsid w:val="008101FB"/>
    <w:rsid w:val="00810413"/>
    <w:rsid w:val="00810ECE"/>
    <w:rsid w:val="00810F99"/>
    <w:rsid w:val="00811007"/>
    <w:rsid w:val="00811109"/>
    <w:rsid w:val="0081376A"/>
    <w:rsid w:val="00813A9C"/>
    <w:rsid w:val="00813C09"/>
    <w:rsid w:val="00813C8B"/>
    <w:rsid w:val="008149E0"/>
    <w:rsid w:val="00815155"/>
    <w:rsid w:val="00815586"/>
    <w:rsid w:val="00815622"/>
    <w:rsid w:val="00815C4A"/>
    <w:rsid w:val="00815D05"/>
    <w:rsid w:val="0081611A"/>
    <w:rsid w:val="0081676A"/>
    <w:rsid w:val="00817448"/>
    <w:rsid w:val="00817CA2"/>
    <w:rsid w:val="00820636"/>
    <w:rsid w:val="0082099F"/>
    <w:rsid w:val="00820AD9"/>
    <w:rsid w:val="00820B89"/>
    <w:rsid w:val="00820F7C"/>
    <w:rsid w:val="008210E1"/>
    <w:rsid w:val="00821109"/>
    <w:rsid w:val="008215C1"/>
    <w:rsid w:val="00822789"/>
    <w:rsid w:val="00822EAF"/>
    <w:rsid w:val="00824401"/>
    <w:rsid w:val="00824D9D"/>
    <w:rsid w:val="0082539B"/>
    <w:rsid w:val="008256AE"/>
    <w:rsid w:val="008262B1"/>
    <w:rsid w:val="0082793B"/>
    <w:rsid w:val="00827B61"/>
    <w:rsid w:val="00830D4B"/>
    <w:rsid w:val="0083100F"/>
    <w:rsid w:val="00831B20"/>
    <w:rsid w:val="00833B5E"/>
    <w:rsid w:val="00834125"/>
    <w:rsid w:val="008341A8"/>
    <w:rsid w:val="008345B3"/>
    <w:rsid w:val="00834825"/>
    <w:rsid w:val="00835A1D"/>
    <w:rsid w:val="00835D4B"/>
    <w:rsid w:val="00835FC9"/>
    <w:rsid w:val="00837136"/>
    <w:rsid w:val="0084115D"/>
    <w:rsid w:val="00841215"/>
    <w:rsid w:val="008415E5"/>
    <w:rsid w:val="008420A9"/>
    <w:rsid w:val="008423B6"/>
    <w:rsid w:val="00842892"/>
    <w:rsid w:val="00842A5E"/>
    <w:rsid w:val="00842CE7"/>
    <w:rsid w:val="0084304F"/>
    <w:rsid w:val="0084419B"/>
    <w:rsid w:val="0084430E"/>
    <w:rsid w:val="0084466B"/>
    <w:rsid w:val="0084623A"/>
    <w:rsid w:val="00847532"/>
    <w:rsid w:val="0085014F"/>
    <w:rsid w:val="008505D9"/>
    <w:rsid w:val="0085089D"/>
    <w:rsid w:val="00850E99"/>
    <w:rsid w:val="008517FA"/>
    <w:rsid w:val="00851A0E"/>
    <w:rsid w:val="0085288B"/>
    <w:rsid w:val="00852B2B"/>
    <w:rsid w:val="008532D9"/>
    <w:rsid w:val="008532F3"/>
    <w:rsid w:val="0085346F"/>
    <w:rsid w:val="00853CCC"/>
    <w:rsid w:val="00853D4C"/>
    <w:rsid w:val="00854352"/>
    <w:rsid w:val="00855EBA"/>
    <w:rsid w:val="008575FC"/>
    <w:rsid w:val="00857774"/>
    <w:rsid w:val="00857D53"/>
    <w:rsid w:val="00857E15"/>
    <w:rsid w:val="008600CB"/>
    <w:rsid w:val="008609E2"/>
    <w:rsid w:val="008613C8"/>
    <w:rsid w:val="008624A2"/>
    <w:rsid w:val="008627AF"/>
    <w:rsid w:val="00862B74"/>
    <w:rsid w:val="00863024"/>
    <w:rsid w:val="008636A1"/>
    <w:rsid w:val="008640B0"/>
    <w:rsid w:val="0086419C"/>
    <w:rsid w:val="00865A57"/>
    <w:rsid w:val="00865F31"/>
    <w:rsid w:val="00866695"/>
    <w:rsid w:val="00866962"/>
    <w:rsid w:val="00866C17"/>
    <w:rsid w:val="00866C43"/>
    <w:rsid w:val="00866E35"/>
    <w:rsid w:val="008671D1"/>
    <w:rsid w:val="008675DC"/>
    <w:rsid w:val="00867A27"/>
    <w:rsid w:val="00870AA7"/>
    <w:rsid w:val="008712F8"/>
    <w:rsid w:val="008718EA"/>
    <w:rsid w:val="00871C53"/>
    <w:rsid w:val="0087255F"/>
    <w:rsid w:val="008726B2"/>
    <w:rsid w:val="00872A6B"/>
    <w:rsid w:val="00872FE2"/>
    <w:rsid w:val="0087355E"/>
    <w:rsid w:val="00873737"/>
    <w:rsid w:val="00873A26"/>
    <w:rsid w:val="00873E44"/>
    <w:rsid w:val="0087406F"/>
    <w:rsid w:val="0087413D"/>
    <w:rsid w:val="008742E7"/>
    <w:rsid w:val="008748B3"/>
    <w:rsid w:val="0087496A"/>
    <w:rsid w:val="00875221"/>
    <w:rsid w:val="008753B7"/>
    <w:rsid w:val="00875E76"/>
    <w:rsid w:val="00877507"/>
    <w:rsid w:val="00877527"/>
    <w:rsid w:val="00877CA4"/>
    <w:rsid w:val="0088011D"/>
    <w:rsid w:val="0088034F"/>
    <w:rsid w:val="0088091C"/>
    <w:rsid w:val="00881429"/>
    <w:rsid w:val="00881893"/>
    <w:rsid w:val="00881C98"/>
    <w:rsid w:val="00881DDB"/>
    <w:rsid w:val="00881F26"/>
    <w:rsid w:val="008822C2"/>
    <w:rsid w:val="0088246D"/>
    <w:rsid w:val="0088296B"/>
    <w:rsid w:val="008831A0"/>
    <w:rsid w:val="0088343C"/>
    <w:rsid w:val="0088360D"/>
    <w:rsid w:val="008838F2"/>
    <w:rsid w:val="00883B3C"/>
    <w:rsid w:val="00883F4E"/>
    <w:rsid w:val="008849BD"/>
    <w:rsid w:val="008849CA"/>
    <w:rsid w:val="00884A20"/>
    <w:rsid w:val="00884FD2"/>
    <w:rsid w:val="00887593"/>
    <w:rsid w:val="00887AC2"/>
    <w:rsid w:val="00890478"/>
    <w:rsid w:val="00890543"/>
    <w:rsid w:val="00890DC2"/>
    <w:rsid w:val="00890F9B"/>
    <w:rsid w:val="00891544"/>
    <w:rsid w:val="0089156C"/>
    <w:rsid w:val="0089172E"/>
    <w:rsid w:val="00891966"/>
    <w:rsid w:val="00891A87"/>
    <w:rsid w:val="00891FD7"/>
    <w:rsid w:val="00892548"/>
    <w:rsid w:val="00893EC7"/>
    <w:rsid w:val="00894563"/>
    <w:rsid w:val="008945A6"/>
    <w:rsid w:val="00896FFE"/>
    <w:rsid w:val="008970C4"/>
    <w:rsid w:val="008973C5"/>
    <w:rsid w:val="00897545"/>
    <w:rsid w:val="00897FDD"/>
    <w:rsid w:val="008A01C1"/>
    <w:rsid w:val="008A03E8"/>
    <w:rsid w:val="008A051F"/>
    <w:rsid w:val="008A069C"/>
    <w:rsid w:val="008A101A"/>
    <w:rsid w:val="008A19EA"/>
    <w:rsid w:val="008A1E6C"/>
    <w:rsid w:val="008A25CC"/>
    <w:rsid w:val="008A2BD9"/>
    <w:rsid w:val="008A3550"/>
    <w:rsid w:val="008A3823"/>
    <w:rsid w:val="008A3EBF"/>
    <w:rsid w:val="008A4817"/>
    <w:rsid w:val="008A4A24"/>
    <w:rsid w:val="008A4A46"/>
    <w:rsid w:val="008A4C95"/>
    <w:rsid w:val="008A5A00"/>
    <w:rsid w:val="008A5F3C"/>
    <w:rsid w:val="008A7179"/>
    <w:rsid w:val="008A7240"/>
    <w:rsid w:val="008A75C5"/>
    <w:rsid w:val="008B0632"/>
    <w:rsid w:val="008B06E5"/>
    <w:rsid w:val="008B0ADB"/>
    <w:rsid w:val="008B1016"/>
    <w:rsid w:val="008B1165"/>
    <w:rsid w:val="008B1A20"/>
    <w:rsid w:val="008B1B1C"/>
    <w:rsid w:val="008B23FF"/>
    <w:rsid w:val="008B29C2"/>
    <w:rsid w:val="008B2B36"/>
    <w:rsid w:val="008B2FAC"/>
    <w:rsid w:val="008B3905"/>
    <w:rsid w:val="008B39DC"/>
    <w:rsid w:val="008B452A"/>
    <w:rsid w:val="008B4A0A"/>
    <w:rsid w:val="008B4C1A"/>
    <w:rsid w:val="008B50A8"/>
    <w:rsid w:val="008B584F"/>
    <w:rsid w:val="008B5BEE"/>
    <w:rsid w:val="008B67F5"/>
    <w:rsid w:val="008B6FCD"/>
    <w:rsid w:val="008C038C"/>
    <w:rsid w:val="008C059D"/>
    <w:rsid w:val="008C18A0"/>
    <w:rsid w:val="008C36BD"/>
    <w:rsid w:val="008C3D3E"/>
    <w:rsid w:val="008C3E6E"/>
    <w:rsid w:val="008C465E"/>
    <w:rsid w:val="008C4D8F"/>
    <w:rsid w:val="008C4EEE"/>
    <w:rsid w:val="008C50A7"/>
    <w:rsid w:val="008C5185"/>
    <w:rsid w:val="008C51C9"/>
    <w:rsid w:val="008C54C4"/>
    <w:rsid w:val="008C578B"/>
    <w:rsid w:val="008C5B98"/>
    <w:rsid w:val="008C6912"/>
    <w:rsid w:val="008C6914"/>
    <w:rsid w:val="008C6D97"/>
    <w:rsid w:val="008C6E77"/>
    <w:rsid w:val="008C7F65"/>
    <w:rsid w:val="008D018E"/>
    <w:rsid w:val="008D1867"/>
    <w:rsid w:val="008D1A55"/>
    <w:rsid w:val="008D1AB6"/>
    <w:rsid w:val="008D1E55"/>
    <w:rsid w:val="008D22DA"/>
    <w:rsid w:val="008D2487"/>
    <w:rsid w:val="008D2531"/>
    <w:rsid w:val="008D2717"/>
    <w:rsid w:val="008D2A66"/>
    <w:rsid w:val="008D2DF0"/>
    <w:rsid w:val="008D36AF"/>
    <w:rsid w:val="008D399F"/>
    <w:rsid w:val="008D3F6F"/>
    <w:rsid w:val="008D4226"/>
    <w:rsid w:val="008D42C3"/>
    <w:rsid w:val="008D43B4"/>
    <w:rsid w:val="008D4A6A"/>
    <w:rsid w:val="008D5C70"/>
    <w:rsid w:val="008D699F"/>
    <w:rsid w:val="008D6C84"/>
    <w:rsid w:val="008D764C"/>
    <w:rsid w:val="008D7778"/>
    <w:rsid w:val="008E03A5"/>
    <w:rsid w:val="008E043C"/>
    <w:rsid w:val="008E0683"/>
    <w:rsid w:val="008E06B5"/>
    <w:rsid w:val="008E0A88"/>
    <w:rsid w:val="008E1270"/>
    <w:rsid w:val="008E1B12"/>
    <w:rsid w:val="008E207B"/>
    <w:rsid w:val="008E2417"/>
    <w:rsid w:val="008E2813"/>
    <w:rsid w:val="008E2D84"/>
    <w:rsid w:val="008E3482"/>
    <w:rsid w:val="008E36D5"/>
    <w:rsid w:val="008E3E3E"/>
    <w:rsid w:val="008E3E42"/>
    <w:rsid w:val="008E4020"/>
    <w:rsid w:val="008E4A9A"/>
    <w:rsid w:val="008E4EEA"/>
    <w:rsid w:val="008E5085"/>
    <w:rsid w:val="008E5B19"/>
    <w:rsid w:val="008E608D"/>
    <w:rsid w:val="008E6101"/>
    <w:rsid w:val="008E6403"/>
    <w:rsid w:val="008E6853"/>
    <w:rsid w:val="008E6BD1"/>
    <w:rsid w:val="008E6CE2"/>
    <w:rsid w:val="008E71B2"/>
    <w:rsid w:val="008E74DF"/>
    <w:rsid w:val="008F02B8"/>
    <w:rsid w:val="008F0B77"/>
    <w:rsid w:val="008F0BF6"/>
    <w:rsid w:val="008F0CC7"/>
    <w:rsid w:val="008F0EC0"/>
    <w:rsid w:val="008F10E4"/>
    <w:rsid w:val="008F1651"/>
    <w:rsid w:val="008F1C06"/>
    <w:rsid w:val="008F1DCD"/>
    <w:rsid w:val="008F2180"/>
    <w:rsid w:val="008F2761"/>
    <w:rsid w:val="008F28D7"/>
    <w:rsid w:val="008F2B36"/>
    <w:rsid w:val="008F2D49"/>
    <w:rsid w:val="008F4433"/>
    <w:rsid w:val="008F4501"/>
    <w:rsid w:val="008F4650"/>
    <w:rsid w:val="008F57AD"/>
    <w:rsid w:val="008F599A"/>
    <w:rsid w:val="008F5EC6"/>
    <w:rsid w:val="008F69A2"/>
    <w:rsid w:val="008F6BFC"/>
    <w:rsid w:val="008F6C3D"/>
    <w:rsid w:val="008F7053"/>
    <w:rsid w:val="008F7EE7"/>
    <w:rsid w:val="00900809"/>
    <w:rsid w:val="00901805"/>
    <w:rsid w:val="00901D13"/>
    <w:rsid w:val="00901E12"/>
    <w:rsid w:val="00902C74"/>
    <w:rsid w:val="009031E4"/>
    <w:rsid w:val="00903D13"/>
    <w:rsid w:val="0090473F"/>
    <w:rsid w:val="009048DF"/>
    <w:rsid w:val="009049FE"/>
    <w:rsid w:val="00905076"/>
    <w:rsid w:val="00905696"/>
    <w:rsid w:val="0090571C"/>
    <w:rsid w:val="009069EA"/>
    <w:rsid w:val="00906EE0"/>
    <w:rsid w:val="00907D11"/>
    <w:rsid w:val="00907E79"/>
    <w:rsid w:val="00907F37"/>
    <w:rsid w:val="00910B8A"/>
    <w:rsid w:val="00911374"/>
    <w:rsid w:val="00911549"/>
    <w:rsid w:val="009132C0"/>
    <w:rsid w:val="00913CA7"/>
    <w:rsid w:val="00913ED7"/>
    <w:rsid w:val="009141E8"/>
    <w:rsid w:val="0091498F"/>
    <w:rsid w:val="00914B43"/>
    <w:rsid w:val="00914C60"/>
    <w:rsid w:val="00914C8E"/>
    <w:rsid w:val="009150B1"/>
    <w:rsid w:val="0091560F"/>
    <w:rsid w:val="00916892"/>
    <w:rsid w:val="00916942"/>
    <w:rsid w:val="00916C19"/>
    <w:rsid w:val="009170B6"/>
    <w:rsid w:val="0091744C"/>
    <w:rsid w:val="009177C6"/>
    <w:rsid w:val="00917817"/>
    <w:rsid w:val="00920B3A"/>
    <w:rsid w:val="009218D9"/>
    <w:rsid w:val="00922203"/>
    <w:rsid w:val="0092293B"/>
    <w:rsid w:val="009231B1"/>
    <w:rsid w:val="00923E9D"/>
    <w:rsid w:val="009259BF"/>
    <w:rsid w:val="00925B9D"/>
    <w:rsid w:val="009263E5"/>
    <w:rsid w:val="0092709F"/>
    <w:rsid w:val="009271CC"/>
    <w:rsid w:val="009308FC"/>
    <w:rsid w:val="00930906"/>
    <w:rsid w:val="0093095F"/>
    <w:rsid w:val="0093152B"/>
    <w:rsid w:val="009320F2"/>
    <w:rsid w:val="0093229B"/>
    <w:rsid w:val="009323B7"/>
    <w:rsid w:val="0093276C"/>
    <w:rsid w:val="00933352"/>
    <w:rsid w:val="00933869"/>
    <w:rsid w:val="00933D86"/>
    <w:rsid w:val="00934A34"/>
    <w:rsid w:val="00934FDC"/>
    <w:rsid w:val="00935309"/>
    <w:rsid w:val="0093547B"/>
    <w:rsid w:val="00935B0F"/>
    <w:rsid w:val="00935B59"/>
    <w:rsid w:val="00936450"/>
    <w:rsid w:val="009376DC"/>
    <w:rsid w:val="00937974"/>
    <w:rsid w:val="0094027F"/>
    <w:rsid w:val="009405F1"/>
    <w:rsid w:val="00941E20"/>
    <w:rsid w:val="00941F13"/>
    <w:rsid w:val="009426C8"/>
    <w:rsid w:val="00942DA5"/>
    <w:rsid w:val="00943339"/>
    <w:rsid w:val="00943B2F"/>
    <w:rsid w:val="00943D0E"/>
    <w:rsid w:val="009454FE"/>
    <w:rsid w:val="00945E60"/>
    <w:rsid w:val="00946159"/>
    <w:rsid w:val="00946885"/>
    <w:rsid w:val="00946E1B"/>
    <w:rsid w:val="00946FFB"/>
    <w:rsid w:val="00947297"/>
    <w:rsid w:val="009474D4"/>
    <w:rsid w:val="00947546"/>
    <w:rsid w:val="0094756A"/>
    <w:rsid w:val="009478C8"/>
    <w:rsid w:val="00950007"/>
    <w:rsid w:val="009509A7"/>
    <w:rsid w:val="00950A1B"/>
    <w:rsid w:val="00950AE2"/>
    <w:rsid w:val="00950DB9"/>
    <w:rsid w:val="00951358"/>
    <w:rsid w:val="009514D2"/>
    <w:rsid w:val="00952358"/>
    <w:rsid w:val="0095251F"/>
    <w:rsid w:val="00952B0B"/>
    <w:rsid w:val="00952E21"/>
    <w:rsid w:val="0095337B"/>
    <w:rsid w:val="009544B2"/>
    <w:rsid w:val="00954643"/>
    <w:rsid w:val="009557F6"/>
    <w:rsid w:val="00955D65"/>
    <w:rsid w:val="00955EDA"/>
    <w:rsid w:val="00956136"/>
    <w:rsid w:val="0095632A"/>
    <w:rsid w:val="00956ED1"/>
    <w:rsid w:val="00956F76"/>
    <w:rsid w:val="0095719B"/>
    <w:rsid w:val="009574B2"/>
    <w:rsid w:val="009600EE"/>
    <w:rsid w:val="00960923"/>
    <w:rsid w:val="00962040"/>
    <w:rsid w:val="00962E94"/>
    <w:rsid w:val="009647B0"/>
    <w:rsid w:val="00964E7B"/>
    <w:rsid w:val="00964EF1"/>
    <w:rsid w:val="009655A0"/>
    <w:rsid w:val="009655D9"/>
    <w:rsid w:val="0096675E"/>
    <w:rsid w:val="00967B36"/>
    <w:rsid w:val="00967B44"/>
    <w:rsid w:val="00967B78"/>
    <w:rsid w:val="00970503"/>
    <w:rsid w:val="009718B8"/>
    <w:rsid w:val="00971EA9"/>
    <w:rsid w:val="009731DC"/>
    <w:rsid w:val="00973337"/>
    <w:rsid w:val="009735C5"/>
    <w:rsid w:val="009737CE"/>
    <w:rsid w:val="0097384F"/>
    <w:rsid w:val="00973A88"/>
    <w:rsid w:val="00973D31"/>
    <w:rsid w:val="00974041"/>
    <w:rsid w:val="00974267"/>
    <w:rsid w:val="00974C37"/>
    <w:rsid w:val="00975738"/>
    <w:rsid w:val="00975ABA"/>
    <w:rsid w:val="00976D16"/>
    <w:rsid w:val="0097786F"/>
    <w:rsid w:val="0097797E"/>
    <w:rsid w:val="0098017D"/>
    <w:rsid w:val="009810FF"/>
    <w:rsid w:val="00981588"/>
    <w:rsid w:val="00981647"/>
    <w:rsid w:val="00982870"/>
    <w:rsid w:val="00982E0F"/>
    <w:rsid w:val="00983118"/>
    <w:rsid w:val="00983F4B"/>
    <w:rsid w:val="00983FF9"/>
    <w:rsid w:val="009843E3"/>
    <w:rsid w:val="009847CF"/>
    <w:rsid w:val="009849AB"/>
    <w:rsid w:val="0098511C"/>
    <w:rsid w:val="00985505"/>
    <w:rsid w:val="0098556F"/>
    <w:rsid w:val="009868C1"/>
    <w:rsid w:val="00986A1C"/>
    <w:rsid w:val="0098776E"/>
    <w:rsid w:val="00987B81"/>
    <w:rsid w:val="0099086E"/>
    <w:rsid w:val="00991B67"/>
    <w:rsid w:val="00992272"/>
    <w:rsid w:val="009927B8"/>
    <w:rsid w:val="009931DE"/>
    <w:rsid w:val="0099348A"/>
    <w:rsid w:val="00993BA7"/>
    <w:rsid w:val="009941BF"/>
    <w:rsid w:val="00994C86"/>
    <w:rsid w:val="0099581B"/>
    <w:rsid w:val="00995965"/>
    <w:rsid w:val="00995DA1"/>
    <w:rsid w:val="00997272"/>
    <w:rsid w:val="00997736"/>
    <w:rsid w:val="00997A05"/>
    <w:rsid w:val="00997ECF"/>
    <w:rsid w:val="009A036B"/>
    <w:rsid w:val="009A0374"/>
    <w:rsid w:val="009A0398"/>
    <w:rsid w:val="009A07F7"/>
    <w:rsid w:val="009A0B60"/>
    <w:rsid w:val="009A13C2"/>
    <w:rsid w:val="009A193C"/>
    <w:rsid w:val="009A1E5D"/>
    <w:rsid w:val="009A1ED8"/>
    <w:rsid w:val="009A2DED"/>
    <w:rsid w:val="009A30A3"/>
    <w:rsid w:val="009A391A"/>
    <w:rsid w:val="009A3A52"/>
    <w:rsid w:val="009A3BFA"/>
    <w:rsid w:val="009A4246"/>
    <w:rsid w:val="009A52FE"/>
    <w:rsid w:val="009A542E"/>
    <w:rsid w:val="009A61A3"/>
    <w:rsid w:val="009A6360"/>
    <w:rsid w:val="009A711E"/>
    <w:rsid w:val="009A71FE"/>
    <w:rsid w:val="009A7397"/>
    <w:rsid w:val="009A7AE1"/>
    <w:rsid w:val="009B026E"/>
    <w:rsid w:val="009B0693"/>
    <w:rsid w:val="009B1B51"/>
    <w:rsid w:val="009B24FB"/>
    <w:rsid w:val="009B2584"/>
    <w:rsid w:val="009B2703"/>
    <w:rsid w:val="009B2818"/>
    <w:rsid w:val="009B323D"/>
    <w:rsid w:val="009B3C8B"/>
    <w:rsid w:val="009B453B"/>
    <w:rsid w:val="009B4695"/>
    <w:rsid w:val="009B4ED6"/>
    <w:rsid w:val="009B4FB5"/>
    <w:rsid w:val="009B5236"/>
    <w:rsid w:val="009B5335"/>
    <w:rsid w:val="009B656A"/>
    <w:rsid w:val="009B6D97"/>
    <w:rsid w:val="009B70B4"/>
    <w:rsid w:val="009B77D7"/>
    <w:rsid w:val="009B7E10"/>
    <w:rsid w:val="009C08FC"/>
    <w:rsid w:val="009C1359"/>
    <w:rsid w:val="009C152B"/>
    <w:rsid w:val="009C253D"/>
    <w:rsid w:val="009C264E"/>
    <w:rsid w:val="009C289E"/>
    <w:rsid w:val="009C2CA7"/>
    <w:rsid w:val="009C2CC3"/>
    <w:rsid w:val="009C2EB0"/>
    <w:rsid w:val="009C33EC"/>
    <w:rsid w:val="009C394E"/>
    <w:rsid w:val="009C42CC"/>
    <w:rsid w:val="009C43A3"/>
    <w:rsid w:val="009C56D8"/>
    <w:rsid w:val="009C570D"/>
    <w:rsid w:val="009C6007"/>
    <w:rsid w:val="009C61E7"/>
    <w:rsid w:val="009C65BF"/>
    <w:rsid w:val="009C6F3A"/>
    <w:rsid w:val="009C73DE"/>
    <w:rsid w:val="009D0FE0"/>
    <w:rsid w:val="009D1C67"/>
    <w:rsid w:val="009D21D4"/>
    <w:rsid w:val="009D2C1F"/>
    <w:rsid w:val="009D2C99"/>
    <w:rsid w:val="009D2E83"/>
    <w:rsid w:val="009D2EB3"/>
    <w:rsid w:val="009D31BF"/>
    <w:rsid w:val="009D37C4"/>
    <w:rsid w:val="009D384F"/>
    <w:rsid w:val="009D3B35"/>
    <w:rsid w:val="009D3E1C"/>
    <w:rsid w:val="009D44F7"/>
    <w:rsid w:val="009D453C"/>
    <w:rsid w:val="009D5005"/>
    <w:rsid w:val="009D5BB4"/>
    <w:rsid w:val="009D5D4B"/>
    <w:rsid w:val="009D6065"/>
    <w:rsid w:val="009D609D"/>
    <w:rsid w:val="009D6618"/>
    <w:rsid w:val="009D6BA7"/>
    <w:rsid w:val="009D6C73"/>
    <w:rsid w:val="009D6ECF"/>
    <w:rsid w:val="009D7226"/>
    <w:rsid w:val="009D7BCF"/>
    <w:rsid w:val="009E011A"/>
    <w:rsid w:val="009E0630"/>
    <w:rsid w:val="009E1399"/>
    <w:rsid w:val="009E1461"/>
    <w:rsid w:val="009E20B5"/>
    <w:rsid w:val="009E277E"/>
    <w:rsid w:val="009E2849"/>
    <w:rsid w:val="009E3014"/>
    <w:rsid w:val="009E43E5"/>
    <w:rsid w:val="009E6CB1"/>
    <w:rsid w:val="009F0E4D"/>
    <w:rsid w:val="009F131A"/>
    <w:rsid w:val="009F1D13"/>
    <w:rsid w:val="009F1E54"/>
    <w:rsid w:val="009F209D"/>
    <w:rsid w:val="009F2447"/>
    <w:rsid w:val="009F266A"/>
    <w:rsid w:val="009F3C60"/>
    <w:rsid w:val="009F3DA1"/>
    <w:rsid w:val="009F4166"/>
    <w:rsid w:val="009F4566"/>
    <w:rsid w:val="009F59B8"/>
    <w:rsid w:val="009F5D09"/>
    <w:rsid w:val="009F7244"/>
    <w:rsid w:val="00A00677"/>
    <w:rsid w:val="00A00E1C"/>
    <w:rsid w:val="00A01553"/>
    <w:rsid w:val="00A017AA"/>
    <w:rsid w:val="00A01871"/>
    <w:rsid w:val="00A01AAF"/>
    <w:rsid w:val="00A01C44"/>
    <w:rsid w:val="00A01E7B"/>
    <w:rsid w:val="00A01E8B"/>
    <w:rsid w:val="00A01EDE"/>
    <w:rsid w:val="00A02B6B"/>
    <w:rsid w:val="00A0328E"/>
    <w:rsid w:val="00A03B19"/>
    <w:rsid w:val="00A03C95"/>
    <w:rsid w:val="00A04550"/>
    <w:rsid w:val="00A04B77"/>
    <w:rsid w:val="00A04C78"/>
    <w:rsid w:val="00A053A1"/>
    <w:rsid w:val="00A05CC5"/>
    <w:rsid w:val="00A065B6"/>
    <w:rsid w:val="00A103FE"/>
    <w:rsid w:val="00A10579"/>
    <w:rsid w:val="00A1086D"/>
    <w:rsid w:val="00A1267D"/>
    <w:rsid w:val="00A126B4"/>
    <w:rsid w:val="00A12712"/>
    <w:rsid w:val="00A13192"/>
    <w:rsid w:val="00A134EC"/>
    <w:rsid w:val="00A13C0F"/>
    <w:rsid w:val="00A13F25"/>
    <w:rsid w:val="00A15AE4"/>
    <w:rsid w:val="00A1658A"/>
    <w:rsid w:val="00A16EEA"/>
    <w:rsid w:val="00A172E1"/>
    <w:rsid w:val="00A1764E"/>
    <w:rsid w:val="00A177BA"/>
    <w:rsid w:val="00A20176"/>
    <w:rsid w:val="00A2145A"/>
    <w:rsid w:val="00A21523"/>
    <w:rsid w:val="00A23293"/>
    <w:rsid w:val="00A2361A"/>
    <w:rsid w:val="00A23F7A"/>
    <w:rsid w:val="00A2596B"/>
    <w:rsid w:val="00A25E2B"/>
    <w:rsid w:val="00A26165"/>
    <w:rsid w:val="00A26195"/>
    <w:rsid w:val="00A26DC5"/>
    <w:rsid w:val="00A27141"/>
    <w:rsid w:val="00A274CE"/>
    <w:rsid w:val="00A27A90"/>
    <w:rsid w:val="00A27C59"/>
    <w:rsid w:val="00A27DF8"/>
    <w:rsid w:val="00A30367"/>
    <w:rsid w:val="00A308CE"/>
    <w:rsid w:val="00A30CD4"/>
    <w:rsid w:val="00A30FBE"/>
    <w:rsid w:val="00A3112C"/>
    <w:rsid w:val="00A3147B"/>
    <w:rsid w:val="00A315F8"/>
    <w:rsid w:val="00A3225A"/>
    <w:rsid w:val="00A324C3"/>
    <w:rsid w:val="00A32521"/>
    <w:rsid w:val="00A32A3C"/>
    <w:rsid w:val="00A32D56"/>
    <w:rsid w:val="00A330C3"/>
    <w:rsid w:val="00A332A9"/>
    <w:rsid w:val="00A33CE0"/>
    <w:rsid w:val="00A3544E"/>
    <w:rsid w:val="00A3575F"/>
    <w:rsid w:val="00A36151"/>
    <w:rsid w:val="00A3774B"/>
    <w:rsid w:val="00A4068B"/>
    <w:rsid w:val="00A40E91"/>
    <w:rsid w:val="00A41F53"/>
    <w:rsid w:val="00A4236E"/>
    <w:rsid w:val="00A439F8"/>
    <w:rsid w:val="00A4524C"/>
    <w:rsid w:val="00A45FC6"/>
    <w:rsid w:val="00A4612E"/>
    <w:rsid w:val="00A4652C"/>
    <w:rsid w:val="00A46941"/>
    <w:rsid w:val="00A46B97"/>
    <w:rsid w:val="00A50169"/>
    <w:rsid w:val="00A502C9"/>
    <w:rsid w:val="00A5034D"/>
    <w:rsid w:val="00A504CE"/>
    <w:rsid w:val="00A50C27"/>
    <w:rsid w:val="00A51228"/>
    <w:rsid w:val="00A519EA"/>
    <w:rsid w:val="00A51A9F"/>
    <w:rsid w:val="00A51C37"/>
    <w:rsid w:val="00A51E2C"/>
    <w:rsid w:val="00A52064"/>
    <w:rsid w:val="00A52109"/>
    <w:rsid w:val="00A52186"/>
    <w:rsid w:val="00A5242D"/>
    <w:rsid w:val="00A527AD"/>
    <w:rsid w:val="00A52919"/>
    <w:rsid w:val="00A529ED"/>
    <w:rsid w:val="00A52F72"/>
    <w:rsid w:val="00A53A87"/>
    <w:rsid w:val="00A53B74"/>
    <w:rsid w:val="00A53CC3"/>
    <w:rsid w:val="00A53CF8"/>
    <w:rsid w:val="00A543BB"/>
    <w:rsid w:val="00A54EAE"/>
    <w:rsid w:val="00A552F3"/>
    <w:rsid w:val="00A55AAF"/>
    <w:rsid w:val="00A55D32"/>
    <w:rsid w:val="00A565CC"/>
    <w:rsid w:val="00A56902"/>
    <w:rsid w:val="00A56D47"/>
    <w:rsid w:val="00A56FD3"/>
    <w:rsid w:val="00A57A83"/>
    <w:rsid w:val="00A605C9"/>
    <w:rsid w:val="00A60908"/>
    <w:rsid w:val="00A60ECA"/>
    <w:rsid w:val="00A611EF"/>
    <w:rsid w:val="00A61963"/>
    <w:rsid w:val="00A61C79"/>
    <w:rsid w:val="00A6268A"/>
    <w:rsid w:val="00A62C2B"/>
    <w:rsid w:val="00A62E68"/>
    <w:rsid w:val="00A63A24"/>
    <w:rsid w:val="00A63AE5"/>
    <w:rsid w:val="00A63C00"/>
    <w:rsid w:val="00A64BD2"/>
    <w:rsid w:val="00A64E48"/>
    <w:rsid w:val="00A650D0"/>
    <w:rsid w:val="00A6549D"/>
    <w:rsid w:val="00A656F7"/>
    <w:rsid w:val="00A65907"/>
    <w:rsid w:val="00A66A51"/>
    <w:rsid w:val="00A6713F"/>
    <w:rsid w:val="00A71712"/>
    <w:rsid w:val="00A71A9D"/>
    <w:rsid w:val="00A7325D"/>
    <w:rsid w:val="00A7328B"/>
    <w:rsid w:val="00A74291"/>
    <w:rsid w:val="00A743E3"/>
    <w:rsid w:val="00A74CEA"/>
    <w:rsid w:val="00A74DCC"/>
    <w:rsid w:val="00A75A33"/>
    <w:rsid w:val="00A75A56"/>
    <w:rsid w:val="00A75E57"/>
    <w:rsid w:val="00A760CD"/>
    <w:rsid w:val="00A7689E"/>
    <w:rsid w:val="00A777E7"/>
    <w:rsid w:val="00A777FB"/>
    <w:rsid w:val="00A80E48"/>
    <w:rsid w:val="00A81216"/>
    <w:rsid w:val="00A81316"/>
    <w:rsid w:val="00A81413"/>
    <w:rsid w:val="00A819C8"/>
    <w:rsid w:val="00A81AFA"/>
    <w:rsid w:val="00A81F0A"/>
    <w:rsid w:val="00A823C9"/>
    <w:rsid w:val="00A8277B"/>
    <w:rsid w:val="00A829AA"/>
    <w:rsid w:val="00A830A0"/>
    <w:rsid w:val="00A83852"/>
    <w:rsid w:val="00A8385D"/>
    <w:rsid w:val="00A845C9"/>
    <w:rsid w:val="00A8465F"/>
    <w:rsid w:val="00A84ADF"/>
    <w:rsid w:val="00A850A3"/>
    <w:rsid w:val="00A85802"/>
    <w:rsid w:val="00A8618A"/>
    <w:rsid w:val="00A865C7"/>
    <w:rsid w:val="00A86CAE"/>
    <w:rsid w:val="00A8771B"/>
    <w:rsid w:val="00A90B2E"/>
    <w:rsid w:val="00A9160C"/>
    <w:rsid w:val="00A91A0E"/>
    <w:rsid w:val="00A922A1"/>
    <w:rsid w:val="00A924E0"/>
    <w:rsid w:val="00A92751"/>
    <w:rsid w:val="00A928CF"/>
    <w:rsid w:val="00A92C45"/>
    <w:rsid w:val="00A93EB6"/>
    <w:rsid w:val="00A94893"/>
    <w:rsid w:val="00A94C30"/>
    <w:rsid w:val="00A95A87"/>
    <w:rsid w:val="00A9617E"/>
    <w:rsid w:val="00A9618D"/>
    <w:rsid w:val="00A96664"/>
    <w:rsid w:val="00A967F9"/>
    <w:rsid w:val="00A97239"/>
    <w:rsid w:val="00A978AA"/>
    <w:rsid w:val="00AA0403"/>
    <w:rsid w:val="00AA0B56"/>
    <w:rsid w:val="00AA0DA9"/>
    <w:rsid w:val="00AA1146"/>
    <w:rsid w:val="00AA1354"/>
    <w:rsid w:val="00AA13D8"/>
    <w:rsid w:val="00AA1F9A"/>
    <w:rsid w:val="00AA2362"/>
    <w:rsid w:val="00AA25C9"/>
    <w:rsid w:val="00AA2BDB"/>
    <w:rsid w:val="00AA3A71"/>
    <w:rsid w:val="00AA4196"/>
    <w:rsid w:val="00AA42AF"/>
    <w:rsid w:val="00AA5041"/>
    <w:rsid w:val="00AA5343"/>
    <w:rsid w:val="00AA5C24"/>
    <w:rsid w:val="00AA5E16"/>
    <w:rsid w:val="00AA644D"/>
    <w:rsid w:val="00AA7C4E"/>
    <w:rsid w:val="00AB03AE"/>
    <w:rsid w:val="00AB0590"/>
    <w:rsid w:val="00AB09E2"/>
    <w:rsid w:val="00AB0BE0"/>
    <w:rsid w:val="00AB0BEF"/>
    <w:rsid w:val="00AB0FC8"/>
    <w:rsid w:val="00AB1776"/>
    <w:rsid w:val="00AB1BB3"/>
    <w:rsid w:val="00AB2CF9"/>
    <w:rsid w:val="00AB2DB8"/>
    <w:rsid w:val="00AB2E5F"/>
    <w:rsid w:val="00AB3A2A"/>
    <w:rsid w:val="00AB468C"/>
    <w:rsid w:val="00AB4DE7"/>
    <w:rsid w:val="00AB5299"/>
    <w:rsid w:val="00AB60E0"/>
    <w:rsid w:val="00AB6377"/>
    <w:rsid w:val="00AB63FA"/>
    <w:rsid w:val="00AB79C0"/>
    <w:rsid w:val="00AB7E72"/>
    <w:rsid w:val="00AB7F2D"/>
    <w:rsid w:val="00AC00CE"/>
    <w:rsid w:val="00AC026B"/>
    <w:rsid w:val="00AC09CA"/>
    <w:rsid w:val="00AC1598"/>
    <w:rsid w:val="00AC1662"/>
    <w:rsid w:val="00AC18FA"/>
    <w:rsid w:val="00AC1D5A"/>
    <w:rsid w:val="00AC2363"/>
    <w:rsid w:val="00AC2B5C"/>
    <w:rsid w:val="00AC3205"/>
    <w:rsid w:val="00AC33F1"/>
    <w:rsid w:val="00AC388B"/>
    <w:rsid w:val="00AC3A6C"/>
    <w:rsid w:val="00AC414D"/>
    <w:rsid w:val="00AC4769"/>
    <w:rsid w:val="00AC4B93"/>
    <w:rsid w:val="00AC4F7B"/>
    <w:rsid w:val="00AC506B"/>
    <w:rsid w:val="00AC53B3"/>
    <w:rsid w:val="00AC5D08"/>
    <w:rsid w:val="00AC64A4"/>
    <w:rsid w:val="00AC6D49"/>
    <w:rsid w:val="00AC6FAC"/>
    <w:rsid w:val="00AC7634"/>
    <w:rsid w:val="00AC7FD9"/>
    <w:rsid w:val="00AD04F4"/>
    <w:rsid w:val="00AD0E71"/>
    <w:rsid w:val="00AD1FA0"/>
    <w:rsid w:val="00AD27CE"/>
    <w:rsid w:val="00AD37A4"/>
    <w:rsid w:val="00AD3A54"/>
    <w:rsid w:val="00AD3B79"/>
    <w:rsid w:val="00AD3F4A"/>
    <w:rsid w:val="00AD3FFC"/>
    <w:rsid w:val="00AD4CC1"/>
    <w:rsid w:val="00AD4DB7"/>
    <w:rsid w:val="00AD560D"/>
    <w:rsid w:val="00AD650E"/>
    <w:rsid w:val="00AD7527"/>
    <w:rsid w:val="00AE122B"/>
    <w:rsid w:val="00AE163F"/>
    <w:rsid w:val="00AE1E5C"/>
    <w:rsid w:val="00AE3E39"/>
    <w:rsid w:val="00AE3F65"/>
    <w:rsid w:val="00AE4178"/>
    <w:rsid w:val="00AE4228"/>
    <w:rsid w:val="00AE46DA"/>
    <w:rsid w:val="00AE601C"/>
    <w:rsid w:val="00AE634D"/>
    <w:rsid w:val="00AE68CB"/>
    <w:rsid w:val="00AE75E0"/>
    <w:rsid w:val="00AE76C3"/>
    <w:rsid w:val="00AE784F"/>
    <w:rsid w:val="00AE7D35"/>
    <w:rsid w:val="00AF00CA"/>
    <w:rsid w:val="00AF08D2"/>
    <w:rsid w:val="00AF0C49"/>
    <w:rsid w:val="00AF1706"/>
    <w:rsid w:val="00AF24AC"/>
    <w:rsid w:val="00AF27BD"/>
    <w:rsid w:val="00AF2F4D"/>
    <w:rsid w:val="00AF35C3"/>
    <w:rsid w:val="00AF443A"/>
    <w:rsid w:val="00AF44C0"/>
    <w:rsid w:val="00AF4D4A"/>
    <w:rsid w:val="00AF5C9B"/>
    <w:rsid w:val="00AF75AF"/>
    <w:rsid w:val="00B005CE"/>
    <w:rsid w:val="00B008E7"/>
    <w:rsid w:val="00B011F0"/>
    <w:rsid w:val="00B014F1"/>
    <w:rsid w:val="00B02C7B"/>
    <w:rsid w:val="00B02F09"/>
    <w:rsid w:val="00B03FB7"/>
    <w:rsid w:val="00B044E1"/>
    <w:rsid w:val="00B04ACD"/>
    <w:rsid w:val="00B055E6"/>
    <w:rsid w:val="00B057D7"/>
    <w:rsid w:val="00B05913"/>
    <w:rsid w:val="00B06531"/>
    <w:rsid w:val="00B06CF9"/>
    <w:rsid w:val="00B0701E"/>
    <w:rsid w:val="00B10576"/>
    <w:rsid w:val="00B11298"/>
    <w:rsid w:val="00B114EF"/>
    <w:rsid w:val="00B11766"/>
    <w:rsid w:val="00B1216D"/>
    <w:rsid w:val="00B123C1"/>
    <w:rsid w:val="00B125DF"/>
    <w:rsid w:val="00B1280C"/>
    <w:rsid w:val="00B12FE0"/>
    <w:rsid w:val="00B1306F"/>
    <w:rsid w:val="00B13356"/>
    <w:rsid w:val="00B141C4"/>
    <w:rsid w:val="00B146AA"/>
    <w:rsid w:val="00B15B78"/>
    <w:rsid w:val="00B1623D"/>
    <w:rsid w:val="00B163FE"/>
    <w:rsid w:val="00B1684E"/>
    <w:rsid w:val="00B168B0"/>
    <w:rsid w:val="00B1697D"/>
    <w:rsid w:val="00B16AF5"/>
    <w:rsid w:val="00B17131"/>
    <w:rsid w:val="00B17757"/>
    <w:rsid w:val="00B17DBD"/>
    <w:rsid w:val="00B2030F"/>
    <w:rsid w:val="00B20912"/>
    <w:rsid w:val="00B2128D"/>
    <w:rsid w:val="00B21C74"/>
    <w:rsid w:val="00B22956"/>
    <w:rsid w:val="00B2351D"/>
    <w:rsid w:val="00B245CF"/>
    <w:rsid w:val="00B24C82"/>
    <w:rsid w:val="00B25587"/>
    <w:rsid w:val="00B25E6B"/>
    <w:rsid w:val="00B2604C"/>
    <w:rsid w:val="00B260EA"/>
    <w:rsid w:val="00B26A16"/>
    <w:rsid w:val="00B26EA0"/>
    <w:rsid w:val="00B27601"/>
    <w:rsid w:val="00B276AD"/>
    <w:rsid w:val="00B3043C"/>
    <w:rsid w:val="00B30833"/>
    <w:rsid w:val="00B30D85"/>
    <w:rsid w:val="00B3130E"/>
    <w:rsid w:val="00B31A99"/>
    <w:rsid w:val="00B32100"/>
    <w:rsid w:val="00B3370F"/>
    <w:rsid w:val="00B33CB3"/>
    <w:rsid w:val="00B34D9E"/>
    <w:rsid w:val="00B354B8"/>
    <w:rsid w:val="00B358F4"/>
    <w:rsid w:val="00B361C9"/>
    <w:rsid w:val="00B3624E"/>
    <w:rsid w:val="00B36B01"/>
    <w:rsid w:val="00B37195"/>
    <w:rsid w:val="00B37219"/>
    <w:rsid w:val="00B37781"/>
    <w:rsid w:val="00B377E8"/>
    <w:rsid w:val="00B403EE"/>
    <w:rsid w:val="00B4086C"/>
    <w:rsid w:val="00B40B6D"/>
    <w:rsid w:val="00B413D1"/>
    <w:rsid w:val="00B4172F"/>
    <w:rsid w:val="00B418F4"/>
    <w:rsid w:val="00B4282C"/>
    <w:rsid w:val="00B42B26"/>
    <w:rsid w:val="00B42D0B"/>
    <w:rsid w:val="00B4384F"/>
    <w:rsid w:val="00B448CD"/>
    <w:rsid w:val="00B4499E"/>
    <w:rsid w:val="00B44B71"/>
    <w:rsid w:val="00B4521F"/>
    <w:rsid w:val="00B4545D"/>
    <w:rsid w:val="00B4568F"/>
    <w:rsid w:val="00B456C4"/>
    <w:rsid w:val="00B4614E"/>
    <w:rsid w:val="00B46700"/>
    <w:rsid w:val="00B46CB5"/>
    <w:rsid w:val="00B47851"/>
    <w:rsid w:val="00B50373"/>
    <w:rsid w:val="00B504ED"/>
    <w:rsid w:val="00B508D9"/>
    <w:rsid w:val="00B50CD0"/>
    <w:rsid w:val="00B50D30"/>
    <w:rsid w:val="00B50FD6"/>
    <w:rsid w:val="00B5131F"/>
    <w:rsid w:val="00B51EE6"/>
    <w:rsid w:val="00B53ADF"/>
    <w:rsid w:val="00B53AEF"/>
    <w:rsid w:val="00B53B9E"/>
    <w:rsid w:val="00B53F83"/>
    <w:rsid w:val="00B540D5"/>
    <w:rsid w:val="00B54148"/>
    <w:rsid w:val="00B5422C"/>
    <w:rsid w:val="00B54509"/>
    <w:rsid w:val="00B551EC"/>
    <w:rsid w:val="00B55208"/>
    <w:rsid w:val="00B556BF"/>
    <w:rsid w:val="00B55786"/>
    <w:rsid w:val="00B5643D"/>
    <w:rsid w:val="00B56E40"/>
    <w:rsid w:val="00B5702C"/>
    <w:rsid w:val="00B573B3"/>
    <w:rsid w:val="00B577ED"/>
    <w:rsid w:val="00B57AFB"/>
    <w:rsid w:val="00B60F9E"/>
    <w:rsid w:val="00B6115D"/>
    <w:rsid w:val="00B611E0"/>
    <w:rsid w:val="00B6174F"/>
    <w:rsid w:val="00B61D54"/>
    <w:rsid w:val="00B62690"/>
    <w:rsid w:val="00B6269A"/>
    <w:rsid w:val="00B62812"/>
    <w:rsid w:val="00B62824"/>
    <w:rsid w:val="00B63357"/>
    <w:rsid w:val="00B63A87"/>
    <w:rsid w:val="00B6431B"/>
    <w:rsid w:val="00B64541"/>
    <w:rsid w:val="00B64A9C"/>
    <w:rsid w:val="00B64CFC"/>
    <w:rsid w:val="00B65716"/>
    <w:rsid w:val="00B657D4"/>
    <w:rsid w:val="00B65E68"/>
    <w:rsid w:val="00B66BA7"/>
    <w:rsid w:val="00B67C07"/>
    <w:rsid w:val="00B67FA5"/>
    <w:rsid w:val="00B703A9"/>
    <w:rsid w:val="00B70698"/>
    <w:rsid w:val="00B70E01"/>
    <w:rsid w:val="00B70EE8"/>
    <w:rsid w:val="00B741E8"/>
    <w:rsid w:val="00B75AD1"/>
    <w:rsid w:val="00B77531"/>
    <w:rsid w:val="00B77828"/>
    <w:rsid w:val="00B77936"/>
    <w:rsid w:val="00B8093C"/>
    <w:rsid w:val="00B80986"/>
    <w:rsid w:val="00B80DF9"/>
    <w:rsid w:val="00B817C5"/>
    <w:rsid w:val="00B81ED3"/>
    <w:rsid w:val="00B828D2"/>
    <w:rsid w:val="00B82DA0"/>
    <w:rsid w:val="00B83053"/>
    <w:rsid w:val="00B83845"/>
    <w:rsid w:val="00B841D5"/>
    <w:rsid w:val="00B8467F"/>
    <w:rsid w:val="00B8472D"/>
    <w:rsid w:val="00B84A51"/>
    <w:rsid w:val="00B84E69"/>
    <w:rsid w:val="00B84F61"/>
    <w:rsid w:val="00B85397"/>
    <w:rsid w:val="00B857B8"/>
    <w:rsid w:val="00B858EA"/>
    <w:rsid w:val="00B86C44"/>
    <w:rsid w:val="00B86E93"/>
    <w:rsid w:val="00B90A43"/>
    <w:rsid w:val="00B90C4A"/>
    <w:rsid w:val="00B916DD"/>
    <w:rsid w:val="00B91BE0"/>
    <w:rsid w:val="00B92349"/>
    <w:rsid w:val="00B92C13"/>
    <w:rsid w:val="00B92E78"/>
    <w:rsid w:val="00B93EEF"/>
    <w:rsid w:val="00B94108"/>
    <w:rsid w:val="00B94909"/>
    <w:rsid w:val="00B94D90"/>
    <w:rsid w:val="00B965C6"/>
    <w:rsid w:val="00B96BC9"/>
    <w:rsid w:val="00B97CF6"/>
    <w:rsid w:val="00BA02C2"/>
    <w:rsid w:val="00BA040D"/>
    <w:rsid w:val="00BA0AF0"/>
    <w:rsid w:val="00BA2C1A"/>
    <w:rsid w:val="00BA2CA7"/>
    <w:rsid w:val="00BA2E57"/>
    <w:rsid w:val="00BA2E9B"/>
    <w:rsid w:val="00BA3195"/>
    <w:rsid w:val="00BA343A"/>
    <w:rsid w:val="00BA3A4F"/>
    <w:rsid w:val="00BA3B64"/>
    <w:rsid w:val="00BA40EB"/>
    <w:rsid w:val="00BA5239"/>
    <w:rsid w:val="00BA552C"/>
    <w:rsid w:val="00BA5C82"/>
    <w:rsid w:val="00BA5CA1"/>
    <w:rsid w:val="00BA65A0"/>
    <w:rsid w:val="00BA69F7"/>
    <w:rsid w:val="00BA6AF3"/>
    <w:rsid w:val="00BA6DDC"/>
    <w:rsid w:val="00BA743D"/>
    <w:rsid w:val="00BB050E"/>
    <w:rsid w:val="00BB0F96"/>
    <w:rsid w:val="00BB174B"/>
    <w:rsid w:val="00BB2B43"/>
    <w:rsid w:val="00BB3593"/>
    <w:rsid w:val="00BB35A2"/>
    <w:rsid w:val="00BB3782"/>
    <w:rsid w:val="00BB3809"/>
    <w:rsid w:val="00BB3A27"/>
    <w:rsid w:val="00BB43F3"/>
    <w:rsid w:val="00BB4547"/>
    <w:rsid w:val="00BB50FD"/>
    <w:rsid w:val="00BB5377"/>
    <w:rsid w:val="00BB5CBD"/>
    <w:rsid w:val="00BB5DB8"/>
    <w:rsid w:val="00BB5FE8"/>
    <w:rsid w:val="00BB7E84"/>
    <w:rsid w:val="00BC0186"/>
    <w:rsid w:val="00BC047C"/>
    <w:rsid w:val="00BC0B09"/>
    <w:rsid w:val="00BC0D54"/>
    <w:rsid w:val="00BC0FD5"/>
    <w:rsid w:val="00BC14FB"/>
    <w:rsid w:val="00BC2F3E"/>
    <w:rsid w:val="00BC3679"/>
    <w:rsid w:val="00BC377B"/>
    <w:rsid w:val="00BC428F"/>
    <w:rsid w:val="00BC438F"/>
    <w:rsid w:val="00BC492B"/>
    <w:rsid w:val="00BC4FD8"/>
    <w:rsid w:val="00BC5194"/>
    <w:rsid w:val="00BC5C3C"/>
    <w:rsid w:val="00BC5D52"/>
    <w:rsid w:val="00BC6547"/>
    <w:rsid w:val="00BC72D8"/>
    <w:rsid w:val="00BC78B2"/>
    <w:rsid w:val="00BC7A9E"/>
    <w:rsid w:val="00BC7BDB"/>
    <w:rsid w:val="00BD0310"/>
    <w:rsid w:val="00BD0714"/>
    <w:rsid w:val="00BD0870"/>
    <w:rsid w:val="00BD0B4E"/>
    <w:rsid w:val="00BD126A"/>
    <w:rsid w:val="00BD167A"/>
    <w:rsid w:val="00BD1ECF"/>
    <w:rsid w:val="00BD2516"/>
    <w:rsid w:val="00BD25C8"/>
    <w:rsid w:val="00BD25D2"/>
    <w:rsid w:val="00BD27CD"/>
    <w:rsid w:val="00BD28B6"/>
    <w:rsid w:val="00BD29B2"/>
    <w:rsid w:val="00BD2D14"/>
    <w:rsid w:val="00BD3110"/>
    <w:rsid w:val="00BD31C7"/>
    <w:rsid w:val="00BD3221"/>
    <w:rsid w:val="00BD3B6A"/>
    <w:rsid w:val="00BD3E13"/>
    <w:rsid w:val="00BD581A"/>
    <w:rsid w:val="00BD59D8"/>
    <w:rsid w:val="00BD5AF2"/>
    <w:rsid w:val="00BD663C"/>
    <w:rsid w:val="00BD6CF0"/>
    <w:rsid w:val="00BD6E4F"/>
    <w:rsid w:val="00BD742F"/>
    <w:rsid w:val="00BD7622"/>
    <w:rsid w:val="00BD7CC5"/>
    <w:rsid w:val="00BD7CC7"/>
    <w:rsid w:val="00BE0279"/>
    <w:rsid w:val="00BE0BFB"/>
    <w:rsid w:val="00BE0C18"/>
    <w:rsid w:val="00BE0E22"/>
    <w:rsid w:val="00BE158C"/>
    <w:rsid w:val="00BE2448"/>
    <w:rsid w:val="00BE2521"/>
    <w:rsid w:val="00BE2A2D"/>
    <w:rsid w:val="00BE2D37"/>
    <w:rsid w:val="00BE30BC"/>
    <w:rsid w:val="00BE34F5"/>
    <w:rsid w:val="00BE35D6"/>
    <w:rsid w:val="00BE3CD4"/>
    <w:rsid w:val="00BE4668"/>
    <w:rsid w:val="00BE4743"/>
    <w:rsid w:val="00BE4A25"/>
    <w:rsid w:val="00BE55E3"/>
    <w:rsid w:val="00BE56E3"/>
    <w:rsid w:val="00BE5C4F"/>
    <w:rsid w:val="00BE61E7"/>
    <w:rsid w:val="00BE66C2"/>
    <w:rsid w:val="00BE6A5E"/>
    <w:rsid w:val="00BE7507"/>
    <w:rsid w:val="00BE76F1"/>
    <w:rsid w:val="00BE78B2"/>
    <w:rsid w:val="00BE7E00"/>
    <w:rsid w:val="00BE7F88"/>
    <w:rsid w:val="00BF0425"/>
    <w:rsid w:val="00BF0859"/>
    <w:rsid w:val="00BF1EB9"/>
    <w:rsid w:val="00BF1EE2"/>
    <w:rsid w:val="00BF2944"/>
    <w:rsid w:val="00BF39B0"/>
    <w:rsid w:val="00BF4A0B"/>
    <w:rsid w:val="00BF4C53"/>
    <w:rsid w:val="00BF4DFF"/>
    <w:rsid w:val="00BF52B4"/>
    <w:rsid w:val="00BF5EFB"/>
    <w:rsid w:val="00BF5F12"/>
    <w:rsid w:val="00BF6030"/>
    <w:rsid w:val="00BF61CD"/>
    <w:rsid w:val="00BF67C0"/>
    <w:rsid w:val="00BF6885"/>
    <w:rsid w:val="00BF6C95"/>
    <w:rsid w:val="00BF7408"/>
    <w:rsid w:val="00BF74EC"/>
    <w:rsid w:val="00BF7C8C"/>
    <w:rsid w:val="00BF7F87"/>
    <w:rsid w:val="00C006E1"/>
    <w:rsid w:val="00C00773"/>
    <w:rsid w:val="00C01070"/>
    <w:rsid w:val="00C01488"/>
    <w:rsid w:val="00C01924"/>
    <w:rsid w:val="00C01D48"/>
    <w:rsid w:val="00C02247"/>
    <w:rsid w:val="00C0269E"/>
    <w:rsid w:val="00C03119"/>
    <w:rsid w:val="00C039CE"/>
    <w:rsid w:val="00C04252"/>
    <w:rsid w:val="00C045CB"/>
    <w:rsid w:val="00C04A11"/>
    <w:rsid w:val="00C04B49"/>
    <w:rsid w:val="00C051A0"/>
    <w:rsid w:val="00C05406"/>
    <w:rsid w:val="00C05508"/>
    <w:rsid w:val="00C05E86"/>
    <w:rsid w:val="00C0613C"/>
    <w:rsid w:val="00C06210"/>
    <w:rsid w:val="00C0715B"/>
    <w:rsid w:val="00C074A5"/>
    <w:rsid w:val="00C074E8"/>
    <w:rsid w:val="00C07551"/>
    <w:rsid w:val="00C105F6"/>
    <w:rsid w:val="00C10B7F"/>
    <w:rsid w:val="00C1158F"/>
    <w:rsid w:val="00C11CD3"/>
    <w:rsid w:val="00C11E98"/>
    <w:rsid w:val="00C12003"/>
    <w:rsid w:val="00C12A0A"/>
    <w:rsid w:val="00C13016"/>
    <w:rsid w:val="00C1428D"/>
    <w:rsid w:val="00C1435E"/>
    <w:rsid w:val="00C14773"/>
    <w:rsid w:val="00C14A45"/>
    <w:rsid w:val="00C14E9A"/>
    <w:rsid w:val="00C14F5E"/>
    <w:rsid w:val="00C152E1"/>
    <w:rsid w:val="00C15FCD"/>
    <w:rsid w:val="00C167F8"/>
    <w:rsid w:val="00C17A58"/>
    <w:rsid w:val="00C17D15"/>
    <w:rsid w:val="00C17D3F"/>
    <w:rsid w:val="00C20176"/>
    <w:rsid w:val="00C202B6"/>
    <w:rsid w:val="00C2031C"/>
    <w:rsid w:val="00C20597"/>
    <w:rsid w:val="00C208E1"/>
    <w:rsid w:val="00C20981"/>
    <w:rsid w:val="00C2142F"/>
    <w:rsid w:val="00C21572"/>
    <w:rsid w:val="00C21A1E"/>
    <w:rsid w:val="00C21D68"/>
    <w:rsid w:val="00C22B6C"/>
    <w:rsid w:val="00C24709"/>
    <w:rsid w:val="00C256C7"/>
    <w:rsid w:val="00C257A3"/>
    <w:rsid w:val="00C27707"/>
    <w:rsid w:val="00C277E8"/>
    <w:rsid w:val="00C303C1"/>
    <w:rsid w:val="00C30DFA"/>
    <w:rsid w:val="00C311CA"/>
    <w:rsid w:val="00C31329"/>
    <w:rsid w:val="00C31935"/>
    <w:rsid w:val="00C31A3D"/>
    <w:rsid w:val="00C31CAE"/>
    <w:rsid w:val="00C31FB2"/>
    <w:rsid w:val="00C320A7"/>
    <w:rsid w:val="00C32141"/>
    <w:rsid w:val="00C324D2"/>
    <w:rsid w:val="00C3284E"/>
    <w:rsid w:val="00C32AB7"/>
    <w:rsid w:val="00C33427"/>
    <w:rsid w:val="00C334AD"/>
    <w:rsid w:val="00C34400"/>
    <w:rsid w:val="00C35021"/>
    <w:rsid w:val="00C35173"/>
    <w:rsid w:val="00C35198"/>
    <w:rsid w:val="00C35529"/>
    <w:rsid w:val="00C35BCD"/>
    <w:rsid w:val="00C3687A"/>
    <w:rsid w:val="00C370E0"/>
    <w:rsid w:val="00C37171"/>
    <w:rsid w:val="00C373F8"/>
    <w:rsid w:val="00C37818"/>
    <w:rsid w:val="00C37D14"/>
    <w:rsid w:val="00C37F83"/>
    <w:rsid w:val="00C40CB5"/>
    <w:rsid w:val="00C40CF0"/>
    <w:rsid w:val="00C40DEA"/>
    <w:rsid w:val="00C41359"/>
    <w:rsid w:val="00C41451"/>
    <w:rsid w:val="00C41674"/>
    <w:rsid w:val="00C41CB6"/>
    <w:rsid w:val="00C42B26"/>
    <w:rsid w:val="00C42BCB"/>
    <w:rsid w:val="00C43E5F"/>
    <w:rsid w:val="00C44498"/>
    <w:rsid w:val="00C46231"/>
    <w:rsid w:val="00C462E3"/>
    <w:rsid w:val="00C46329"/>
    <w:rsid w:val="00C46D35"/>
    <w:rsid w:val="00C46D46"/>
    <w:rsid w:val="00C47885"/>
    <w:rsid w:val="00C47B46"/>
    <w:rsid w:val="00C508A0"/>
    <w:rsid w:val="00C508E3"/>
    <w:rsid w:val="00C5218F"/>
    <w:rsid w:val="00C52D7F"/>
    <w:rsid w:val="00C52F75"/>
    <w:rsid w:val="00C531CB"/>
    <w:rsid w:val="00C53392"/>
    <w:rsid w:val="00C543F4"/>
    <w:rsid w:val="00C54D66"/>
    <w:rsid w:val="00C54EA1"/>
    <w:rsid w:val="00C550BF"/>
    <w:rsid w:val="00C55FE0"/>
    <w:rsid w:val="00C56683"/>
    <w:rsid w:val="00C56816"/>
    <w:rsid w:val="00C57AF6"/>
    <w:rsid w:val="00C57DFD"/>
    <w:rsid w:val="00C57E77"/>
    <w:rsid w:val="00C61066"/>
    <w:rsid w:val="00C612A0"/>
    <w:rsid w:val="00C6148C"/>
    <w:rsid w:val="00C6150F"/>
    <w:rsid w:val="00C61551"/>
    <w:rsid w:val="00C616BD"/>
    <w:rsid w:val="00C61C05"/>
    <w:rsid w:val="00C61FDF"/>
    <w:rsid w:val="00C622FB"/>
    <w:rsid w:val="00C62920"/>
    <w:rsid w:val="00C633AF"/>
    <w:rsid w:val="00C64C72"/>
    <w:rsid w:val="00C65E3D"/>
    <w:rsid w:val="00C663C8"/>
    <w:rsid w:val="00C6640F"/>
    <w:rsid w:val="00C66886"/>
    <w:rsid w:val="00C66E57"/>
    <w:rsid w:val="00C70794"/>
    <w:rsid w:val="00C70A9C"/>
    <w:rsid w:val="00C70C41"/>
    <w:rsid w:val="00C716AB"/>
    <w:rsid w:val="00C71A56"/>
    <w:rsid w:val="00C71AF3"/>
    <w:rsid w:val="00C71D97"/>
    <w:rsid w:val="00C71E56"/>
    <w:rsid w:val="00C72054"/>
    <w:rsid w:val="00C73138"/>
    <w:rsid w:val="00C7364C"/>
    <w:rsid w:val="00C73B95"/>
    <w:rsid w:val="00C73D2E"/>
    <w:rsid w:val="00C743EF"/>
    <w:rsid w:val="00C74467"/>
    <w:rsid w:val="00C7455F"/>
    <w:rsid w:val="00C74D78"/>
    <w:rsid w:val="00C751D2"/>
    <w:rsid w:val="00C7523B"/>
    <w:rsid w:val="00C755F8"/>
    <w:rsid w:val="00C75B7F"/>
    <w:rsid w:val="00C76017"/>
    <w:rsid w:val="00C764FA"/>
    <w:rsid w:val="00C76537"/>
    <w:rsid w:val="00C76AC2"/>
    <w:rsid w:val="00C76F02"/>
    <w:rsid w:val="00C80765"/>
    <w:rsid w:val="00C81758"/>
    <w:rsid w:val="00C8183A"/>
    <w:rsid w:val="00C81A1D"/>
    <w:rsid w:val="00C81AF2"/>
    <w:rsid w:val="00C82269"/>
    <w:rsid w:val="00C822BA"/>
    <w:rsid w:val="00C8233E"/>
    <w:rsid w:val="00C82B99"/>
    <w:rsid w:val="00C83303"/>
    <w:rsid w:val="00C83824"/>
    <w:rsid w:val="00C8431B"/>
    <w:rsid w:val="00C84378"/>
    <w:rsid w:val="00C84A0E"/>
    <w:rsid w:val="00C84D5A"/>
    <w:rsid w:val="00C850E0"/>
    <w:rsid w:val="00C853BA"/>
    <w:rsid w:val="00C85B55"/>
    <w:rsid w:val="00C861A6"/>
    <w:rsid w:val="00C862F5"/>
    <w:rsid w:val="00C86683"/>
    <w:rsid w:val="00C86AD3"/>
    <w:rsid w:val="00C86CAB"/>
    <w:rsid w:val="00C87747"/>
    <w:rsid w:val="00C87A43"/>
    <w:rsid w:val="00C87DA3"/>
    <w:rsid w:val="00C901FD"/>
    <w:rsid w:val="00C9034B"/>
    <w:rsid w:val="00C90640"/>
    <w:rsid w:val="00C91714"/>
    <w:rsid w:val="00C918DA"/>
    <w:rsid w:val="00C91F5E"/>
    <w:rsid w:val="00C927CD"/>
    <w:rsid w:val="00C92AC8"/>
    <w:rsid w:val="00C92D00"/>
    <w:rsid w:val="00C93F54"/>
    <w:rsid w:val="00C942B4"/>
    <w:rsid w:val="00C948A9"/>
    <w:rsid w:val="00C94F84"/>
    <w:rsid w:val="00C95551"/>
    <w:rsid w:val="00C95AB3"/>
    <w:rsid w:val="00C9600C"/>
    <w:rsid w:val="00C96B60"/>
    <w:rsid w:val="00C96CA1"/>
    <w:rsid w:val="00C97506"/>
    <w:rsid w:val="00C976B1"/>
    <w:rsid w:val="00CA07D4"/>
    <w:rsid w:val="00CA091E"/>
    <w:rsid w:val="00CA0BB8"/>
    <w:rsid w:val="00CA1132"/>
    <w:rsid w:val="00CA1325"/>
    <w:rsid w:val="00CA18C3"/>
    <w:rsid w:val="00CA2872"/>
    <w:rsid w:val="00CA2E2F"/>
    <w:rsid w:val="00CA324A"/>
    <w:rsid w:val="00CA36B7"/>
    <w:rsid w:val="00CA39D4"/>
    <w:rsid w:val="00CA3F04"/>
    <w:rsid w:val="00CA403A"/>
    <w:rsid w:val="00CA4119"/>
    <w:rsid w:val="00CA5A87"/>
    <w:rsid w:val="00CA5AAC"/>
    <w:rsid w:val="00CA6994"/>
    <w:rsid w:val="00CA6A7E"/>
    <w:rsid w:val="00CA6D2C"/>
    <w:rsid w:val="00CA709B"/>
    <w:rsid w:val="00CA743C"/>
    <w:rsid w:val="00CA7674"/>
    <w:rsid w:val="00CA774E"/>
    <w:rsid w:val="00CA78CF"/>
    <w:rsid w:val="00CA7BD4"/>
    <w:rsid w:val="00CA7EEF"/>
    <w:rsid w:val="00CB0EC5"/>
    <w:rsid w:val="00CB2126"/>
    <w:rsid w:val="00CB2584"/>
    <w:rsid w:val="00CB25B4"/>
    <w:rsid w:val="00CB2753"/>
    <w:rsid w:val="00CB281C"/>
    <w:rsid w:val="00CB28D2"/>
    <w:rsid w:val="00CB2C29"/>
    <w:rsid w:val="00CB2D4B"/>
    <w:rsid w:val="00CB30AF"/>
    <w:rsid w:val="00CB367F"/>
    <w:rsid w:val="00CB3729"/>
    <w:rsid w:val="00CB4165"/>
    <w:rsid w:val="00CB44AA"/>
    <w:rsid w:val="00CB4BBB"/>
    <w:rsid w:val="00CB4F71"/>
    <w:rsid w:val="00CB5035"/>
    <w:rsid w:val="00CB532C"/>
    <w:rsid w:val="00CB54A5"/>
    <w:rsid w:val="00CB5E06"/>
    <w:rsid w:val="00CB6563"/>
    <w:rsid w:val="00CB72D5"/>
    <w:rsid w:val="00CB7379"/>
    <w:rsid w:val="00CC01D7"/>
    <w:rsid w:val="00CC1BFF"/>
    <w:rsid w:val="00CC1EC8"/>
    <w:rsid w:val="00CC24FE"/>
    <w:rsid w:val="00CC280D"/>
    <w:rsid w:val="00CC2890"/>
    <w:rsid w:val="00CC291D"/>
    <w:rsid w:val="00CC299C"/>
    <w:rsid w:val="00CC2DCA"/>
    <w:rsid w:val="00CC2DF6"/>
    <w:rsid w:val="00CC2F6B"/>
    <w:rsid w:val="00CC32D3"/>
    <w:rsid w:val="00CC3DEA"/>
    <w:rsid w:val="00CC4047"/>
    <w:rsid w:val="00CC4F39"/>
    <w:rsid w:val="00CC52BF"/>
    <w:rsid w:val="00CC5381"/>
    <w:rsid w:val="00CC59EC"/>
    <w:rsid w:val="00CC5A60"/>
    <w:rsid w:val="00CC663C"/>
    <w:rsid w:val="00CC67B1"/>
    <w:rsid w:val="00CC6BBE"/>
    <w:rsid w:val="00CC7573"/>
    <w:rsid w:val="00CD0947"/>
    <w:rsid w:val="00CD0F91"/>
    <w:rsid w:val="00CD156A"/>
    <w:rsid w:val="00CD18D7"/>
    <w:rsid w:val="00CD20DB"/>
    <w:rsid w:val="00CD22B4"/>
    <w:rsid w:val="00CD26EB"/>
    <w:rsid w:val="00CD3C90"/>
    <w:rsid w:val="00CD45AF"/>
    <w:rsid w:val="00CD4670"/>
    <w:rsid w:val="00CD4D8D"/>
    <w:rsid w:val="00CD5068"/>
    <w:rsid w:val="00CD590C"/>
    <w:rsid w:val="00CD6694"/>
    <w:rsid w:val="00CD7050"/>
    <w:rsid w:val="00CE070E"/>
    <w:rsid w:val="00CE1593"/>
    <w:rsid w:val="00CE17F2"/>
    <w:rsid w:val="00CE1CFE"/>
    <w:rsid w:val="00CE2370"/>
    <w:rsid w:val="00CE2888"/>
    <w:rsid w:val="00CE2FE6"/>
    <w:rsid w:val="00CE3326"/>
    <w:rsid w:val="00CE340F"/>
    <w:rsid w:val="00CE3B2E"/>
    <w:rsid w:val="00CE3E29"/>
    <w:rsid w:val="00CE4143"/>
    <w:rsid w:val="00CE41D1"/>
    <w:rsid w:val="00CE4763"/>
    <w:rsid w:val="00CE4DAF"/>
    <w:rsid w:val="00CE6B6B"/>
    <w:rsid w:val="00CE7007"/>
    <w:rsid w:val="00CE788B"/>
    <w:rsid w:val="00CE790C"/>
    <w:rsid w:val="00CF010E"/>
    <w:rsid w:val="00CF1A14"/>
    <w:rsid w:val="00CF2C5D"/>
    <w:rsid w:val="00CF2FE7"/>
    <w:rsid w:val="00CF3569"/>
    <w:rsid w:val="00CF3C08"/>
    <w:rsid w:val="00CF3F13"/>
    <w:rsid w:val="00CF459A"/>
    <w:rsid w:val="00CF45A5"/>
    <w:rsid w:val="00CF4A1B"/>
    <w:rsid w:val="00CF544E"/>
    <w:rsid w:val="00CF561B"/>
    <w:rsid w:val="00CF6788"/>
    <w:rsid w:val="00CF6A1D"/>
    <w:rsid w:val="00CF70A5"/>
    <w:rsid w:val="00CF7C68"/>
    <w:rsid w:val="00CF7C96"/>
    <w:rsid w:val="00D00397"/>
    <w:rsid w:val="00D003DA"/>
    <w:rsid w:val="00D005AE"/>
    <w:rsid w:val="00D0088C"/>
    <w:rsid w:val="00D01208"/>
    <w:rsid w:val="00D01604"/>
    <w:rsid w:val="00D01DF2"/>
    <w:rsid w:val="00D020F0"/>
    <w:rsid w:val="00D02394"/>
    <w:rsid w:val="00D0296A"/>
    <w:rsid w:val="00D02DA1"/>
    <w:rsid w:val="00D0340D"/>
    <w:rsid w:val="00D03807"/>
    <w:rsid w:val="00D038ED"/>
    <w:rsid w:val="00D04F80"/>
    <w:rsid w:val="00D050BC"/>
    <w:rsid w:val="00D05741"/>
    <w:rsid w:val="00D05DAA"/>
    <w:rsid w:val="00D05E16"/>
    <w:rsid w:val="00D0685B"/>
    <w:rsid w:val="00D06ECD"/>
    <w:rsid w:val="00D073A8"/>
    <w:rsid w:val="00D07588"/>
    <w:rsid w:val="00D07593"/>
    <w:rsid w:val="00D078D7"/>
    <w:rsid w:val="00D07A00"/>
    <w:rsid w:val="00D07CC0"/>
    <w:rsid w:val="00D105DB"/>
    <w:rsid w:val="00D10B6F"/>
    <w:rsid w:val="00D11319"/>
    <w:rsid w:val="00D119CF"/>
    <w:rsid w:val="00D11A71"/>
    <w:rsid w:val="00D11DEF"/>
    <w:rsid w:val="00D121B3"/>
    <w:rsid w:val="00D12E71"/>
    <w:rsid w:val="00D155CB"/>
    <w:rsid w:val="00D15A42"/>
    <w:rsid w:val="00D15F98"/>
    <w:rsid w:val="00D2013B"/>
    <w:rsid w:val="00D201CC"/>
    <w:rsid w:val="00D20306"/>
    <w:rsid w:val="00D208D4"/>
    <w:rsid w:val="00D21404"/>
    <w:rsid w:val="00D21425"/>
    <w:rsid w:val="00D21DA0"/>
    <w:rsid w:val="00D21EF8"/>
    <w:rsid w:val="00D22E65"/>
    <w:rsid w:val="00D233AC"/>
    <w:rsid w:val="00D23836"/>
    <w:rsid w:val="00D23CCC"/>
    <w:rsid w:val="00D247F7"/>
    <w:rsid w:val="00D24854"/>
    <w:rsid w:val="00D260DA"/>
    <w:rsid w:val="00D26B07"/>
    <w:rsid w:val="00D26C26"/>
    <w:rsid w:val="00D26E88"/>
    <w:rsid w:val="00D27945"/>
    <w:rsid w:val="00D27EAB"/>
    <w:rsid w:val="00D27F4F"/>
    <w:rsid w:val="00D304FD"/>
    <w:rsid w:val="00D305C0"/>
    <w:rsid w:val="00D30E01"/>
    <w:rsid w:val="00D310E2"/>
    <w:rsid w:val="00D31177"/>
    <w:rsid w:val="00D3186D"/>
    <w:rsid w:val="00D32473"/>
    <w:rsid w:val="00D32DE8"/>
    <w:rsid w:val="00D33EAD"/>
    <w:rsid w:val="00D346AD"/>
    <w:rsid w:val="00D3490D"/>
    <w:rsid w:val="00D34BFB"/>
    <w:rsid w:val="00D34CFF"/>
    <w:rsid w:val="00D3574E"/>
    <w:rsid w:val="00D359D0"/>
    <w:rsid w:val="00D36094"/>
    <w:rsid w:val="00D401FC"/>
    <w:rsid w:val="00D404CC"/>
    <w:rsid w:val="00D40613"/>
    <w:rsid w:val="00D406CD"/>
    <w:rsid w:val="00D40897"/>
    <w:rsid w:val="00D40B5D"/>
    <w:rsid w:val="00D4155F"/>
    <w:rsid w:val="00D41A3F"/>
    <w:rsid w:val="00D41DC9"/>
    <w:rsid w:val="00D4209A"/>
    <w:rsid w:val="00D42BC3"/>
    <w:rsid w:val="00D43A09"/>
    <w:rsid w:val="00D43CC8"/>
    <w:rsid w:val="00D443E4"/>
    <w:rsid w:val="00D445A6"/>
    <w:rsid w:val="00D452C4"/>
    <w:rsid w:val="00D45757"/>
    <w:rsid w:val="00D45C12"/>
    <w:rsid w:val="00D46431"/>
    <w:rsid w:val="00D46475"/>
    <w:rsid w:val="00D464B4"/>
    <w:rsid w:val="00D46D43"/>
    <w:rsid w:val="00D46F62"/>
    <w:rsid w:val="00D47267"/>
    <w:rsid w:val="00D47558"/>
    <w:rsid w:val="00D476CC"/>
    <w:rsid w:val="00D47E23"/>
    <w:rsid w:val="00D47EBB"/>
    <w:rsid w:val="00D509C0"/>
    <w:rsid w:val="00D50BCE"/>
    <w:rsid w:val="00D515FD"/>
    <w:rsid w:val="00D5250F"/>
    <w:rsid w:val="00D5288E"/>
    <w:rsid w:val="00D5307D"/>
    <w:rsid w:val="00D5323C"/>
    <w:rsid w:val="00D53251"/>
    <w:rsid w:val="00D53639"/>
    <w:rsid w:val="00D53687"/>
    <w:rsid w:val="00D5382B"/>
    <w:rsid w:val="00D53DBA"/>
    <w:rsid w:val="00D54195"/>
    <w:rsid w:val="00D545DA"/>
    <w:rsid w:val="00D54A03"/>
    <w:rsid w:val="00D54CF1"/>
    <w:rsid w:val="00D54F30"/>
    <w:rsid w:val="00D558BE"/>
    <w:rsid w:val="00D55E80"/>
    <w:rsid w:val="00D569A3"/>
    <w:rsid w:val="00D56A97"/>
    <w:rsid w:val="00D57308"/>
    <w:rsid w:val="00D57B51"/>
    <w:rsid w:val="00D602B0"/>
    <w:rsid w:val="00D60798"/>
    <w:rsid w:val="00D61558"/>
    <w:rsid w:val="00D6196F"/>
    <w:rsid w:val="00D61C98"/>
    <w:rsid w:val="00D6229F"/>
    <w:rsid w:val="00D622AE"/>
    <w:rsid w:val="00D6241C"/>
    <w:rsid w:val="00D62481"/>
    <w:rsid w:val="00D6251D"/>
    <w:rsid w:val="00D62A62"/>
    <w:rsid w:val="00D639D7"/>
    <w:rsid w:val="00D63DE8"/>
    <w:rsid w:val="00D644AF"/>
    <w:rsid w:val="00D64515"/>
    <w:rsid w:val="00D64D3B"/>
    <w:rsid w:val="00D6655E"/>
    <w:rsid w:val="00D66945"/>
    <w:rsid w:val="00D66FB8"/>
    <w:rsid w:val="00D6747E"/>
    <w:rsid w:val="00D6762F"/>
    <w:rsid w:val="00D67B83"/>
    <w:rsid w:val="00D67C67"/>
    <w:rsid w:val="00D70BE4"/>
    <w:rsid w:val="00D70FD1"/>
    <w:rsid w:val="00D71269"/>
    <w:rsid w:val="00D7133A"/>
    <w:rsid w:val="00D71629"/>
    <w:rsid w:val="00D718A3"/>
    <w:rsid w:val="00D718A5"/>
    <w:rsid w:val="00D73427"/>
    <w:rsid w:val="00D73627"/>
    <w:rsid w:val="00D73B1C"/>
    <w:rsid w:val="00D73B35"/>
    <w:rsid w:val="00D73E37"/>
    <w:rsid w:val="00D740D3"/>
    <w:rsid w:val="00D752F9"/>
    <w:rsid w:val="00D75F01"/>
    <w:rsid w:val="00D761EF"/>
    <w:rsid w:val="00D76FF8"/>
    <w:rsid w:val="00D770AB"/>
    <w:rsid w:val="00D77294"/>
    <w:rsid w:val="00D778CE"/>
    <w:rsid w:val="00D77C2E"/>
    <w:rsid w:val="00D80F47"/>
    <w:rsid w:val="00D813D6"/>
    <w:rsid w:val="00D814AA"/>
    <w:rsid w:val="00D818D6"/>
    <w:rsid w:val="00D819FF"/>
    <w:rsid w:val="00D81C6B"/>
    <w:rsid w:val="00D82161"/>
    <w:rsid w:val="00D82201"/>
    <w:rsid w:val="00D82379"/>
    <w:rsid w:val="00D82EDE"/>
    <w:rsid w:val="00D8324C"/>
    <w:rsid w:val="00D837CE"/>
    <w:rsid w:val="00D83801"/>
    <w:rsid w:val="00D84FFB"/>
    <w:rsid w:val="00D850F0"/>
    <w:rsid w:val="00D855E5"/>
    <w:rsid w:val="00D85C18"/>
    <w:rsid w:val="00D86440"/>
    <w:rsid w:val="00D86B22"/>
    <w:rsid w:val="00D86DCF"/>
    <w:rsid w:val="00D87D99"/>
    <w:rsid w:val="00D87FF9"/>
    <w:rsid w:val="00D900FB"/>
    <w:rsid w:val="00D90AF0"/>
    <w:rsid w:val="00D91AEA"/>
    <w:rsid w:val="00D91C2C"/>
    <w:rsid w:val="00D920AC"/>
    <w:rsid w:val="00D9252F"/>
    <w:rsid w:val="00D928D9"/>
    <w:rsid w:val="00D92D8A"/>
    <w:rsid w:val="00D92FFE"/>
    <w:rsid w:val="00D930E5"/>
    <w:rsid w:val="00D932C0"/>
    <w:rsid w:val="00D935B6"/>
    <w:rsid w:val="00D935D4"/>
    <w:rsid w:val="00D9413A"/>
    <w:rsid w:val="00D94D6D"/>
    <w:rsid w:val="00D95291"/>
    <w:rsid w:val="00D95A5F"/>
    <w:rsid w:val="00D9613E"/>
    <w:rsid w:val="00D966C6"/>
    <w:rsid w:val="00D96CCC"/>
    <w:rsid w:val="00D974BB"/>
    <w:rsid w:val="00DA0724"/>
    <w:rsid w:val="00DA093E"/>
    <w:rsid w:val="00DA1209"/>
    <w:rsid w:val="00DA12F5"/>
    <w:rsid w:val="00DA2614"/>
    <w:rsid w:val="00DA4F50"/>
    <w:rsid w:val="00DA557B"/>
    <w:rsid w:val="00DA5FF9"/>
    <w:rsid w:val="00DA6342"/>
    <w:rsid w:val="00DA670E"/>
    <w:rsid w:val="00DA6C18"/>
    <w:rsid w:val="00DA6FC3"/>
    <w:rsid w:val="00DA7037"/>
    <w:rsid w:val="00DA78CB"/>
    <w:rsid w:val="00DB0D59"/>
    <w:rsid w:val="00DB0FE1"/>
    <w:rsid w:val="00DB1E02"/>
    <w:rsid w:val="00DB1F03"/>
    <w:rsid w:val="00DB228B"/>
    <w:rsid w:val="00DB2390"/>
    <w:rsid w:val="00DB2DD6"/>
    <w:rsid w:val="00DB3D06"/>
    <w:rsid w:val="00DB3FD3"/>
    <w:rsid w:val="00DB4363"/>
    <w:rsid w:val="00DB461D"/>
    <w:rsid w:val="00DB492C"/>
    <w:rsid w:val="00DB4DF6"/>
    <w:rsid w:val="00DB5576"/>
    <w:rsid w:val="00DB619A"/>
    <w:rsid w:val="00DB61A8"/>
    <w:rsid w:val="00DB61D4"/>
    <w:rsid w:val="00DB640A"/>
    <w:rsid w:val="00DB7196"/>
    <w:rsid w:val="00DB73E3"/>
    <w:rsid w:val="00DB751E"/>
    <w:rsid w:val="00DB7AB2"/>
    <w:rsid w:val="00DB7DBD"/>
    <w:rsid w:val="00DC0CB7"/>
    <w:rsid w:val="00DC1011"/>
    <w:rsid w:val="00DC1928"/>
    <w:rsid w:val="00DC1CCE"/>
    <w:rsid w:val="00DC2E89"/>
    <w:rsid w:val="00DC3827"/>
    <w:rsid w:val="00DC4C28"/>
    <w:rsid w:val="00DC4C63"/>
    <w:rsid w:val="00DC5216"/>
    <w:rsid w:val="00DC5B65"/>
    <w:rsid w:val="00DC6319"/>
    <w:rsid w:val="00DC71E1"/>
    <w:rsid w:val="00DD0A2F"/>
    <w:rsid w:val="00DD0DE0"/>
    <w:rsid w:val="00DD1820"/>
    <w:rsid w:val="00DD1F5A"/>
    <w:rsid w:val="00DD1FB2"/>
    <w:rsid w:val="00DD2203"/>
    <w:rsid w:val="00DD2D0A"/>
    <w:rsid w:val="00DD2D2E"/>
    <w:rsid w:val="00DD3504"/>
    <w:rsid w:val="00DD3674"/>
    <w:rsid w:val="00DD435E"/>
    <w:rsid w:val="00DD43DD"/>
    <w:rsid w:val="00DD471E"/>
    <w:rsid w:val="00DD54EB"/>
    <w:rsid w:val="00DD56B1"/>
    <w:rsid w:val="00DD5831"/>
    <w:rsid w:val="00DD5FA0"/>
    <w:rsid w:val="00DD618B"/>
    <w:rsid w:val="00DD63BB"/>
    <w:rsid w:val="00DD6B41"/>
    <w:rsid w:val="00DD6BFC"/>
    <w:rsid w:val="00DE05C0"/>
    <w:rsid w:val="00DE06D5"/>
    <w:rsid w:val="00DE0860"/>
    <w:rsid w:val="00DE0A84"/>
    <w:rsid w:val="00DE0C68"/>
    <w:rsid w:val="00DE1646"/>
    <w:rsid w:val="00DE18A4"/>
    <w:rsid w:val="00DE1CB3"/>
    <w:rsid w:val="00DE23E4"/>
    <w:rsid w:val="00DE2C66"/>
    <w:rsid w:val="00DE3CFA"/>
    <w:rsid w:val="00DE46E0"/>
    <w:rsid w:val="00DE4C8E"/>
    <w:rsid w:val="00DE58CE"/>
    <w:rsid w:val="00DE5B84"/>
    <w:rsid w:val="00DE5B94"/>
    <w:rsid w:val="00DE6853"/>
    <w:rsid w:val="00DE6DEE"/>
    <w:rsid w:val="00DE719A"/>
    <w:rsid w:val="00DE74E4"/>
    <w:rsid w:val="00DE7F7C"/>
    <w:rsid w:val="00DF016D"/>
    <w:rsid w:val="00DF02AB"/>
    <w:rsid w:val="00DF051A"/>
    <w:rsid w:val="00DF0790"/>
    <w:rsid w:val="00DF1630"/>
    <w:rsid w:val="00DF168F"/>
    <w:rsid w:val="00DF1D59"/>
    <w:rsid w:val="00DF28E4"/>
    <w:rsid w:val="00DF291D"/>
    <w:rsid w:val="00DF36E5"/>
    <w:rsid w:val="00DF3EA3"/>
    <w:rsid w:val="00DF41E9"/>
    <w:rsid w:val="00DF430B"/>
    <w:rsid w:val="00DF4335"/>
    <w:rsid w:val="00DF438A"/>
    <w:rsid w:val="00DF491B"/>
    <w:rsid w:val="00DF49E6"/>
    <w:rsid w:val="00DF4AB4"/>
    <w:rsid w:val="00DF4D6C"/>
    <w:rsid w:val="00DF5AFC"/>
    <w:rsid w:val="00DF62EA"/>
    <w:rsid w:val="00DF65FC"/>
    <w:rsid w:val="00DF66CD"/>
    <w:rsid w:val="00DF6B45"/>
    <w:rsid w:val="00DF6D5B"/>
    <w:rsid w:val="00E003CD"/>
    <w:rsid w:val="00E00EE8"/>
    <w:rsid w:val="00E01291"/>
    <w:rsid w:val="00E015BB"/>
    <w:rsid w:val="00E01CB2"/>
    <w:rsid w:val="00E022A0"/>
    <w:rsid w:val="00E0230E"/>
    <w:rsid w:val="00E03170"/>
    <w:rsid w:val="00E04815"/>
    <w:rsid w:val="00E05764"/>
    <w:rsid w:val="00E05E0B"/>
    <w:rsid w:val="00E07362"/>
    <w:rsid w:val="00E07471"/>
    <w:rsid w:val="00E0752E"/>
    <w:rsid w:val="00E0765E"/>
    <w:rsid w:val="00E07968"/>
    <w:rsid w:val="00E07A25"/>
    <w:rsid w:val="00E07A49"/>
    <w:rsid w:val="00E105A4"/>
    <w:rsid w:val="00E12193"/>
    <w:rsid w:val="00E12272"/>
    <w:rsid w:val="00E122F6"/>
    <w:rsid w:val="00E12317"/>
    <w:rsid w:val="00E123A9"/>
    <w:rsid w:val="00E12446"/>
    <w:rsid w:val="00E12FFB"/>
    <w:rsid w:val="00E137DD"/>
    <w:rsid w:val="00E14203"/>
    <w:rsid w:val="00E1420B"/>
    <w:rsid w:val="00E14C37"/>
    <w:rsid w:val="00E1504D"/>
    <w:rsid w:val="00E15646"/>
    <w:rsid w:val="00E15865"/>
    <w:rsid w:val="00E1634F"/>
    <w:rsid w:val="00E16764"/>
    <w:rsid w:val="00E16AB2"/>
    <w:rsid w:val="00E170DD"/>
    <w:rsid w:val="00E171D9"/>
    <w:rsid w:val="00E172F1"/>
    <w:rsid w:val="00E17FF4"/>
    <w:rsid w:val="00E203AB"/>
    <w:rsid w:val="00E2067A"/>
    <w:rsid w:val="00E22373"/>
    <w:rsid w:val="00E234C5"/>
    <w:rsid w:val="00E241E0"/>
    <w:rsid w:val="00E2447F"/>
    <w:rsid w:val="00E24839"/>
    <w:rsid w:val="00E24AA4"/>
    <w:rsid w:val="00E25243"/>
    <w:rsid w:val="00E2524F"/>
    <w:rsid w:val="00E26467"/>
    <w:rsid w:val="00E267D2"/>
    <w:rsid w:val="00E268C8"/>
    <w:rsid w:val="00E27611"/>
    <w:rsid w:val="00E30581"/>
    <w:rsid w:val="00E305B8"/>
    <w:rsid w:val="00E30D14"/>
    <w:rsid w:val="00E30EE7"/>
    <w:rsid w:val="00E310A2"/>
    <w:rsid w:val="00E31761"/>
    <w:rsid w:val="00E31CAB"/>
    <w:rsid w:val="00E32CDA"/>
    <w:rsid w:val="00E335F1"/>
    <w:rsid w:val="00E336C7"/>
    <w:rsid w:val="00E343A0"/>
    <w:rsid w:val="00E343A8"/>
    <w:rsid w:val="00E3456C"/>
    <w:rsid w:val="00E346F1"/>
    <w:rsid w:val="00E34C74"/>
    <w:rsid w:val="00E34D6F"/>
    <w:rsid w:val="00E353A5"/>
    <w:rsid w:val="00E35A6C"/>
    <w:rsid w:val="00E362B2"/>
    <w:rsid w:val="00E371AC"/>
    <w:rsid w:val="00E37B00"/>
    <w:rsid w:val="00E37BC0"/>
    <w:rsid w:val="00E37F40"/>
    <w:rsid w:val="00E40575"/>
    <w:rsid w:val="00E428CD"/>
    <w:rsid w:val="00E42B72"/>
    <w:rsid w:val="00E42DF7"/>
    <w:rsid w:val="00E43391"/>
    <w:rsid w:val="00E438A5"/>
    <w:rsid w:val="00E43FE5"/>
    <w:rsid w:val="00E441CE"/>
    <w:rsid w:val="00E44B36"/>
    <w:rsid w:val="00E44E18"/>
    <w:rsid w:val="00E451A6"/>
    <w:rsid w:val="00E46A8D"/>
    <w:rsid w:val="00E478AE"/>
    <w:rsid w:val="00E47A07"/>
    <w:rsid w:val="00E50374"/>
    <w:rsid w:val="00E523A6"/>
    <w:rsid w:val="00E52481"/>
    <w:rsid w:val="00E52AAE"/>
    <w:rsid w:val="00E52C1D"/>
    <w:rsid w:val="00E52D91"/>
    <w:rsid w:val="00E52EDA"/>
    <w:rsid w:val="00E531D3"/>
    <w:rsid w:val="00E5342D"/>
    <w:rsid w:val="00E53994"/>
    <w:rsid w:val="00E539C2"/>
    <w:rsid w:val="00E539CA"/>
    <w:rsid w:val="00E53B3D"/>
    <w:rsid w:val="00E53E07"/>
    <w:rsid w:val="00E54C60"/>
    <w:rsid w:val="00E550BE"/>
    <w:rsid w:val="00E551D1"/>
    <w:rsid w:val="00E5563F"/>
    <w:rsid w:val="00E55D48"/>
    <w:rsid w:val="00E55EEC"/>
    <w:rsid w:val="00E56325"/>
    <w:rsid w:val="00E563DF"/>
    <w:rsid w:val="00E56609"/>
    <w:rsid w:val="00E5709A"/>
    <w:rsid w:val="00E57AC2"/>
    <w:rsid w:val="00E57D99"/>
    <w:rsid w:val="00E600EB"/>
    <w:rsid w:val="00E6142F"/>
    <w:rsid w:val="00E61DFB"/>
    <w:rsid w:val="00E62999"/>
    <w:rsid w:val="00E62A59"/>
    <w:rsid w:val="00E632F2"/>
    <w:rsid w:val="00E63CF2"/>
    <w:rsid w:val="00E63D04"/>
    <w:rsid w:val="00E641C6"/>
    <w:rsid w:val="00E64348"/>
    <w:rsid w:val="00E64CC0"/>
    <w:rsid w:val="00E65840"/>
    <w:rsid w:val="00E65F18"/>
    <w:rsid w:val="00E65FA4"/>
    <w:rsid w:val="00E66680"/>
    <w:rsid w:val="00E669E2"/>
    <w:rsid w:val="00E67770"/>
    <w:rsid w:val="00E67AC4"/>
    <w:rsid w:val="00E70976"/>
    <w:rsid w:val="00E70D47"/>
    <w:rsid w:val="00E70DF8"/>
    <w:rsid w:val="00E70EA7"/>
    <w:rsid w:val="00E71776"/>
    <w:rsid w:val="00E72913"/>
    <w:rsid w:val="00E72BE3"/>
    <w:rsid w:val="00E73237"/>
    <w:rsid w:val="00E733D7"/>
    <w:rsid w:val="00E73B1B"/>
    <w:rsid w:val="00E74B71"/>
    <w:rsid w:val="00E74BAB"/>
    <w:rsid w:val="00E750E6"/>
    <w:rsid w:val="00E75205"/>
    <w:rsid w:val="00E759A4"/>
    <w:rsid w:val="00E77EEB"/>
    <w:rsid w:val="00E80CE9"/>
    <w:rsid w:val="00E80F4B"/>
    <w:rsid w:val="00E80F70"/>
    <w:rsid w:val="00E81116"/>
    <w:rsid w:val="00E81186"/>
    <w:rsid w:val="00E81777"/>
    <w:rsid w:val="00E818C2"/>
    <w:rsid w:val="00E81A4A"/>
    <w:rsid w:val="00E81B68"/>
    <w:rsid w:val="00E8244E"/>
    <w:rsid w:val="00E82450"/>
    <w:rsid w:val="00E839A9"/>
    <w:rsid w:val="00E844F3"/>
    <w:rsid w:val="00E85ACF"/>
    <w:rsid w:val="00E8665B"/>
    <w:rsid w:val="00E869A7"/>
    <w:rsid w:val="00E86CED"/>
    <w:rsid w:val="00E87368"/>
    <w:rsid w:val="00E87542"/>
    <w:rsid w:val="00E87579"/>
    <w:rsid w:val="00E90224"/>
    <w:rsid w:val="00E9097C"/>
    <w:rsid w:val="00E90C94"/>
    <w:rsid w:val="00E9116E"/>
    <w:rsid w:val="00E91402"/>
    <w:rsid w:val="00E91466"/>
    <w:rsid w:val="00E9171A"/>
    <w:rsid w:val="00E91D94"/>
    <w:rsid w:val="00E923DF"/>
    <w:rsid w:val="00E92620"/>
    <w:rsid w:val="00E92B1E"/>
    <w:rsid w:val="00E92F65"/>
    <w:rsid w:val="00E9373A"/>
    <w:rsid w:val="00E93C2B"/>
    <w:rsid w:val="00E95314"/>
    <w:rsid w:val="00E96EAE"/>
    <w:rsid w:val="00E97BDC"/>
    <w:rsid w:val="00E97E74"/>
    <w:rsid w:val="00EA0C77"/>
    <w:rsid w:val="00EA0F4F"/>
    <w:rsid w:val="00EA115E"/>
    <w:rsid w:val="00EA1B9B"/>
    <w:rsid w:val="00EA1E5A"/>
    <w:rsid w:val="00EA22B0"/>
    <w:rsid w:val="00EA250E"/>
    <w:rsid w:val="00EA2940"/>
    <w:rsid w:val="00EA36B9"/>
    <w:rsid w:val="00EA3B13"/>
    <w:rsid w:val="00EA4021"/>
    <w:rsid w:val="00EA452B"/>
    <w:rsid w:val="00EA488B"/>
    <w:rsid w:val="00EA596C"/>
    <w:rsid w:val="00EA5EC8"/>
    <w:rsid w:val="00EA69D2"/>
    <w:rsid w:val="00EA7B5F"/>
    <w:rsid w:val="00EA7B9E"/>
    <w:rsid w:val="00EB098E"/>
    <w:rsid w:val="00EB0A12"/>
    <w:rsid w:val="00EB0D3D"/>
    <w:rsid w:val="00EB1322"/>
    <w:rsid w:val="00EB2F8B"/>
    <w:rsid w:val="00EB36AB"/>
    <w:rsid w:val="00EB36BE"/>
    <w:rsid w:val="00EB3A0F"/>
    <w:rsid w:val="00EB3B26"/>
    <w:rsid w:val="00EB42F8"/>
    <w:rsid w:val="00EB4BC3"/>
    <w:rsid w:val="00EB4CDB"/>
    <w:rsid w:val="00EB5E9C"/>
    <w:rsid w:val="00EB6280"/>
    <w:rsid w:val="00EB65B3"/>
    <w:rsid w:val="00EB6934"/>
    <w:rsid w:val="00EB6B38"/>
    <w:rsid w:val="00EB70AD"/>
    <w:rsid w:val="00EB7177"/>
    <w:rsid w:val="00EB7A23"/>
    <w:rsid w:val="00EB7B48"/>
    <w:rsid w:val="00EC020C"/>
    <w:rsid w:val="00EC062C"/>
    <w:rsid w:val="00EC07D2"/>
    <w:rsid w:val="00EC107B"/>
    <w:rsid w:val="00EC150F"/>
    <w:rsid w:val="00EC1B49"/>
    <w:rsid w:val="00EC1EA8"/>
    <w:rsid w:val="00EC1EB9"/>
    <w:rsid w:val="00EC1F5B"/>
    <w:rsid w:val="00EC255B"/>
    <w:rsid w:val="00EC316C"/>
    <w:rsid w:val="00EC33EB"/>
    <w:rsid w:val="00EC3A1A"/>
    <w:rsid w:val="00EC4616"/>
    <w:rsid w:val="00EC4DC7"/>
    <w:rsid w:val="00EC5994"/>
    <w:rsid w:val="00EC5A58"/>
    <w:rsid w:val="00EC5C70"/>
    <w:rsid w:val="00EC6081"/>
    <w:rsid w:val="00EC6483"/>
    <w:rsid w:val="00EC6694"/>
    <w:rsid w:val="00EC6D75"/>
    <w:rsid w:val="00EC6DBE"/>
    <w:rsid w:val="00EC6E6B"/>
    <w:rsid w:val="00EC72ED"/>
    <w:rsid w:val="00ED03A5"/>
    <w:rsid w:val="00ED07A3"/>
    <w:rsid w:val="00ED21AE"/>
    <w:rsid w:val="00ED2387"/>
    <w:rsid w:val="00ED42E4"/>
    <w:rsid w:val="00ED4A77"/>
    <w:rsid w:val="00ED4B26"/>
    <w:rsid w:val="00ED5685"/>
    <w:rsid w:val="00ED5FC8"/>
    <w:rsid w:val="00ED68EB"/>
    <w:rsid w:val="00ED6D84"/>
    <w:rsid w:val="00ED73CF"/>
    <w:rsid w:val="00ED77BE"/>
    <w:rsid w:val="00ED7DFA"/>
    <w:rsid w:val="00EE02AD"/>
    <w:rsid w:val="00EE037D"/>
    <w:rsid w:val="00EE19C3"/>
    <w:rsid w:val="00EE1B09"/>
    <w:rsid w:val="00EE1B62"/>
    <w:rsid w:val="00EE1F7B"/>
    <w:rsid w:val="00EE2055"/>
    <w:rsid w:val="00EE249E"/>
    <w:rsid w:val="00EE24EA"/>
    <w:rsid w:val="00EE2676"/>
    <w:rsid w:val="00EE2D89"/>
    <w:rsid w:val="00EE33B8"/>
    <w:rsid w:val="00EE3599"/>
    <w:rsid w:val="00EE35EE"/>
    <w:rsid w:val="00EE3618"/>
    <w:rsid w:val="00EE3CF7"/>
    <w:rsid w:val="00EE49C2"/>
    <w:rsid w:val="00EE4C80"/>
    <w:rsid w:val="00EE54F2"/>
    <w:rsid w:val="00EE6185"/>
    <w:rsid w:val="00EE655F"/>
    <w:rsid w:val="00EE6EC9"/>
    <w:rsid w:val="00EE6F45"/>
    <w:rsid w:val="00EE72D1"/>
    <w:rsid w:val="00EE7DFE"/>
    <w:rsid w:val="00EF084C"/>
    <w:rsid w:val="00EF0BED"/>
    <w:rsid w:val="00EF114D"/>
    <w:rsid w:val="00EF17E3"/>
    <w:rsid w:val="00EF29DF"/>
    <w:rsid w:val="00EF318E"/>
    <w:rsid w:val="00EF3311"/>
    <w:rsid w:val="00EF378F"/>
    <w:rsid w:val="00EF383C"/>
    <w:rsid w:val="00EF38A1"/>
    <w:rsid w:val="00EF46DD"/>
    <w:rsid w:val="00EF4941"/>
    <w:rsid w:val="00EF533A"/>
    <w:rsid w:val="00EF5379"/>
    <w:rsid w:val="00EF609B"/>
    <w:rsid w:val="00EF642F"/>
    <w:rsid w:val="00EF6672"/>
    <w:rsid w:val="00EF7524"/>
    <w:rsid w:val="00EF75E0"/>
    <w:rsid w:val="00EF7C59"/>
    <w:rsid w:val="00EF7E02"/>
    <w:rsid w:val="00EF7E4C"/>
    <w:rsid w:val="00EF7E76"/>
    <w:rsid w:val="00F00031"/>
    <w:rsid w:val="00F00E1C"/>
    <w:rsid w:val="00F0125D"/>
    <w:rsid w:val="00F01716"/>
    <w:rsid w:val="00F02949"/>
    <w:rsid w:val="00F02BD2"/>
    <w:rsid w:val="00F02C1C"/>
    <w:rsid w:val="00F02E23"/>
    <w:rsid w:val="00F044DE"/>
    <w:rsid w:val="00F05204"/>
    <w:rsid w:val="00F05287"/>
    <w:rsid w:val="00F05A12"/>
    <w:rsid w:val="00F05BAE"/>
    <w:rsid w:val="00F05CD3"/>
    <w:rsid w:val="00F06541"/>
    <w:rsid w:val="00F06637"/>
    <w:rsid w:val="00F074F4"/>
    <w:rsid w:val="00F07F56"/>
    <w:rsid w:val="00F07F7C"/>
    <w:rsid w:val="00F10297"/>
    <w:rsid w:val="00F105F7"/>
    <w:rsid w:val="00F10E54"/>
    <w:rsid w:val="00F111F6"/>
    <w:rsid w:val="00F11AC1"/>
    <w:rsid w:val="00F1221A"/>
    <w:rsid w:val="00F12C44"/>
    <w:rsid w:val="00F13C52"/>
    <w:rsid w:val="00F14035"/>
    <w:rsid w:val="00F14551"/>
    <w:rsid w:val="00F14AA6"/>
    <w:rsid w:val="00F15497"/>
    <w:rsid w:val="00F15842"/>
    <w:rsid w:val="00F16217"/>
    <w:rsid w:val="00F17D43"/>
    <w:rsid w:val="00F2036E"/>
    <w:rsid w:val="00F204D5"/>
    <w:rsid w:val="00F20964"/>
    <w:rsid w:val="00F20A52"/>
    <w:rsid w:val="00F212B2"/>
    <w:rsid w:val="00F21434"/>
    <w:rsid w:val="00F21505"/>
    <w:rsid w:val="00F21783"/>
    <w:rsid w:val="00F21C00"/>
    <w:rsid w:val="00F22629"/>
    <w:rsid w:val="00F22660"/>
    <w:rsid w:val="00F2266F"/>
    <w:rsid w:val="00F2308D"/>
    <w:rsid w:val="00F23816"/>
    <w:rsid w:val="00F23D68"/>
    <w:rsid w:val="00F23E84"/>
    <w:rsid w:val="00F2400A"/>
    <w:rsid w:val="00F24651"/>
    <w:rsid w:val="00F258FC"/>
    <w:rsid w:val="00F2642E"/>
    <w:rsid w:val="00F26577"/>
    <w:rsid w:val="00F26FA1"/>
    <w:rsid w:val="00F27D11"/>
    <w:rsid w:val="00F3017E"/>
    <w:rsid w:val="00F30AA0"/>
    <w:rsid w:val="00F30D89"/>
    <w:rsid w:val="00F313ED"/>
    <w:rsid w:val="00F31B63"/>
    <w:rsid w:val="00F326F2"/>
    <w:rsid w:val="00F32A6D"/>
    <w:rsid w:val="00F33312"/>
    <w:rsid w:val="00F33A90"/>
    <w:rsid w:val="00F33E70"/>
    <w:rsid w:val="00F346A3"/>
    <w:rsid w:val="00F34AC5"/>
    <w:rsid w:val="00F34CF7"/>
    <w:rsid w:val="00F35572"/>
    <w:rsid w:val="00F35856"/>
    <w:rsid w:val="00F359D2"/>
    <w:rsid w:val="00F35D02"/>
    <w:rsid w:val="00F361FF"/>
    <w:rsid w:val="00F366DF"/>
    <w:rsid w:val="00F370C6"/>
    <w:rsid w:val="00F37706"/>
    <w:rsid w:val="00F37ABE"/>
    <w:rsid w:val="00F37D53"/>
    <w:rsid w:val="00F37E8D"/>
    <w:rsid w:val="00F40103"/>
    <w:rsid w:val="00F40E10"/>
    <w:rsid w:val="00F4100A"/>
    <w:rsid w:val="00F41326"/>
    <w:rsid w:val="00F42CD2"/>
    <w:rsid w:val="00F44667"/>
    <w:rsid w:val="00F44709"/>
    <w:rsid w:val="00F44EEC"/>
    <w:rsid w:val="00F452EC"/>
    <w:rsid w:val="00F4576A"/>
    <w:rsid w:val="00F4581A"/>
    <w:rsid w:val="00F45E93"/>
    <w:rsid w:val="00F4697F"/>
    <w:rsid w:val="00F47762"/>
    <w:rsid w:val="00F477E1"/>
    <w:rsid w:val="00F47975"/>
    <w:rsid w:val="00F479FE"/>
    <w:rsid w:val="00F47D23"/>
    <w:rsid w:val="00F50202"/>
    <w:rsid w:val="00F513CC"/>
    <w:rsid w:val="00F517B6"/>
    <w:rsid w:val="00F5346F"/>
    <w:rsid w:val="00F5356D"/>
    <w:rsid w:val="00F547F8"/>
    <w:rsid w:val="00F54F7D"/>
    <w:rsid w:val="00F55648"/>
    <w:rsid w:val="00F5578A"/>
    <w:rsid w:val="00F55B08"/>
    <w:rsid w:val="00F55FBA"/>
    <w:rsid w:val="00F569CF"/>
    <w:rsid w:val="00F57AB5"/>
    <w:rsid w:val="00F60332"/>
    <w:rsid w:val="00F608C7"/>
    <w:rsid w:val="00F60CD8"/>
    <w:rsid w:val="00F60E29"/>
    <w:rsid w:val="00F6138C"/>
    <w:rsid w:val="00F614A9"/>
    <w:rsid w:val="00F631B9"/>
    <w:rsid w:val="00F631EC"/>
    <w:rsid w:val="00F63887"/>
    <w:rsid w:val="00F63D0C"/>
    <w:rsid w:val="00F63FDD"/>
    <w:rsid w:val="00F64698"/>
    <w:rsid w:val="00F649E1"/>
    <w:rsid w:val="00F64CCA"/>
    <w:rsid w:val="00F64E33"/>
    <w:rsid w:val="00F651BD"/>
    <w:rsid w:val="00F651C2"/>
    <w:rsid w:val="00F655E6"/>
    <w:rsid w:val="00F659D6"/>
    <w:rsid w:val="00F66103"/>
    <w:rsid w:val="00F66ADD"/>
    <w:rsid w:val="00F67052"/>
    <w:rsid w:val="00F67986"/>
    <w:rsid w:val="00F679CD"/>
    <w:rsid w:val="00F67EF5"/>
    <w:rsid w:val="00F70265"/>
    <w:rsid w:val="00F70541"/>
    <w:rsid w:val="00F71A8F"/>
    <w:rsid w:val="00F7209C"/>
    <w:rsid w:val="00F72434"/>
    <w:rsid w:val="00F724B3"/>
    <w:rsid w:val="00F72B68"/>
    <w:rsid w:val="00F72F72"/>
    <w:rsid w:val="00F732F5"/>
    <w:rsid w:val="00F73796"/>
    <w:rsid w:val="00F739BB"/>
    <w:rsid w:val="00F7415B"/>
    <w:rsid w:val="00F74C7F"/>
    <w:rsid w:val="00F75575"/>
    <w:rsid w:val="00F7602E"/>
    <w:rsid w:val="00F769E7"/>
    <w:rsid w:val="00F7761E"/>
    <w:rsid w:val="00F77DB4"/>
    <w:rsid w:val="00F801C8"/>
    <w:rsid w:val="00F80538"/>
    <w:rsid w:val="00F80743"/>
    <w:rsid w:val="00F81244"/>
    <w:rsid w:val="00F81994"/>
    <w:rsid w:val="00F82660"/>
    <w:rsid w:val="00F82783"/>
    <w:rsid w:val="00F828FF"/>
    <w:rsid w:val="00F8389D"/>
    <w:rsid w:val="00F8396B"/>
    <w:rsid w:val="00F83B43"/>
    <w:rsid w:val="00F84655"/>
    <w:rsid w:val="00F846C5"/>
    <w:rsid w:val="00F84C6D"/>
    <w:rsid w:val="00F84CB2"/>
    <w:rsid w:val="00F84F8A"/>
    <w:rsid w:val="00F85034"/>
    <w:rsid w:val="00F86264"/>
    <w:rsid w:val="00F863C0"/>
    <w:rsid w:val="00F86AB6"/>
    <w:rsid w:val="00F8755A"/>
    <w:rsid w:val="00F87775"/>
    <w:rsid w:val="00F87958"/>
    <w:rsid w:val="00F87A01"/>
    <w:rsid w:val="00F87BE9"/>
    <w:rsid w:val="00F902F1"/>
    <w:rsid w:val="00F905E7"/>
    <w:rsid w:val="00F90988"/>
    <w:rsid w:val="00F90DCA"/>
    <w:rsid w:val="00F90E2B"/>
    <w:rsid w:val="00F9175D"/>
    <w:rsid w:val="00F919CF"/>
    <w:rsid w:val="00F9256A"/>
    <w:rsid w:val="00F92F77"/>
    <w:rsid w:val="00F92FE6"/>
    <w:rsid w:val="00F9345D"/>
    <w:rsid w:val="00F934EB"/>
    <w:rsid w:val="00F93ADA"/>
    <w:rsid w:val="00F940EF"/>
    <w:rsid w:val="00F94A1F"/>
    <w:rsid w:val="00F94F2F"/>
    <w:rsid w:val="00F9500D"/>
    <w:rsid w:val="00F95379"/>
    <w:rsid w:val="00F956CC"/>
    <w:rsid w:val="00F95C40"/>
    <w:rsid w:val="00F95F6F"/>
    <w:rsid w:val="00F9634D"/>
    <w:rsid w:val="00F96360"/>
    <w:rsid w:val="00F97BFE"/>
    <w:rsid w:val="00FA0839"/>
    <w:rsid w:val="00FA0854"/>
    <w:rsid w:val="00FA0E5A"/>
    <w:rsid w:val="00FA12D6"/>
    <w:rsid w:val="00FA1346"/>
    <w:rsid w:val="00FA1841"/>
    <w:rsid w:val="00FA2579"/>
    <w:rsid w:val="00FA3129"/>
    <w:rsid w:val="00FA3AF0"/>
    <w:rsid w:val="00FA3D79"/>
    <w:rsid w:val="00FA3DB1"/>
    <w:rsid w:val="00FA4179"/>
    <w:rsid w:val="00FA453E"/>
    <w:rsid w:val="00FA4A25"/>
    <w:rsid w:val="00FA4BB2"/>
    <w:rsid w:val="00FA5F56"/>
    <w:rsid w:val="00FA61DB"/>
    <w:rsid w:val="00FA6466"/>
    <w:rsid w:val="00FA6508"/>
    <w:rsid w:val="00FA69FB"/>
    <w:rsid w:val="00FA6E2E"/>
    <w:rsid w:val="00FA744A"/>
    <w:rsid w:val="00FA7BC5"/>
    <w:rsid w:val="00FB034C"/>
    <w:rsid w:val="00FB06B0"/>
    <w:rsid w:val="00FB0A1E"/>
    <w:rsid w:val="00FB0B76"/>
    <w:rsid w:val="00FB16A2"/>
    <w:rsid w:val="00FB2D9C"/>
    <w:rsid w:val="00FB308B"/>
    <w:rsid w:val="00FB3165"/>
    <w:rsid w:val="00FB34B0"/>
    <w:rsid w:val="00FB3E8F"/>
    <w:rsid w:val="00FB56BA"/>
    <w:rsid w:val="00FB596E"/>
    <w:rsid w:val="00FB5BBA"/>
    <w:rsid w:val="00FB5D02"/>
    <w:rsid w:val="00FB6365"/>
    <w:rsid w:val="00FB63A4"/>
    <w:rsid w:val="00FB63C3"/>
    <w:rsid w:val="00FB6669"/>
    <w:rsid w:val="00FB6952"/>
    <w:rsid w:val="00FB6BBC"/>
    <w:rsid w:val="00FB6C4B"/>
    <w:rsid w:val="00FB7358"/>
    <w:rsid w:val="00FB743C"/>
    <w:rsid w:val="00FB74B7"/>
    <w:rsid w:val="00FB76CF"/>
    <w:rsid w:val="00FC0679"/>
    <w:rsid w:val="00FC0F1A"/>
    <w:rsid w:val="00FC1C34"/>
    <w:rsid w:val="00FC2753"/>
    <w:rsid w:val="00FC29E8"/>
    <w:rsid w:val="00FC2C35"/>
    <w:rsid w:val="00FC2E10"/>
    <w:rsid w:val="00FC2E44"/>
    <w:rsid w:val="00FC2F64"/>
    <w:rsid w:val="00FC32A4"/>
    <w:rsid w:val="00FC379A"/>
    <w:rsid w:val="00FC388C"/>
    <w:rsid w:val="00FC4F8B"/>
    <w:rsid w:val="00FC5664"/>
    <w:rsid w:val="00FC6360"/>
    <w:rsid w:val="00FC7137"/>
    <w:rsid w:val="00FC7651"/>
    <w:rsid w:val="00FC7FDD"/>
    <w:rsid w:val="00FD074B"/>
    <w:rsid w:val="00FD0B39"/>
    <w:rsid w:val="00FD136F"/>
    <w:rsid w:val="00FD1515"/>
    <w:rsid w:val="00FD1ABE"/>
    <w:rsid w:val="00FD1F85"/>
    <w:rsid w:val="00FD27A8"/>
    <w:rsid w:val="00FD2A33"/>
    <w:rsid w:val="00FD3709"/>
    <w:rsid w:val="00FD3868"/>
    <w:rsid w:val="00FD3A51"/>
    <w:rsid w:val="00FD3B72"/>
    <w:rsid w:val="00FD478F"/>
    <w:rsid w:val="00FD504F"/>
    <w:rsid w:val="00FD5702"/>
    <w:rsid w:val="00FD6FD4"/>
    <w:rsid w:val="00FD7274"/>
    <w:rsid w:val="00FD78C5"/>
    <w:rsid w:val="00FD7CD1"/>
    <w:rsid w:val="00FE0402"/>
    <w:rsid w:val="00FE0707"/>
    <w:rsid w:val="00FE0ECF"/>
    <w:rsid w:val="00FE1228"/>
    <w:rsid w:val="00FE15E3"/>
    <w:rsid w:val="00FE1C54"/>
    <w:rsid w:val="00FE2393"/>
    <w:rsid w:val="00FE250C"/>
    <w:rsid w:val="00FE27AA"/>
    <w:rsid w:val="00FE2DA4"/>
    <w:rsid w:val="00FE35D7"/>
    <w:rsid w:val="00FE369C"/>
    <w:rsid w:val="00FE3DC9"/>
    <w:rsid w:val="00FE4D07"/>
    <w:rsid w:val="00FE52AB"/>
    <w:rsid w:val="00FE57A2"/>
    <w:rsid w:val="00FE5932"/>
    <w:rsid w:val="00FE5F30"/>
    <w:rsid w:val="00FE60F8"/>
    <w:rsid w:val="00FE6264"/>
    <w:rsid w:val="00FE68AC"/>
    <w:rsid w:val="00FE731D"/>
    <w:rsid w:val="00FE755D"/>
    <w:rsid w:val="00FF0151"/>
    <w:rsid w:val="00FF0F9D"/>
    <w:rsid w:val="00FF1574"/>
    <w:rsid w:val="00FF2305"/>
    <w:rsid w:val="00FF2868"/>
    <w:rsid w:val="00FF32A4"/>
    <w:rsid w:val="00FF3A46"/>
    <w:rsid w:val="00FF3C72"/>
    <w:rsid w:val="00FF3E68"/>
    <w:rsid w:val="00FF3F83"/>
    <w:rsid w:val="00FF4393"/>
    <w:rsid w:val="00FF552C"/>
    <w:rsid w:val="00FF5598"/>
    <w:rsid w:val="00FF5759"/>
    <w:rsid w:val="00FF5ED6"/>
    <w:rsid w:val="00FF69FA"/>
    <w:rsid w:val="00FF6BE8"/>
    <w:rsid w:val="00FF6F77"/>
    <w:rsid w:val="00FF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0D98E2"/>
  <w15:docId w15:val="{EAC2D8EC-F10B-489C-A29D-D301F2DE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CC0"/>
    <w:rPr>
      <w:sz w:val="24"/>
      <w:szCs w:val="24"/>
      <w:lang w:eastAsia="de-DE"/>
    </w:rPr>
  </w:style>
  <w:style w:type="paragraph" w:styleId="Heading1">
    <w:name w:val="heading 1"/>
    <w:basedOn w:val="Normal"/>
    <w:next w:val="Normal"/>
    <w:qFormat/>
    <w:rsid w:val="000A50E6"/>
    <w:pPr>
      <w:keepNext/>
      <w:jc w:val="right"/>
      <w:outlineLvl w:val="0"/>
    </w:pPr>
    <w:rPr>
      <w:rFonts w:ascii="Garamond" w:hAnsi="Garamond"/>
      <w:i/>
      <w:iCs/>
    </w:rPr>
  </w:style>
  <w:style w:type="paragraph" w:styleId="Heading2">
    <w:name w:val="heading 2"/>
    <w:basedOn w:val="Normal"/>
    <w:next w:val="Normal"/>
    <w:qFormat/>
    <w:rsid w:val="000A50E6"/>
    <w:pPr>
      <w:keepNext/>
      <w:jc w:val="center"/>
      <w:outlineLvl w:val="1"/>
    </w:pPr>
    <w:rPr>
      <w:b/>
      <w:bCs/>
    </w:rPr>
  </w:style>
  <w:style w:type="paragraph" w:styleId="Heading3">
    <w:name w:val="heading 3"/>
    <w:basedOn w:val="Normal"/>
    <w:next w:val="Normal"/>
    <w:qFormat/>
    <w:rsid w:val="000A50E6"/>
    <w:pPr>
      <w:keepNext/>
      <w:jc w:val="right"/>
      <w:outlineLvl w:val="2"/>
    </w:pPr>
    <w:rPr>
      <w:rFonts w:ascii="Garamond" w:hAnsi="Garamond"/>
      <w:b/>
      <w:bCs/>
    </w:rPr>
  </w:style>
  <w:style w:type="paragraph" w:styleId="Heading4">
    <w:name w:val="heading 4"/>
    <w:basedOn w:val="Normal"/>
    <w:next w:val="Normal"/>
    <w:qFormat/>
    <w:rsid w:val="000A50E6"/>
    <w:pPr>
      <w:keepNext/>
      <w:tabs>
        <w:tab w:val="decimal" w:pos="1418"/>
      </w:tabs>
      <w:outlineLvl w:val="3"/>
    </w:pPr>
    <w:rPr>
      <w:b/>
      <w:bCs/>
      <w:color w:val="000000"/>
      <w:sz w:val="22"/>
      <w:szCs w:val="22"/>
    </w:rPr>
  </w:style>
  <w:style w:type="paragraph" w:styleId="Heading5">
    <w:name w:val="heading 5"/>
    <w:basedOn w:val="Normal"/>
    <w:next w:val="Normal"/>
    <w:qFormat/>
    <w:rsid w:val="000A50E6"/>
    <w:pPr>
      <w:keepNext/>
      <w:jc w:val="center"/>
      <w:outlineLvl w:val="4"/>
    </w:pPr>
    <w:rPr>
      <w:b/>
      <w:bCs/>
      <w:sz w:val="16"/>
      <w:szCs w:val="16"/>
    </w:rPr>
  </w:style>
  <w:style w:type="paragraph" w:styleId="Heading6">
    <w:name w:val="heading 6"/>
    <w:basedOn w:val="Normal"/>
    <w:next w:val="Normal"/>
    <w:qFormat/>
    <w:rsid w:val="000A50E6"/>
    <w:pPr>
      <w:keepNext/>
      <w:jc w:val="both"/>
      <w:outlineLvl w:val="5"/>
    </w:pPr>
    <w:rPr>
      <w:b/>
      <w:bCs/>
    </w:rPr>
  </w:style>
  <w:style w:type="paragraph" w:styleId="Heading7">
    <w:name w:val="heading 7"/>
    <w:basedOn w:val="Normal"/>
    <w:next w:val="Normal"/>
    <w:qFormat/>
    <w:rsid w:val="000A50E6"/>
    <w:pPr>
      <w:keepNext/>
      <w:outlineLvl w:val="6"/>
    </w:pPr>
    <w:rPr>
      <w:b/>
      <w:bCs/>
      <w:i/>
      <w:iCs/>
    </w:rPr>
  </w:style>
  <w:style w:type="paragraph" w:styleId="Heading8">
    <w:name w:val="heading 8"/>
    <w:basedOn w:val="Normal"/>
    <w:next w:val="Normal"/>
    <w:qFormat/>
    <w:rsid w:val="000A50E6"/>
    <w:pPr>
      <w:keepNext/>
      <w:outlineLvl w:val="7"/>
    </w:pPr>
    <w:rPr>
      <w:b/>
      <w:bCs/>
    </w:rPr>
  </w:style>
  <w:style w:type="paragraph" w:styleId="Heading9">
    <w:name w:val="heading 9"/>
    <w:basedOn w:val="Normal"/>
    <w:next w:val="Normal"/>
    <w:qFormat/>
    <w:rsid w:val="000A50E6"/>
    <w:pPr>
      <w:keepNext/>
      <w:ind w:firstLine="360"/>
      <w:jc w:val="both"/>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A50E6"/>
    <w:pPr>
      <w:jc w:val="both"/>
    </w:pPr>
  </w:style>
  <w:style w:type="paragraph" w:styleId="Footer">
    <w:name w:val="footer"/>
    <w:basedOn w:val="Normal"/>
    <w:link w:val="FooterChar"/>
    <w:uiPriority w:val="99"/>
    <w:rsid w:val="000A50E6"/>
    <w:pPr>
      <w:tabs>
        <w:tab w:val="center" w:pos="4320"/>
        <w:tab w:val="right" w:pos="8640"/>
      </w:tabs>
    </w:pPr>
    <w:rPr>
      <w:sz w:val="22"/>
      <w:szCs w:val="22"/>
    </w:rPr>
  </w:style>
  <w:style w:type="character" w:styleId="Hyperlink">
    <w:name w:val="Hyperlink"/>
    <w:aliases w:val="Δεσμός"/>
    <w:basedOn w:val="DefaultParagraphFont"/>
    <w:rsid w:val="000A50E6"/>
    <w:rPr>
      <w:color w:val="0000FF"/>
      <w:u w:val="single"/>
    </w:rPr>
  </w:style>
  <w:style w:type="paragraph" w:styleId="Header">
    <w:name w:val="header"/>
    <w:basedOn w:val="Normal"/>
    <w:link w:val="HeaderChar"/>
    <w:uiPriority w:val="99"/>
    <w:rsid w:val="000A50E6"/>
    <w:pPr>
      <w:tabs>
        <w:tab w:val="center" w:pos="4153"/>
        <w:tab w:val="right" w:pos="8306"/>
      </w:tabs>
    </w:pPr>
  </w:style>
  <w:style w:type="paragraph" w:styleId="BodyTextIndent">
    <w:name w:val="Body Text Indent"/>
    <w:basedOn w:val="Normal"/>
    <w:rsid w:val="000A50E6"/>
    <w:pPr>
      <w:jc w:val="both"/>
    </w:pPr>
    <w:rPr>
      <w:rFonts w:ascii="Arial" w:hAnsi="Arial" w:cs="Arial"/>
      <w:sz w:val="22"/>
      <w:szCs w:val="22"/>
      <w:u w:val="single"/>
    </w:rPr>
  </w:style>
  <w:style w:type="paragraph" w:styleId="BodyText">
    <w:name w:val="Body Text"/>
    <w:aliases w:val="b"/>
    <w:basedOn w:val="Normal"/>
    <w:rsid w:val="000A50E6"/>
    <w:rPr>
      <w:i/>
      <w:iCs/>
      <w:sz w:val="22"/>
      <w:szCs w:val="22"/>
    </w:rPr>
  </w:style>
  <w:style w:type="paragraph" w:styleId="BodyTextIndent2">
    <w:name w:val="Body Text Indent 2"/>
    <w:basedOn w:val="Normal"/>
    <w:rsid w:val="000A50E6"/>
    <w:pPr>
      <w:ind w:left="360"/>
      <w:jc w:val="both"/>
    </w:pPr>
  </w:style>
  <w:style w:type="paragraph" w:customStyle="1" w:styleId="font5">
    <w:name w:val="font5"/>
    <w:basedOn w:val="Normal"/>
    <w:rsid w:val="000A50E6"/>
    <w:pPr>
      <w:spacing w:before="100" w:beforeAutospacing="1" w:after="100" w:afterAutospacing="1"/>
    </w:pPr>
    <w:rPr>
      <w:b/>
      <w:bCs/>
      <w:sz w:val="22"/>
      <w:szCs w:val="22"/>
    </w:rPr>
  </w:style>
  <w:style w:type="paragraph" w:customStyle="1" w:styleId="font6">
    <w:name w:val="font6"/>
    <w:basedOn w:val="Normal"/>
    <w:rsid w:val="000A50E6"/>
    <w:pPr>
      <w:spacing w:before="100" w:beforeAutospacing="1" w:after="100" w:afterAutospacing="1"/>
    </w:pPr>
    <w:rPr>
      <w:b/>
      <w:bCs/>
      <w:sz w:val="22"/>
      <w:szCs w:val="22"/>
    </w:rPr>
  </w:style>
  <w:style w:type="paragraph" w:customStyle="1" w:styleId="xl24">
    <w:name w:val="xl24"/>
    <w:basedOn w:val="Normal"/>
    <w:rsid w:val="000A50E6"/>
    <w:pPr>
      <w:spacing w:before="100" w:beforeAutospacing="1" w:after="100" w:afterAutospacing="1"/>
    </w:pPr>
    <w:rPr>
      <w:sz w:val="22"/>
      <w:szCs w:val="22"/>
    </w:rPr>
  </w:style>
  <w:style w:type="paragraph" w:customStyle="1" w:styleId="xl25">
    <w:name w:val="xl25"/>
    <w:basedOn w:val="Normal"/>
    <w:rsid w:val="000A50E6"/>
    <w:pPr>
      <w:pBdr>
        <w:bottom w:val="single" w:sz="4" w:space="0" w:color="auto"/>
      </w:pBdr>
      <w:spacing w:before="100" w:beforeAutospacing="1" w:after="100" w:afterAutospacing="1"/>
    </w:pPr>
    <w:rPr>
      <w:sz w:val="22"/>
      <w:szCs w:val="22"/>
    </w:rPr>
  </w:style>
  <w:style w:type="paragraph" w:customStyle="1" w:styleId="xl26">
    <w:name w:val="xl26"/>
    <w:basedOn w:val="Normal"/>
    <w:rsid w:val="000A50E6"/>
    <w:pPr>
      <w:pBdr>
        <w:bottom w:val="single" w:sz="4" w:space="0" w:color="auto"/>
      </w:pBdr>
      <w:spacing w:before="100" w:beforeAutospacing="1" w:after="100" w:afterAutospacing="1"/>
    </w:pPr>
    <w:rPr>
      <w:sz w:val="22"/>
      <w:szCs w:val="22"/>
    </w:rPr>
  </w:style>
  <w:style w:type="paragraph" w:customStyle="1" w:styleId="xl27">
    <w:name w:val="xl27"/>
    <w:basedOn w:val="Normal"/>
    <w:rsid w:val="000A50E6"/>
    <w:pPr>
      <w:pBdr>
        <w:bottom w:val="single" w:sz="4" w:space="0" w:color="auto"/>
      </w:pBdr>
      <w:spacing w:before="100" w:beforeAutospacing="1" w:after="100" w:afterAutospacing="1"/>
      <w:jc w:val="center"/>
    </w:pPr>
    <w:rPr>
      <w:sz w:val="22"/>
      <w:szCs w:val="22"/>
    </w:rPr>
  </w:style>
  <w:style w:type="paragraph" w:customStyle="1" w:styleId="xl28">
    <w:name w:val="xl28"/>
    <w:basedOn w:val="Normal"/>
    <w:rsid w:val="000A50E6"/>
    <w:pPr>
      <w:spacing w:before="100" w:beforeAutospacing="1" w:after="100" w:afterAutospacing="1"/>
      <w:textAlignment w:val="top"/>
    </w:pPr>
    <w:rPr>
      <w:sz w:val="22"/>
      <w:szCs w:val="22"/>
    </w:rPr>
  </w:style>
  <w:style w:type="paragraph" w:customStyle="1" w:styleId="xl29">
    <w:name w:val="xl29"/>
    <w:basedOn w:val="Normal"/>
    <w:rsid w:val="000A50E6"/>
    <w:pPr>
      <w:spacing w:before="100" w:beforeAutospacing="1" w:after="100" w:afterAutospacing="1"/>
      <w:textAlignment w:val="top"/>
    </w:pPr>
    <w:rPr>
      <w:sz w:val="22"/>
      <w:szCs w:val="22"/>
    </w:rPr>
  </w:style>
  <w:style w:type="paragraph" w:customStyle="1" w:styleId="xl30">
    <w:name w:val="xl30"/>
    <w:basedOn w:val="Normal"/>
    <w:rsid w:val="000A50E6"/>
    <w:pPr>
      <w:spacing w:before="100" w:beforeAutospacing="1" w:after="100" w:afterAutospacing="1"/>
      <w:textAlignment w:val="top"/>
    </w:pPr>
    <w:rPr>
      <w:sz w:val="22"/>
      <w:szCs w:val="22"/>
    </w:rPr>
  </w:style>
  <w:style w:type="paragraph" w:customStyle="1" w:styleId="xl31">
    <w:name w:val="xl31"/>
    <w:basedOn w:val="Normal"/>
    <w:rsid w:val="000A50E6"/>
    <w:pPr>
      <w:spacing w:before="100" w:beforeAutospacing="1" w:after="100" w:afterAutospacing="1"/>
      <w:textAlignment w:val="top"/>
    </w:pPr>
    <w:rPr>
      <w:sz w:val="22"/>
      <w:szCs w:val="22"/>
    </w:rPr>
  </w:style>
  <w:style w:type="paragraph" w:customStyle="1" w:styleId="xl32">
    <w:name w:val="xl32"/>
    <w:basedOn w:val="Normal"/>
    <w:rsid w:val="000A50E6"/>
    <w:pPr>
      <w:spacing w:before="100" w:beforeAutospacing="1" w:after="100" w:afterAutospacing="1"/>
      <w:textAlignment w:val="top"/>
    </w:pPr>
    <w:rPr>
      <w:sz w:val="22"/>
      <w:szCs w:val="22"/>
    </w:rPr>
  </w:style>
  <w:style w:type="paragraph" w:customStyle="1" w:styleId="xl33">
    <w:name w:val="xl33"/>
    <w:basedOn w:val="Normal"/>
    <w:rsid w:val="000A50E6"/>
    <w:pPr>
      <w:spacing w:before="100" w:beforeAutospacing="1" w:after="100" w:afterAutospacing="1"/>
      <w:textAlignment w:val="top"/>
    </w:pPr>
    <w:rPr>
      <w:sz w:val="22"/>
      <w:szCs w:val="22"/>
    </w:rPr>
  </w:style>
  <w:style w:type="paragraph" w:customStyle="1" w:styleId="xl34">
    <w:name w:val="xl34"/>
    <w:basedOn w:val="Normal"/>
    <w:rsid w:val="000A50E6"/>
    <w:pPr>
      <w:spacing w:before="100" w:beforeAutospacing="1" w:after="100" w:afterAutospacing="1"/>
    </w:pPr>
    <w:rPr>
      <w:sz w:val="22"/>
      <w:szCs w:val="22"/>
    </w:rPr>
  </w:style>
  <w:style w:type="paragraph" w:customStyle="1" w:styleId="xl35">
    <w:name w:val="xl35"/>
    <w:basedOn w:val="Normal"/>
    <w:rsid w:val="000A50E6"/>
    <w:pPr>
      <w:spacing w:before="100" w:beforeAutospacing="1" w:after="100" w:afterAutospacing="1"/>
      <w:textAlignment w:val="top"/>
    </w:pPr>
    <w:rPr>
      <w:b/>
      <w:bCs/>
      <w:sz w:val="22"/>
      <w:szCs w:val="22"/>
    </w:rPr>
  </w:style>
  <w:style w:type="paragraph" w:customStyle="1" w:styleId="xl36">
    <w:name w:val="xl36"/>
    <w:basedOn w:val="Normal"/>
    <w:rsid w:val="000A50E6"/>
    <w:pPr>
      <w:spacing w:before="100" w:beforeAutospacing="1" w:after="100" w:afterAutospacing="1"/>
      <w:jc w:val="center"/>
      <w:textAlignment w:val="top"/>
    </w:pPr>
    <w:rPr>
      <w:sz w:val="22"/>
      <w:szCs w:val="22"/>
    </w:rPr>
  </w:style>
  <w:style w:type="paragraph" w:customStyle="1" w:styleId="xl37">
    <w:name w:val="xl37"/>
    <w:basedOn w:val="Normal"/>
    <w:rsid w:val="000A50E6"/>
    <w:pPr>
      <w:spacing w:before="100" w:beforeAutospacing="1" w:after="100" w:afterAutospacing="1"/>
      <w:jc w:val="center"/>
      <w:textAlignment w:val="top"/>
    </w:pPr>
    <w:rPr>
      <w:sz w:val="22"/>
      <w:szCs w:val="22"/>
    </w:rPr>
  </w:style>
  <w:style w:type="paragraph" w:customStyle="1" w:styleId="xl38">
    <w:name w:val="xl38"/>
    <w:basedOn w:val="Normal"/>
    <w:rsid w:val="000A50E6"/>
    <w:pPr>
      <w:spacing w:before="100" w:beforeAutospacing="1" w:after="100" w:afterAutospacing="1"/>
      <w:jc w:val="center"/>
      <w:textAlignment w:val="top"/>
    </w:pPr>
    <w:rPr>
      <w:sz w:val="22"/>
      <w:szCs w:val="22"/>
    </w:rPr>
  </w:style>
  <w:style w:type="paragraph" w:customStyle="1" w:styleId="xl39">
    <w:name w:val="xl39"/>
    <w:basedOn w:val="Normal"/>
    <w:rsid w:val="000A50E6"/>
    <w:pPr>
      <w:pBdr>
        <w:right w:val="single" w:sz="4" w:space="0" w:color="auto"/>
      </w:pBdr>
      <w:spacing w:before="100" w:beforeAutospacing="1" w:after="100" w:afterAutospacing="1"/>
      <w:jc w:val="center"/>
      <w:textAlignment w:val="top"/>
    </w:pPr>
    <w:rPr>
      <w:sz w:val="22"/>
      <w:szCs w:val="22"/>
    </w:rPr>
  </w:style>
  <w:style w:type="paragraph" w:customStyle="1" w:styleId="xl40">
    <w:name w:val="xl40"/>
    <w:basedOn w:val="Normal"/>
    <w:rsid w:val="000A50E6"/>
    <w:pPr>
      <w:spacing w:before="100" w:beforeAutospacing="1" w:after="100" w:afterAutospacing="1"/>
      <w:jc w:val="center"/>
      <w:textAlignment w:val="top"/>
    </w:pPr>
    <w:rPr>
      <w:color w:val="000000"/>
      <w:sz w:val="22"/>
      <w:szCs w:val="22"/>
    </w:rPr>
  </w:style>
  <w:style w:type="paragraph" w:customStyle="1" w:styleId="xl41">
    <w:name w:val="xl41"/>
    <w:basedOn w:val="Normal"/>
    <w:rsid w:val="000A50E6"/>
    <w:pPr>
      <w:spacing w:before="100" w:beforeAutospacing="1" w:after="100" w:afterAutospacing="1"/>
      <w:textAlignment w:val="top"/>
    </w:pPr>
    <w:rPr>
      <w:sz w:val="22"/>
      <w:szCs w:val="22"/>
    </w:rPr>
  </w:style>
  <w:style w:type="paragraph" w:customStyle="1" w:styleId="xl42">
    <w:name w:val="xl42"/>
    <w:basedOn w:val="Normal"/>
    <w:rsid w:val="000A50E6"/>
    <w:pPr>
      <w:spacing w:before="100" w:beforeAutospacing="1" w:after="100" w:afterAutospacing="1"/>
    </w:pPr>
    <w:rPr>
      <w:sz w:val="22"/>
      <w:szCs w:val="22"/>
    </w:rPr>
  </w:style>
  <w:style w:type="paragraph" w:customStyle="1" w:styleId="xl43">
    <w:name w:val="xl43"/>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4">
    <w:name w:val="xl44"/>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5">
    <w:name w:val="xl45"/>
    <w:basedOn w:val="Normal"/>
    <w:rsid w:val="000A50E6"/>
    <w:pPr>
      <w:pBdr>
        <w:right w:val="single" w:sz="4" w:space="0" w:color="auto"/>
      </w:pBdr>
      <w:spacing w:before="100" w:beforeAutospacing="1" w:after="100" w:afterAutospacing="1"/>
    </w:pPr>
    <w:rPr>
      <w:sz w:val="22"/>
      <w:szCs w:val="22"/>
    </w:rPr>
  </w:style>
  <w:style w:type="paragraph" w:customStyle="1" w:styleId="xl46">
    <w:name w:val="xl46"/>
    <w:basedOn w:val="Normal"/>
    <w:rsid w:val="000A50E6"/>
    <w:pPr>
      <w:spacing w:before="100" w:beforeAutospacing="1" w:after="100" w:afterAutospacing="1"/>
      <w:jc w:val="center"/>
    </w:pPr>
    <w:rPr>
      <w:sz w:val="22"/>
      <w:szCs w:val="22"/>
    </w:rPr>
  </w:style>
  <w:style w:type="paragraph" w:customStyle="1" w:styleId="xl47">
    <w:name w:val="xl47"/>
    <w:basedOn w:val="Normal"/>
    <w:rsid w:val="000A50E6"/>
    <w:pPr>
      <w:pBdr>
        <w:left w:val="single" w:sz="4" w:space="0" w:color="auto"/>
      </w:pBdr>
      <w:spacing w:before="100" w:beforeAutospacing="1" w:after="100" w:afterAutospacing="1"/>
      <w:textAlignment w:val="top"/>
    </w:pPr>
    <w:rPr>
      <w:b/>
      <w:bCs/>
      <w:sz w:val="22"/>
      <w:szCs w:val="22"/>
    </w:rPr>
  </w:style>
  <w:style w:type="paragraph" w:customStyle="1" w:styleId="xl48">
    <w:name w:val="xl48"/>
    <w:basedOn w:val="Normal"/>
    <w:rsid w:val="000A50E6"/>
    <w:pPr>
      <w:pBdr>
        <w:left w:val="single" w:sz="4" w:space="0" w:color="auto"/>
      </w:pBdr>
      <w:spacing w:before="100" w:beforeAutospacing="1" w:after="100" w:afterAutospacing="1"/>
      <w:textAlignment w:val="top"/>
    </w:pPr>
    <w:rPr>
      <w:sz w:val="22"/>
      <w:szCs w:val="22"/>
    </w:rPr>
  </w:style>
  <w:style w:type="paragraph" w:customStyle="1" w:styleId="xl49">
    <w:name w:val="xl49"/>
    <w:basedOn w:val="Normal"/>
    <w:rsid w:val="000A50E6"/>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0">
    <w:name w:val="xl50"/>
    <w:basedOn w:val="Normal"/>
    <w:rsid w:val="000A50E6"/>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51">
    <w:name w:val="xl51"/>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52">
    <w:name w:val="xl52"/>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Normal"/>
    <w:rsid w:val="000A50E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Normal"/>
    <w:rsid w:val="000A50E6"/>
    <w:pPr>
      <w:pBdr>
        <w:top w:val="single" w:sz="4" w:space="0" w:color="auto"/>
        <w:bottom w:val="single" w:sz="4" w:space="0" w:color="auto"/>
      </w:pBdr>
      <w:spacing w:before="100" w:beforeAutospacing="1" w:after="100" w:afterAutospacing="1"/>
      <w:jc w:val="center"/>
    </w:pPr>
    <w:rPr>
      <w:sz w:val="22"/>
      <w:szCs w:val="22"/>
    </w:rPr>
  </w:style>
  <w:style w:type="paragraph" w:customStyle="1" w:styleId="xl55">
    <w:name w:val="xl55"/>
    <w:basedOn w:val="Normal"/>
    <w:rsid w:val="000A50E6"/>
    <w:pPr>
      <w:pBdr>
        <w:top w:val="single" w:sz="4" w:space="0" w:color="auto"/>
      </w:pBdr>
      <w:spacing w:before="100" w:beforeAutospacing="1" w:after="100" w:afterAutospacing="1"/>
      <w:jc w:val="center"/>
      <w:textAlignment w:val="top"/>
    </w:pPr>
    <w:rPr>
      <w:color w:val="000000"/>
      <w:sz w:val="22"/>
      <w:szCs w:val="22"/>
    </w:rPr>
  </w:style>
  <w:style w:type="paragraph" w:customStyle="1" w:styleId="xl56">
    <w:name w:val="xl56"/>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7">
    <w:name w:val="xl57"/>
    <w:basedOn w:val="Normal"/>
    <w:rsid w:val="000A50E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8">
    <w:name w:val="xl58"/>
    <w:basedOn w:val="Normal"/>
    <w:rsid w:val="000A50E6"/>
    <w:pPr>
      <w:pBdr>
        <w:left w:val="single" w:sz="4" w:space="0" w:color="auto"/>
      </w:pBdr>
      <w:spacing w:before="100" w:beforeAutospacing="1" w:after="100" w:afterAutospacing="1"/>
    </w:pPr>
    <w:rPr>
      <w:sz w:val="22"/>
      <w:szCs w:val="22"/>
    </w:rPr>
  </w:style>
  <w:style w:type="paragraph" w:customStyle="1" w:styleId="xl59">
    <w:name w:val="xl59"/>
    <w:basedOn w:val="Normal"/>
    <w:rsid w:val="000A50E6"/>
    <w:pPr>
      <w:spacing w:before="100" w:beforeAutospacing="1" w:after="100" w:afterAutospacing="1"/>
      <w:textAlignment w:val="top"/>
    </w:pPr>
    <w:rPr>
      <w:sz w:val="22"/>
      <w:szCs w:val="22"/>
    </w:rPr>
  </w:style>
  <w:style w:type="paragraph" w:customStyle="1" w:styleId="xl60">
    <w:name w:val="xl60"/>
    <w:basedOn w:val="Normal"/>
    <w:rsid w:val="000A50E6"/>
    <w:pPr>
      <w:spacing w:before="100" w:beforeAutospacing="1" w:after="100" w:afterAutospacing="1"/>
      <w:jc w:val="center"/>
    </w:pPr>
    <w:rPr>
      <w:sz w:val="22"/>
      <w:szCs w:val="22"/>
    </w:rPr>
  </w:style>
  <w:style w:type="paragraph" w:customStyle="1" w:styleId="xl61">
    <w:name w:val="xl61"/>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62">
    <w:name w:val="xl62"/>
    <w:basedOn w:val="Normal"/>
    <w:rsid w:val="000A50E6"/>
    <w:pPr>
      <w:spacing w:before="100" w:beforeAutospacing="1" w:after="100" w:afterAutospacing="1"/>
      <w:jc w:val="center"/>
    </w:pPr>
    <w:rPr>
      <w:sz w:val="22"/>
      <w:szCs w:val="22"/>
    </w:rPr>
  </w:style>
  <w:style w:type="paragraph" w:customStyle="1" w:styleId="xl63">
    <w:name w:val="xl63"/>
    <w:basedOn w:val="Normal"/>
    <w:rsid w:val="000A50E6"/>
    <w:pPr>
      <w:pBdr>
        <w:right w:val="single" w:sz="4" w:space="0" w:color="auto"/>
      </w:pBdr>
      <w:spacing w:before="100" w:beforeAutospacing="1" w:after="100" w:afterAutospacing="1"/>
      <w:jc w:val="center"/>
    </w:pPr>
    <w:rPr>
      <w:sz w:val="22"/>
      <w:szCs w:val="22"/>
    </w:rPr>
  </w:style>
  <w:style w:type="paragraph" w:customStyle="1" w:styleId="xl64">
    <w:name w:val="xl64"/>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65">
    <w:name w:val="xl65"/>
    <w:basedOn w:val="Normal"/>
    <w:rsid w:val="000A50E6"/>
    <w:pPr>
      <w:spacing w:before="100" w:beforeAutospacing="1" w:after="100" w:afterAutospacing="1"/>
      <w:jc w:val="right"/>
      <w:textAlignment w:val="top"/>
    </w:pPr>
    <w:rPr>
      <w:sz w:val="22"/>
      <w:szCs w:val="22"/>
    </w:rPr>
  </w:style>
  <w:style w:type="paragraph" w:customStyle="1" w:styleId="xl66">
    <w:name w:val="xl66"/>
    <w:basedOn w:val="Normal"/>
    <w:rsid w:val="000A50E6"/>
    <w:pPr>
      <w:spacing w:before="100" w:beforeAutospacing="1" w:after="100" w:afterAutospacing="1"/>
      <w:textAlignment w:val="top"/>
    </w:pPr>
    <w:rPr>
      <w:sz w:val="22"/>
      <w:szCs w:val="22"/>
    </w:rPr>
  </w:style>
  <w:style w:type="paragraph" w:customStyle="1" w:styleId="xl67">
    <w:name w:val="xl67"/>
    <w:basedOn w:val="Normal"/>
    <w:rsid w:val="000A50E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68">
    <w:name w:val="xl68"/>
    <w:basedOn w:val="Normal"/>
    <w:rsid w:val="000A50E6"/>
    <w:pPr>
      <w:pBdr>
        <w:bottom w:val="single" w:sz="4" w:space="0" w:color="auto"/>
      </w:pBdr>
      <w:spacing w:before="100" w:beforeAutospacing="1" w:after="100" w:afterAutospacing="1"/>
      <w:jc w:val="right"/>
    </w:pPr>
    <w:rPr>
      <w:b/>
      <w:bCs/>
      <w:sz w:val="22"/>
      <w:szCs w:val="22"/>
    </w:rPr>
  </w:style>
  <w:style w:type="paragraph" w:customStyle="1" w:styleId="xl69">
    <w:name w:val="xl69"/>
    <w:basedOn w:val="Normal"/>
    <w:rsid w:val="000A50E6"/>
    <w:pPr>
      <w:spacing w:before="100" w:beforeAutospacing="1" w:after="100" w:afterAutospacing="1"/>
      <w:jc w:val="center"/>
    </w:pPr>
    <w:rPr>
      <w:b/>
      <w:bCs/>
    </w:rPr>
  </w:style>
  <w:style w:type="paragraph" w:customStyle="1" w:styleId="xl70">
    <w:name w:val="xl70"/>
    <w:basedOn w:val="Normal"/>
    <w:rsid w:val="000A50E6"/>
    <w:pPr>
      <w:pBdr>
        <w:left w:val="single" w:sz="4" w:space="0" w:color="auto"/>
      </w:pBdr>
      <w:spacing w:before="100" w:beforeAutospacing="1" w:after="100" w:afterAutospacing="1"/>
      <w:jc w:val="center"/>
      <w:textAlignment w:val="top"/>
    </w:pPr>
    <w:rPr>
      <w:color w:val="000000"/>
      <w:sz w:val="22"/>
      <w:szCs w:val="22"/>
    </w:rPr>
  </w:style>
  <w:style w:type="paragraph" w:customStyle="1" w:styleId="xl71">
    <w:name w:val="xl71"/>
    <w:basedOn w:val="Normal"/>
    <w:rsid w:val="000A50E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2">
    <w:name w:val="xl72"/>
    <w:basedOn w:val="Normal"/>
    <w:rsid w:val="000A50E6"/>
    <w:pPr>
      <w:pBdr>
        <w:left w:val="single" w:sz="4" w:space="0" w:color="auto"/>
      </w:pBdr>
      <w:spacing w:before="100" w:beforeAutospacing="1" w:after="100" w:afterAutospacing="1"/>
      <w:jc w:val="center"/>
    </w:pPr>
    <w:rPr>
      <w:sz w:val="22"/>
      <w:szCs w:val="22"/>
    </w:rPr>
  </w:style>
  <w:style w:type="paragraph" w:customStyle="1" w:styleId="xl73">
    <w:name w:val="xl73"/>
    <w:basedOn w:val="Normal"/>
    <w:rsid w:val="000A50E6"/>
    <w:pPr>
      <w:spacing w:before="100" w:beforeAutospacing="1" w:after="100" w:afterAutospacing="1"/>
      <w:jc w:val="both"/>
      <w:textAlignment w:val="top"/>
    </w:pPr>
    <w:rPr>
      <w:sz w:val="22"/>
      <w:szCs w:val="22"/>
    </w:rPr>
  </w:style>
  <w:style w:type="paragraph" w:styleId="Caption">
    <w:name w:val="caption"/>
    <w:basedOn w:val="Normal"/>
    <w:next w:val="Normal"/>
    <w:qFormat/>
    <w:rsid w:val="000A50E6"/>
    <w:pPr>
      <w:ind w:left="-540" w:right="-622"/>
      <w:jc w:val="center"/>
    </w:pPr>
    <w:rPr>
      <w:b/>
      <w:bCs/>
    </w:rPr>
  </w:style>
  <w:style w:type="paragraph" w:styleId="Title">
    <w:name w:val="Title"/>
    <w:basedOn w:val="Normal"/>
    <w:qFormat/>
    <w:rsid w:val="000A50E6"/>
    <w:pPr>
      <w:keepNext/>
      <w:spacing w:after="240"/>
      <w:jc w:val="center"/>
    </w:pPr>
    <w:rPr>
      <w:rFonts w:ascii="Times New Roman Bold" w:hAnsi="Times New Roman Bold"/>
      <w:b/>
      <w:bCs/>
      <w:caps/>
      <w:sz w:val="20"/>
      <w:szCs w:val="20"/>
    </w:rPr>
  </w:style>
  <w:style w:type="paragraph" w:customStyle="1" w:styleId="bodytext0">
    <w:name w:val="bodytext"/>
    <w:basedOn w:val="Normal"/>
    <w:rsid w:val="000A50E6"/>
    <w:pPr>
      <w:jc w:val="both"/>
    </w:pPr>
    <w:rPr>
      <w:rFonts w:ascii="Arial" w:hAnsi="Arial" w:cs="Arial"/>
    </w:rPr>
  </w:style>
  <w:style w:type="character" w:customStyle="1" w:styleId="colapress">
    <w:name w:val="colapress"/>
    <w:basedOn w:val="DefaultParagraphFont"/>
    <w:rsid w:val="000A50E6"/>
  </w:style>
  <w:style w:type="character" w:styleId="FollowedHyperlink">
    <w:name w:val="FollowedHyperlink"/>
    <w:basedOn w:val="DefaultParagraphFont"/>
    <w:rsid w:val="000A50E6"/>
    <w:rPr>
      <w:color w:val="800080"/>
      <w:u w:val="single"/>
    </w:rPr>
  </w:style>
  <w:style w:type="paragraph" w:styleId="BodyTextIndent3">
    <w:name w:val="Body Text Indent 3"/>
    <w:basedOn w:val="Normal"/>
    <w:rsid w:val="000A50E6"/>
    <w:pPr>
      <w:ind w:left="720"/>
      <w:jc w:val="both"/>
    </w:pPr>
  </w:style>
  <w:style w:type="paragraph" w:styleId="BalloonText">
    <w:name w:val="Balloon Text"/>
    <w:basedOn w:val="Normal"/>
    <w:rsid w:val="000A50E6"/>
    <w:rPr>
      <w:rFonts w:ascii="Tahoma" w:hAnsi="Tahoma" w:cs="Tahoma"/>
      <w:sz w:val="16"/>
      <w:szCs w:val="16"/>
    </w:rPr>
  </w:style>
  <w:style w:type="paragraph" w:customStyle="1" w:styleId="xl22">
    <w:name w:val="xl22"/>
    <w:basedOn w:val="Normal"/>
    <w:rsid w:val="000A50E6"/>
    <w:pPr>
      <w:spacing w:before="100" w:beforeAutospacing="1" w:after="100" w:afterAutospacing="1"/>
    </w:pPr>
    <w:rPr>
      <w:rFonts w:ascii="Arial" w:hAnsi="Arial" w:cs="Arial"/>
      <w:b/>
      <w:bCs/>
    </w:rPr>
  </w:style>
  <w:style w:type="paragraph" w:customStyle="1" w:styleId="xl23">
    <w:name w:val="xl23"/>
    <w:basedOn w:val="Normal"/>
    <w:rsid w:val="000A50E6"/>
    <w:pPr>
      <w:spacing w:before="100" w:beforeAutospacing="1" w:after="100" w:afterAutospacing="1"/>
    </w:pPr>
    <w:rPr>
      <w:rFonts w:ascii="Arial" w:hAnsi="Arial" w:cs="Arial"/>
    </w:rPr>
  </w:style>
  <w:style w:type="paragraph" w:styleId="BodyText2">
    <w:name w:val="Body Text 2"/>
    <w:basedOn w:val="Normal"/>
    <w:rsid w:val="000A50E6"/>
    <w:pPr>
      <w:jc w:val="both"/>
    </w:pPr>
    <w:rPr>
      <w:rFonts w:ascii="Arial" w:hAnsi="Arial" w:cs="Arial"/>
      <w:sz w:val="22"/>
      <w:szCs w:val="22"/>
      <w:u w:val="single"/>
    </w:rPr>
  </w:style>
  <w:style w:type="character" w:styleId="PageNumber">
    <w:name w:val="page number"/>
    <w:basedOn w:val="DefaultParagraphFont"/>
    <w:rsid w:val="000A50E6"/>
  </w:style>
  <w:style w:type="table" w:styleId="TableGrid">
    <w:name w:val="Table Grid"/>
    <w:basedOn w:val="TableNormal"/>
    <w:rsid w:val="000A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50E6"/>
    <w:pPr>
      <w:spacing w:before="100" w:beforeAutospacing="1" w:after="100" w:afterAutospacing="1"/>
    </w:pPr>
    <w:rPr>
      <w:lang w:eastAsia="el-GR"/>
    </w:rPr>
  </w:style>
  <w:style w:type="character" w:customStyle="1" w:styleId="text">
    <w:name w:val="text"/>
    <w:basedOn w:val="DefaultParagraphFont"/>
    <w:rsid w:val="000A50E6"/>
  </w:style>
  <w:style w:type="character" w:styleId="Strong">
    <w:name w:val="Strong"/>
    <w:basedOn w:val="DefaultParagraphFont"/>
    <w:qFormat/>
    <w:rsid w:val="000A50E6"/>
    <w:rPr>
      <w:b/>
      <w:bCs/>
    </w:rPr>
  </w:style>
  <w:style w:type="character" w:styleId="CommentReference">
    <w:name w:val="annotation reference"/>
    <w:basedOn w:val="DefaultParagraphFont"/>
    <w:semiHidden/>
    <w:rsid w:val="000A50E6"/>
    <w:rPr>
      <w:sz w:val="16"/>
      <w:szCs w:val="16"/>
    </w:rPr>
  </w:style>
  <w:style w:type="paragraph" w:styleId="CommentText">
    <w:name w:val="annotation text"/>
    <w:basedOn w:val="Normal"/>
    <w:semiHidden/>
    <w:rsid w:val="000A50E6"/>
    <w:rPr>
      <w:sz w:val="20"/>
      <w:szCs w:val="20"/>
    </w:rPr>
  </w:style>
  <w:style w:type="paragraph" w:styleId="CommentSubject">
    <w:name w:val="annotation subject"/>
    <w:basedOn w:val="CommentText"/>
    <w:next w:val="CommentText"/>
    <w:semiHidden/>
    <w:rsid w:val="000A50E6"/>
    <w:rPr>
      <w:b/>
      <w:bCs/>
    </w:rPr>
  </w:style>
  <w:style w:type="paragraph" w:customStyle="1" w:styleId="TXTParaStandardRomanLevel-1">
    <w:name w:val="TXT/Para Standard Roman Level-1"/>
    <w:basedOn w:val="Normal"/>
    <w:rsid w:val="000A50E6"/>
    <w:pPr>
      <w:widowControl w:val="0"/>
      <w:autoSpaceDE w:val="0"/>
      <w:autoSpaceDN w:val="0"/>
      <w:adjustRightInd w:val="0"/>
      <w:spacing w:after="120"/>
      <w:ind w:firstLine="400"/>
    </w:pPr>
    <w:rPr>
      <w:rFonts w:ascii="Dutch801 Rm BT" w:hAnsi="Dutch801 Rm BT" w:cs="Dutch801 Rm BT"/>
      <w:sz w:val="20"/>
      <w:szCs w:val="20"/>
    </w:rPr>
  </w:style>
  <w:style w:type="character" w:customStyle="1" w:styleId="DeltaViewInsertion">
    <w:name w:val="DeltaView Insertion"/>
    <w:rsid w:val="000A50E6"/>
    <w:rPr>
      <w:color w:val="0000FF"/>
      <w:spacing w:val="0"/>
      <w:u w:val="double"/>
    </w:rPr>
  </w:style>
  <w:style w:type="paragraph" w:styleId="FootnoteText">
    <w:name w:val="footnote text"/>
    <w:basedOn w:val="Normal"/>
    <w:link w:val="FootnoteTextChar"/>
    <w:semiHidden/>
    <w:rsid w:val="000A50E6"/>
    <w:rPr>
      <w:sz w:val="20"/>
      <w:szCs w:val="20"/>
    </w:rPr>
  </w:style>
  <w:style w:type="character" w:styleId="FootnoteReference">
    <w:name w:val="footnote reference"/>
    <w:basedOn w:val="DefaultParagraphFont"/>
    <w:semiHidden/>
    <w:rsid w:val="000A50E6"/>
    <w:rPr>
      <w:vertAlign w:val="superscript"/>
    </w:rPr>
  </w:style>
  <w:style w:type="paragraph" w:customStyle="1" w:styleId="NormalWeb1">
    <w:name w:val="Normal (Web)1"/>
    <w:basedOn w:val="Normal"/>
    <w:rsid w:val="000A50E6"/>
    <w:pPr>
      <w:spacing w:before="100" w:beforeAutospacing="1" w:after="188"/>
    </w:pPr>
  </w:style>
  <w:style w:type="paragraph" w:customStyle="1" w:styleId="CharCharCharCharCharChar1">
    <w:name w:val="Char Char Char Char Char Char1"/>
    <w:basedOn w:val="Normal"/>
    <w:rsid w:val="000A50E6"/>
    <w:pPr>
      <w:spacing w:after="160" w:line="240" w:lineRule="exact"/>
    </w:pPr>
    <w:rPr>
      <w:rFonts w:ascii="Verdana" w:hAnsi="Verdana" w:cs="Arial"/>
      <w:sz w:val="22"/>
      <w:szCs w:val="20"/>
    </w:rPr>
  </w:style>
  <w:style w:type="paragraph" w:customStyle="1" w:styleId="CharCharCharCharCharChar1CharCharCharCharCharCharCharCharChar">
    <w:name w:val="Char Char Char Char Char Char1 Char Char Char Char Char Char Char Char Char"/>
    <w:basedOn w:val="Normal"/>
    <w:rsid w:val="000A50E6"/>
    <w:pPr>
      <w:spacing w:after="160" w:line="240" w:lineRule="exact"/>
    </w:pPr>
    <w:rPr>
      <w:rFonts w:ascii="Verdana" w:eastAsia="SimSun" w:hAnsi="Verdana" w:cs="Arial"/>
      <w:sz w:val="22"/>
      <w:szCs w:val="20"/>
    </w:rPr>
  </w:style>
  <w:style w:type="character" w:customStyle="1" w:styleId="FooterChar">
    <w:name w:val="Footer Char"/>
    <w:basedOn w:val="DefaultParagraphFont"/>
    <w:link w:val="Footer"/>
    <w:uiPriority w:val="99"/>
    <w:rsid w:val="000A50E6"/>
    <w:rPr>
      <w:sz w:val="22"/>
      <w:szCs w:val="22"/>
      <w:lang w:val="el-GR" w:eastAsia="en-US" w:bidi="ar-SA"/>
    </w:rPr>
  </w:style>
  <w:style w:type="paragraph" w:customStyle="1" w:styleId="Normal73">
    <w:name w:val="Normal_73"/>
    <w:qFormat/>
    <w:rsid w:val="000A50E6"/>
    <w:pPr>
      <w:widowControl w:val="0"/>
      <w:autoSpaceDE w:val="0"/>
      <w:autoSpaceDN w:val="0"/>
      <w:adjustRightInd w:val="0"/>
    </w:pPr>
    <w:rPr>
      <w:szCs w:val="22"/>
    </w:rPr>
  </w:style>
  <w:style w:type="character" w:customStyle="1" w:styleId="apple-style-span">
    <w:name w:val="apple-style-span"/>
    <w:basedOn w:val="DefaultParagraphFont"/>
    <w:rsid w:val="000A50E6"/>
  </w:style>
  <w:style w:type="paragraph" w:styleId="ListParagraph">
    <w:name w:val="List Paragraph"/>
    <w:basedOn w:val="Normal"/>
    <w:uiPriority w:val="99"/>
    <w:qFormat/>
    <w:rsid w:val="009F131A"/>
    <w:pPr>
      <w:ind w:left="720"/>
      <w:contextualSpacing/>
    </w:pPr>
  </w:style>
  <w:style w:type="character" w:customStyle="1" w:styleId="BodyText3Char">
    <w:name w:val="Body Text 3 Char"/>
    <w:basedOn w:val="DefaultParagraphFont"/>
    <w:link w:val="BodyText3"/>
    <w:rsid w:val="002520AF"/>
    <w:rPr>
      <w:sz w:val="24"/>
      <w:szCs w:val="24"/>
    </w:rPr>
  </w:style>
  <w:style w:type="paragraph" w:styleId="EndnoteText">
    <w:name w:val="endnote text"/>
    <w:basedOn w:val="Normal"/>
    <w:link w:val="EndnoteTextChar"/>
    <w:uiPriority w:val="99"/>
    <w:semiHidden/>
    <w:unhideWhenUsed/>
    <w:rsid w:val="00B005CE"/>
    <w:rPr>
      <w:sz w:val="20"/>
      <w:szCs w:val="20"/>
    </w:rPr>
  </w:style>
  <w:style w:type="character" w:customStyle="1" w:styleId="EndnoteTextChar">
    <w:name w:val="Endnote Text Char"/>
    <w:basedOn w:val="DefaultParagraphFont"/>
    <w:link w:val="EndnoteText"/>
    <w:uiPriority w:val="99"/>
    <w:semiHidden/>
    <w:rsid w:val="00B005CE"/>
    <w:rPr>
      <w:lang w:val="el-GR"/>
    </w:rPr>
  </w:style>
  <w:style w:type="character" w:styleId="EndnoteReference">
    <w:name w:val="endnote reference"/>
    <w:basedOn w:val="DefaultParagraphFont"/>
    <w:uiPriority w:val="99"/>
    <w:semiHidden/>
    <w:unhideWhenUsed/>
    <w:rsid w:val="00B005CE"/>
    <w:rPr>
      <w:vertAlign w:val="superscript"/>
    </w:rPr>
  </w:style>
  <w:style w:type="paragraph" w:customStyle="1" w:styleId="Default">
    <w:name w:val="Default"/>
    <w:rsid w:val="00CE790C"/>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18072A"/>
    <w:rPr>
      <w:sz w:val="24"/>
      <w:szCs w:val="24"/>
    </w:rPr>
  </w:style>
  <w:style w:type="character" w:customStyle="1" w:styleId="FootnoteTextChar">
    <w:name w:val="Footnote Text Char"/>
    <w:basedOn w:val="DefaultParagraphFont"/>
    <w:link w:val="FootnoteText"/>
    <w:semiHidden/>
    <w:rsid w:val="00DA7037"/>
    <w:rPr>
      <w:lang w:val="el-GR"/>
    </w:rPr>
  </w:style>
  <w:style w:type="character" w:customStyle="1" w:styleId="HeaderChar">
    <w:name w:val="Header Char"/>
    <w:basedOn w:val="DefaultParagraphFont"/>
    <w:link w:val="Header"/>
    <w:uiPriority w:val="99"/>
    <w:rsid w:val="00CC2DCA"/>
    <w:rPr>
      <w:sz w:val="24"/>
      <w:szCs w:val="24"/>
      <w:lang w:val="el-GR"/>
    </w:rPr>
  </w:style>
  <w:style w:type="paragraph" w:customStyle="1" w:styleId="DMETW482BIPGrowthTable">
    <w:name w:val="DM_ETW_482_BIP_Growth_Table"/>
    <w:rsid w:val="009A036B"/>
    <w:rPr>
      <w:rFonts w:ascii="Effra Corp" w:eastAsia="Effra Corp" w:hAnsi="Effra Corp" w:cs="Effra Corp"/>
      <w:b/>
    </w:rPr>
  </w:style>
  <w:style w:type="paragraph" w:customStyle="1" w:styleId="DMETW482BIPSegmemantalNSRVolume">
    <w:name w:val="DM_ETW_482_BIP_Segmemantal_NSR_Volume"/>
    <w:rsid w:val="00D07CC0"/>
    <w:rPr>
      <w:rFonts w:ascii="Effra Corp" w:eastAsia="Effra Corp" w:hAnsi="Effra Corp" w:cs="Effra Corp"/>
      <w:b/>
      <w:color w:val="FF0000"/>
    </w:rPr>
  </w:style>
  <w:style w:type="paragraph" w:customStyle="1" w:styleId="DMETW482BIPNARTDPremium">
    <w:name w:val="DM_ETW_482_BIP_NARTD_Premium"/>
    <w:rsid w:val="00D07CC0"/>
    <w:rPr>
      <w:rFonts w:ascii="Effra Corp" w:eastAsia="Effra Corp" w:hAnsi="Effra Corp" w:cs="Effra Corp"/>
      <w:b/>
      <w:color w:val="FF0000"/>
    </w:rPr>
  </w:style>
  <w:style w:type="paragraph" w:customStyle="1" w:styleId="DMETW482BIPCurrencyimpact">
    <w:name w:val="DM_ETW_482_BIP_Currency_impact"/>
    <w:rsid w:val="00D07CC0"/>
    <w:rPr>
      <w:rFonts w:ascii="Effra Corp" w:eastAsia="Effra Corp" w:hAnsi="Effra Corp" w:cs="Effra Corp"/>
    </w:rPr>
  </w:style>
  <w:style w:type="character" w:styleId="UnresolvedMention">
    <w:name w:val="Unresolved Mention"/>
    <w:basedOn w:val="DefaultParagraphFont"/>
    <w:uiPriority w:val="99"/>
    <w:semiHidden/>
    <w:unhideWhenUsed/>
    <w:rsid w:val="007E556C"/>
    <w:rPr>
      <w:color w:val="605E5C"/>
      <w:shd w:val="clear" w:color="auto" w:fill="E1DFDD"/>
    </w:rPr>
  </w:style>
  <w:style w:type="paragraph" w:customStyle="1" w:styleId="xmsonormal">
    <w:name w:val="x_msonormal"/>
    <w:basedOn w:val="Normal"/>
    <w:rsid w:val="00BD0B4E"/>
    <w:rPr>
      <w:rFonts w:eastAsiaTheme="minorHAnsi"/>
      <w:lang w:eastAsia="en-GB"/>
    </w:rPr>
  </w:style>
  <w:style w:type="paragraph" w:customStyle="1" w:styleId="paragraph">
    <w:name w:val="paragraph"/>
    <w:basedOn w:val="Normal"/>
    <w:rsid w:val="00B25E6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22">
      <w:bodyDiv w:val="1"/>
      <w:marLeft w:val="0"/>
      <w:marRight w:val="0"/>
      <w:marTop w:val="0"/>
      <w:marBottom w:val="0"/>
      <w:divBdr>
        <w:top w:val="none" w:sz="0" w:space="0" w:color="auto"/>
        <w:left w:val="none" w:sz="0" w:space="0" w:color="auto"/>
        <w:bottom w:val="none" w:sz="0" w:space="0" w:color="auto"/>
        <w:right w:val="none" w:sz="0" w:space="0" w:color="auto"/>
      </w:divBdr>
    </w:div>
    <w:div w:id="38746500">
      <w:bodyDiv w:val="1"/>
      <w:marLeft w:val="0"/>
      <w:marRight w:val="0"/>
      <w:marTop w:val="0"/>
      <w:marBottom w:val="0"/>
      <w:divBdr>
        <w:top w:val="none" w:sz="0" w:space="0" w:color="auto"/>
        <w:left w:val="none" w:sz="0" w:space="0" w:color="auto"/>
        <w:bottom w:val="none" w:sz="0" w:space="0" w:color="auto"/>
        <w:right w:val="none" w:sz="0" w:space="0" w:color="auto"/>
      </w:divBdr>
    </w:div>
    <w:div w:id="67315644">
      <w:bodyDiv w:val="1"/>
      <w:marLeft w:val="0"/>
      <w:marRight w:val="0"/>
      <w:marTop w:val="0"/>
      <w:marBottom w:val="0"/>
      <w:divBdr>
        <w:top w:val="none" w:sz="0" w:space="0" w:color="auto"/>
        <w:left w:val="none" w:sz="0" w:space="0" w:color="auto"/>
        <w:bottom w:val="none" w:sz="0" w:space="0" w:color="auto"/>
        <w:right w:val="none" w:sz="0" w:space="0" w:color="auto"/>
      </w:divBdr>
    </w:div>
    <w:div w:id="118183013">
      <w:bodyDiv w:val="1"/>
      <w:marLeft w:val="0"/>
      <w:marRight w:val="0"/>
      <w:marTop w:val="0"/>
      <w:marBottom w:val="0"/>
      <w:divBdr>
        <w:top w:val="none" w:sz="0" w:space="0" w:color="auto"/>
        <w:left w:val="none" w:sz="0" w:space="0" w:color="auto"/>
        <w:bottom w:val="none" w:sz="0" w:space="0" w:color="auto"/>
        <w:right w:val="none" w:sz="0" w:space="0" w:color="auto"/>
      </w:divBdr>
    </w:div>
    <w:div w:id="129783089">
      <w:bodyDiv w:val="1"/>
      <w:marLeft w:val="0"/>
      <w:marRight w:val="0"/>
      <w:marTop w:val="0"/>
      <w:marBottom w:val="0"/>
      <w:divBdr>
        <w:top w:val="none" w:sz="0" w:space="0" w:color="auto"/>
        <w:left w:val="none" w:sz="0" w:space="0" w:color="auto"/>
        <w:bottom w:val="none" w:sz="0" w:space="0" w:color="auto"/>
        <w:right w:val="none" w:sz="0" w:space="0" w:color="auto"/>
      </w:divBdr>
    </w:div>
    <w:div w:id="156461123">
      <w:bodyDiv w:val="1"/>
      <w:marLeft w:val="0"/>
      <w:marRight w:val="0"/>
      <w:marTop w:val="0"/>
      <w:marBottom w:val="0"/>
      <w:divBdr>
        <w:top w:val="none" w:sz="0" w:space="0" w:color="auto"/>
        <w:left w:val="none" w:sz="0" w:space="0" w:color="auto"/>
        <w:bottom w:val="none" w:sz="0" w:space="0" w:color="auto"/>
        <w:right w:val="none" w:sz="0" w:space="0" w:color="auto"/>
      </w:divBdr>
    </w:div>
    <w:div w:id="157504600">
      <w:bodyDiv w:val="1"/>
      <w:marLeft w:val="0"/>
      <w:marRight w:val="0"/>
      <w:marTop w:val="0"/>
      <w:marBottom w:val="0"/>
      <w:divBdr>
        <w:top w:val="none" w:sz="0" w:space="0" w:color="auto"/>
        <w:left w:val="none" w:sz="0" w:space="0" w:color="auto"/>
        <w:bottom w:val="none" w:sz="0" w:space="0" w:color="auto"/>
        <w:right w:val="none" w:sz="0" w:space="0" w:color="auto"/>
      </w:divBdr>
    </w:div>
    <w:div w:id="158347084">
      <w:bodyDiv w:val="1"/>
      <w:marLeft w:val="0"/>
      <w:marRight w:val="0"/>
      <w:marTop w:val="0"/>
      <w:marBottom w:val="0"/>
      <w:divBdr>
        <w:top w:val="none" w:sz="0" w:space="0" w:color="auto"/>
        <w:left w:val="none" w:sz="0" w:space="0" w:color="auto"/>
        <w:bottom w:val="none" w:sz="0" w:space="0" w:color="auto"/>
        <w:right w:val="none" w:sz="0" w:space="0" w:color="auto"/>
      </w:divBdr>
    </w:div>
    <w:div w:id="204104267">
      <w:bodyDiv w:val="1"/>
      <w:marLeft w:val="0"/>
      <w:marRight w:val="0"/>
      <w:marTop w:val="0"/>
      <w:marBottom w:val="0"/>
      <w:divBdr>
        <w:top w:val="none" w:sz="0" w:space="0" w:color="auto"/>
        <w:left w:val="none" w:sz="0" w:space="0" w:color="auto"/>
        <w:bottom w:val="none" w:sz="0" w:space="0" w:color="auto"/>
        <w:right w:val="none" w:sz="0" w:space="0" w:color="auto"/>
      </w:divBdr>
    </w:div>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12429489">
      <w:bodyDiv w:val="1"/>
      <w:marLeft w:val="0"/>
      <w:marRight w:val="0"/>
      <w:marTop w:val="0"/>
      <w:marBottom w:val="0"/>
      <w:divBdr>
        <w:top w:val="none" w:sz="0" w:space="0" w:color="auto"/>
        <w:left w:val="none" w:sz="0" w:space="0" w:color="auto"/>
        <w:bottom w:val="none" w:sz="0" w:space="0" w:color="auto"/>
        <w:right w:val="none" w:sz="0" w:space="0" w:color="auto"/>
      </w:divBdr>
    </w:div>
    <w:div w:id="229271064">
      <w:bodyDiv w:val="1"/>
      <w:marLeft w:val="0"/>
      <w:marRight w:val="0"/>
      <w:marTop w:val="0"/>
      <w:marBottom w:val="0"/>
      <w:divBdr>
        <w:top w:val="none" w:sz="0" w:space="0" w:color="auto"/>
        <w:left w:val="none" w:sz="0" w:space="0" w:color="auto"/>
        <w:bottom w:val="none" w:sz="0" w:space="0" w:color="auto"/>
        <w:right w:val="none" w:sz="0" w:space="0" w:color="auto"/>
      </w:divBdr>
    </w:div>
    <w:div w:id="252205286">
      <w:bodyDiv w:val="1"/>
      <w:marLeft w:val="0"/>
      <w:marRight w:val="0"/>
      <w:marTop w:val="0"/>
      <w:marBottom w:val="0"/>
      <w:divBdr>
        <w:top w:val="none" w:sz="0" w:space="0" w:color="auto"/>
        <w:left w:val="none" w:sz="0" w:space="0" w:color="auto"/>
        <w:bottom w:val="none" w:sz="0" w:space="0" w:color="auto"/>
        <w:right w:val="none" w:sz="0" w:space="0" w:color="auto"/>
      </w:divBdr>
    </w:div>
    <w:div w:id="284696180">
      <w:bodyDiv w:val="1"/>
      <w:marLeft w:val="0"/>
      <w:marRight w:val="0"/>
      <w:marTop w:val="0"/>
      <w:marBottom w:val="0"/>
      <w:divBdr>
        <w:top w:val="none" w:sz="0" w:space="0" w:color="auto"/>
        <w:left w:val="none" w:sz="0" w:space="0" w:color="auto"/>
        <w:bottom w:val="none" w:sz="0" w:space="0" w:color="auto"/>
        <w:right w:val="none" w:sz="0" w:space="0" w:color="auto"/>
      </w:divBdr>
    </w:div>
    <w:div w:id="343169378">
      <w:bodyDiv w:val="1"/>
      <w:marLeft w:val="0"/>
      <w:marRight w:val="0"/>
      <w:marTop w:val="0"/>
      <w:marBottom w:val="0"/>
      <w:divBdr>
        <w:top w:val="none" w:sz="0" w:space="0" w:color="auto"/>
        <w:left w:val="none" w:sz="0" w:space="0" w:color="auto"/>
        <w:bottom w:val="none" w:sz="0" w:space="0" w:color="auto"/>
        <w:right w:val="none" w:sz="0" w:space="0" w:color="auto"/>
      </w:divBdr>
    </w:div>
    <w:div w:id="357203066">
      <w:bodyDiv w:val="1"/>
      <w:marLeft w:val="0"/>
      <w:marRight w:val="0"/>
      <w:marTop w:val="0"/>
      <w:marBottom w:val="0"/>
      <w:divBdr>
        <w:top w:val="none" w:sz="0" w:space="0" w:color="auto"/>
        <w:left w:val="none" w:sz="0" w:space="0" w:color="auto"/>
        <w:bottom w:val="none" w:sz="0" w:space="0" w:color="auto"/>
        <w:right w:val="none" w:sz="0" w:space="0" w:color="auto"/>
      </w:divBdr>
    </w:div>
    <w:div w:id="376514005">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381251912">
      <w:bodyDiv w:val="1"/>
      <w:marLeft w:val="0"/>
      <w:marRight w:val="0"/>
      <w:marTop w:val="0"/>
      <w:marBottom w:val="0"/>
      <w:divBdr>
        <w:top w:val="none" w:sz="0" w:space="0" w:color="auto"/>
        <w:left w:val="none" w:sz="0" w:space="0" w:color="auto"/>
        <w:bottom w:val="none" w:sz="0" w:space="0" w:color="auto"/>
        <w:right w:val="none" w:sz="0" w:space="0" w:color="auto"/>
      </w:divBdr>
    </w:div>
    <w:div w:id="406810115">
      <w:bodyDiv w:val="1"/>
      <w:marLeft w:val="0"/>
      <w:marRight w:val="0"/>
      <w:marTop w:val="0"/>
      <w:marBottom w:val="0"/>
      <w:divBdr>
        <w:top w:val="none" w:sz="0" w:space="0" w:color="auto"/>
        <w:left w:val="none" w:sz="0" w:space="0" w:color="auto"/>
        <w:bottom w:val="none" w:sz="0" w:space="0" w:color="auto"/>
        <w:right w:val="none" w:sz="0" w:space="0" w:color="auto"/>
      </w:divBdr>
    </w:div>
    <w:div w:id="411588069">
      <w:bodyDiv w:val="1"/>
      <w:marLeft w:val="0"/>
      <w:marRight w:val="0"/>
      <w:marTop w:val="0"/>
      <w:marBottom w:val="0"/>
      <w:divBdr>
        <w:top w:val="none" w:sz="0" w:space="0" w:color="auto"/>
        <w:left w:val="none" w:sz="0" w:space="0" w:color="auto"/>
        <w:bottom w:val="none" w:sz="0" w:space="0" w:color="auto"/>
        <w:right w:val="none" w:sz="0" w:space="0" w:color="auto"/>
      </w:divBdr>
    </w:div>
    <w:div w:id="412551437">
      <w:bodyDiv w:val="1"/>
      <w:marLeft w:val="0"/>
      <w:marRight w:val="0"/>
      <w:marTop w:val="0"/>
      <w:marBottom w:val="0"/>
      <w:divBdr>
        <w:top w:val="none" w:sz="0" w:space="0" w:color="auto"/>
        <w:left w:val="none" w:sz="0" w:space="0" w:color="auto"/>
        <w:bottom w:val="none" w:sz="0" w:space="0" w:color="auto"/>
        <w:right w:val="none" w:sz="0" w:space="0" w:color="auto"/>
      </w:divBdr>
    </w:div>
    <w:div w:id="416903123">
      <w:bodyDiv w:val="1"/>
      <w:marLeft w:val="0"/>
      <w:marRight w:val="0"/>
      <w:marTop w:val="0"/>
      <w:marBottom w:val="0"/>
      <w:divBdr>
        <w:top w:val="none" w:sz="0" w:space="0" w:color="auto"/>
        <w:left w:val="none" w:sz="0" w:space="0" w:color="auto"/>
        <w:bottom w:val="none" w:sz="0" w:space="0" w:color="auto"/>
        <w:right w:val="none" w:sz="0" w:space="0" w:color="auto"/>
      </w:divBdr>
    </w:div>
    <w:div w:id="428699042">
      <w:bodyDiv w:val="1"/>
      <w:marLeft w:val="0"/>
      <w:marRight w:val="0"/>
      <w:marTop w:val="0"/>
      <w:marBottom w:val="0"/>
      <w:divBdr>
        <w:top w:val="none" w:sz="0" w:space="0" w:color="auto"/>
        <w:left w:val="none" w:sz="0" w:space="0" w:color="auto"/>
        <w:bottom w:val="none" w:sz="0" w:space="0" w:color="auto"/>
        <w:right w:val="none" w:sz="0" w:space="0" w:color="auto"/>
      </w:divBdr>
    </w:div>
    <w:div w:id="442118011">
      <w:bodyDiv w:val="1"/>
      <w:marLeft w:val="0"/>
      <w:marRight w:val="0"/>
      <w:marTop w:val="0"/>
      <w:marBottom w:val="0"/>
      <w:divBdr>
        <w:top w:val="none" w:sz="0" w:space="0" w:color="auto"/>
        <w:left w:val="none" w:sz="0" w:space="0" w:color="auto"/>
        <w:bottom w:val="none" w:sz="0" w:space="0" w:color="auto"/>
        <w:right w:val="none" w:sz="0" w:space="0" w:color="auto"/>
      </w:divBdr>
    </w:div>
    <w:div w:id="449320321">
      <w:bodyDiv w:val="1"/>
      <w:marLeft w:val="0"/>
      <w:marRight w:val="0"/>
      <w:marTop w:val="0"/>
      <w:marBottom w:val="0"/>
      <w:divBdr>
        <w:top w:val="none" w:sz="0" w:space="0" w:color="auto"/>
        <w:left w:val="none" w:sz="0" w:space="0" w:color="auto"/>
        <w:bottom w:val="none" w:sz="0" w:space="0" w:color="auto"/>
        <w:right w:val="none" w:sz="0" w:space="0" w:color="auto"/>
      </w:divBdr>
    </w:div>
    <w:div w:id="463230314">
      <w:bodyDiv w:val="1"/>
      <w:marLeft w:val="0"/>
      <w:marRight w:val="0"/>
      <w:marTop w:val="0"/>
      <w:marBottom w:val="0"/>
      <w:divBdr>
        <w:top w:val="none" w:sz="0" w:space="0" w:color="auto"/>
        <w:left w:val="none" w:sz="0" w:space="0" w:color="auto"/>
        <w:bottom w:val="none" w:sz="0" w:space="0" w:color="auto"/>
        <w:right w:val="none" w:sz="0" w:space="0" w:color="auto"/>
      </w:divBdr>
    </w:div>
    <w:div w:id="482157612">
      <w:bodyDiv w:val="1"/>
      <w:marLeft w:val="0"/>
      <w:marRight w:val="0"/>
      <w:marTop w:val="0"/>
      <w:marBottom w:val="0"/>
      <w:divBdr>
        <w:top w:val="none" w:sz="0" w:space="0" w:color="auto"/>
        <w:left w:val="none" w:sz="0" w:space="0" w:color="auto"/>
        <w:bottom w:val="none" w:sz="0" w:space="0" w:color="auto"/>
        <w:right w:val="none" w:sz="0" w:space="0" w:color="auto"/>
      </w:divBdr>
    </w:div>
    <w:div w:id="496965030">
      <w:bodyDiv w:val="1"/>
      <w:marLeft w:val="0"/>
      <w:marRight w:val="0"/>
      <w:marTop w:val="0"/>
      <w:marBottom w:val="0"/>
      <w:divBdr>
        <w:top w:val="none" w:sz="0" w:space="0" w:color="auto"/>
        <w:left w:val="none" w:sz="0" w:space="0" w:color="auto"/>
        <w:bottom w:val="none" w:sz="0" w:space="0" w:color="auto"/>
        <w:right w:val="none" w:sz="0" w:space="0" w:color="auto"/>
      </w:divBdr>
    </w:div>
    <w:div w:id="503477738">
      <w:bodyDiv w:val="1"/>
      <w:marLeft w:val="0"/>
      <w:marRight w:val="0"/>
      <w:marTop w:val="0"/>
      <w:marBottom w:val="0"/>
      <w:divBdr>
        <w:top w:val="none" w:sz="0" w:space="0" w:color="auto"/>
        <w:left w:val="none" w:sz="0" w:space="0" w:color="auto"/>
        <w:bottom w:val="none" w:sz="0" w:space="0" w:color="auto"/>
        <w:right w:val="none" w:sz="0" w:space="0" w:color="auto"/>
      </w:divBdr>
    </w:div>
    <w:div w:id="504244840">
      <w:bodyDiv w:val="1"/>
      <w:marLeft w:val="0"/>
      <w:marRight w:val="0"/>
      <w:marTop w:val="0"/>
      <w:marBottom w:val="0"/>
      <w:divBdr>
        <w:top w:val="none" w:sz="0" w:space="0" w:color="auto"/>
        <w:left w:val="none" w:sz="0" w:space="0" w:color="auto"/>
        <w:bottom w:val="none" w:sz="0" w:space="0" w:color="auto"/>
        <w:right w:val="none" w:sz="0" w:space="0" w:color="auto"/>
      </w:divBdr>
    </w:div>
    <w:div w:id="541090329">
      <w:bodyDiv w:val="1"/>
      <w:marLeft w:val="0"/>
      <w:marRight w:val="0"/>
      <w:marTop w:val="0"/>
      <w:marBottom w:val="0"/>
      <w:divBdr>
        <w:top w:val="none" w:sz="0" w:space="0" w:color="auto"/>
        <w:left w:val="none" w:sz="0" w:space="0" w:color="auto"/>
        <w:bottom w:val="none" w:sz="0" w:space="0" w:color="auto"/>
        <w:right w:val="none" w:sz="0" w:space="0" w:color="auto"/>
      </w:divBdr>
    </w:div>
    <w:div w:id="547843400">
      <w:bodyDiv w:val="1"/>
      <w:marLeft w:val="0"/>
      <w:marRight w:val="0"/>
      <w:marTop w:val="0"/>
      <w:marBottom w:val="0"/>
      <w:divBdr>
        <w:top w:val="none" w:sz="0" w:space="0" w:color="auto"/>
        <w:left w:val="none" w:sz="0" w:space="0" w:color="auto"/>
        <w:bottom w:val="none" w:sz="0" w:space="0" w:color="auto"/>
        <w:right w:val="none" w:sz="0" w:space="0" w:color="auto"/>
      </w:divBdr>
    </w:div>
    <w:div w:id="684671915">
      <w:bodyDiv w:val="1"/>
      <w:marLeft w:val="0"/>
      <w:marRight w:val="0"/>
      <w:marTop w:val="0"/>
      <w:marBottom w:val="0"/>
      <w:divBdr>
        <w:top w:val="none" w:sz="0" w:space="0" w:color="auto"/>
        <w:left w:val="none" w:sz="0" w:space="0" w:color="auto"/>
        <w:bottom w:val="none" w:sz="0" w:space="0" w:color="auto"/>
        <w:right w:val="none" w:sz="0" w:space="0" w:color="auto"/>
      </w:divBdr>
    </w:div>
    <w:div w:id="688600706">
      <w:bodyDiv w:val="1"/>
      <w:marLeft w:val="0"/>
      <w:marRight w:val="0"/>
      <w:marTop w:val="0"/>
      <w:marBottom w:val="0"/>
      <w:divBdr>
        <w:top w:val="none" w:sz="0" w:space="0" w:color="auto"/>
        <w:left w:val="none" w:sz="0" w:space="0" w:color="auto"/>
        <w:bottom w:val="none" w:sz="0" w:space="0" w:color="auto"/>
        <w:right w:val="none" w:sz="0" w:space="0" w:color="auto"/>
      </w:divBdr>
    </w:div>
    <w:div w:id="708919882">
      <w:bodyDiv w:val="1"/>
      <w:marLeft w:val="0"/>
      <w:marRight w:val="0"/>
      <w:marTop w:val="0"/>
      <w:marBottom w:val="0"/>
      <w:divBdr>
        <w:top w:val="none" w:sz="0" w:space="0" w:color="auto"/>
        <w:left w:val="none" w:sz="0" w:space="0" w:color="auto"/>
        <w:bottom w:val="none" w:sz="0" w:space="0" w:color="auto"/>
        <w:right w:val="none" w:sz="0" w:space="0" w:color="auto"/>
      </w:divBdr>
    </w:div>
    <w:div w:id="709109443">
      <w:bodyDiv w:val="1"/>
      <w:marLeft w:val="0"/>
      <w:marRight w:val="0"/>
      <w:marTop w:val="0"/>
      <w:marBottom w:val="0"/>
      <w:divBdr>
        <w:top w:val="none" w:sz="0" w:space="0" w:color="auto"/>
        <w:left w:val="none" w:sz="0" w:space="0" w:color="auto"/>
        <w:bottom w:val="none" w:sz="0" w:space="0" w:color="auto"/>
        <w:right w:val="none" w:sz="0" w:space="0" w:color="auto"/>
      </w:divBdr>
    </w:div>
    <w:div w:id="767654699">
      <w:bodyDiv w:val="1"/>
      <w:marLeft w:val="0"/>
      <w:marRight w:val="0"/>
      <w:marTop w:val="0"/>
      <w:marBottom w:val="0"/>
      <w:divBdr>
        <w:top w:val="none" w:sz="0" w:space="0" w:color="auto"/>
        <w:left w:val="none" w:sz="0" w:space="0" w:color="auto"/>
        <w:bottom w:val="none" w:sz="0" w:space="0" w:color="auto"/>
        <w:right w:val="none" w:sz="0" w:space="0" w:color="auto"/>
      </w:divBdr>
    </w:div>
    <w:div w:id="793713183">
      <w:bodyDiv w:val="1"/>
      <w:marLeft w:val="0"/>
      <w:marRight w:val="0"/>
      <w:marTop w:val="0"/>
      <w:marBottom w:val="0"/>
      <w:divBdr>
        <w:top w:val="none" w:sz="0" w:space="0" w:color="auto"/>
        <w:left w:val="none" w:sz="0" w:space="0" w:color="auto"/>
        <w:bottom w:val="none" w:sz="0" w:space="0" w:color="auto"/>
        <w:right w:val="none" w:sz="0" w:space="0" w:color="auto"/>
      </w:divBdr>
    </w:div>
    <w:div w:id="814831230">
      <w:bodyDiv w:val="1"/>
      <w:marLeft w:val="0"/>
      <w:marRight w:val="0"/>
      <w:marTop w:val="0"/>
      <w:marBottom w:val="0"/>
      <w:divBdr>
        <w:top w:val="none" w:sz="0" w:space="0" w:color="auto"/>
        <w:left w:val="none" w:sz="0" w:space="0" w:color="auto"/>
        <w:bottom w:val="none" w:sz="0" w:space="0" w:color="auto"/>
        <w:right w:val="none" w:sz="0" w:space="0" w:color="auto"/>
      </w:divBdr>
    </w:div>
    <w:div w:id="850219286">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7277391">
      <w:bodyDiv w:val="1"/>
      <w:marLeft w:val="0"/>
      <w:marRight w:val="0"/>
      <w:marTop w:val="0"/>
      <w:marBottom w:val="0"/>
      <w:divBdr>
        <w:top w:val="none" w:sz="0" w:space="0" w:color="auto"/>
        <w:left w:val="none" w:sz="0" w:space="0" w:color="auto"/>
        <w:bottom w:val="none" w:sz="0" w:space="0" w:color="auto"/>
        <w:right w:val="none" w:sz="0" w:space="0" w:color="auto"/>
      </w:divBdr>
    </w:div>
    <w:div w:id="924532660">
      <w:bodyDiv w:val="1"/>
      <w:marLeft w:val="0"/>
      <w:marRight w:val="0"/>
      <w:marTop w:val="0"/>
      <w:marBottom w:val="0"/>
      <w:divBdr>
        <w:top w:val="none" w:sz="0" w:space="0" w:color="auto"/>
        <w:left w:val="none" w:sz="0" w:space="0" w:color="auto"/>
        <w:bottom w:val="none" w:sz="0" w:space="0" w:color="auto"/>
        <w:right w:val="none" w:sz="0" w:space="0" w:color="auto"/>
      </w:divBdr>
    </w:div>
    <w:div w:id="937565580">
      <w:bodyDiv w:val="1"/>
      <w:marLeft w:val="0"/>
      <w:marRight w:val="0"/>
      <w:marTop w:val="0"/>
      <w:marBottom w:val="0"/>
      <w:divBdr>
        <w:top w:val="none" w:sz="0" w:space="0" w:color="auto"/>
        <w:left w:val="none" w:sz="0" w:space="0" w:color="auto"/>
        <w:bottom w:val="none" w:sz="0" w:space="0" w:color="auto"/>
        <w:right w:val="none" w:sz="0" w:space="0" w:color="auto"/>
      </w:divBdr>
    </w:div>
    <w:div w:id="989166903">
      <w:bodyDiv w:val="1"/>
      <w:marLeft w:val="0"/>
      <w:marRight w:val="0"/>
      <w:marTop w:val="0"/>
      <w:marBottom w:val="0"/>
      <w:divBdr>
        <w:top w:val="none" w:sz="0" w:space="0" w:color="auto"/>
        <w:left w:val="none" w:sz="0" w:space="0" w:color="auto"/>
        <w:bottom w:val="none" w:sz="0" w:space="0" w:color="auto"/>
        <w:right w:val="none" w:sz="0" w:space="0" w:color="auto"/>
      </w:divBdr>
    </w:div>
    <w:div w:id="997340598">
      <w:bodyDiv w:val="1"/>
      <w:marLeft w:val="0"/>
      <w:marRight w:val="0"/>
      <w:marTop w:val="0"/>
      <w:marBottom w:val="0"/>
      <w:divBdr>
        <w:top w:val="none" w:sz="0" w:space="0" w:color="auto"/>
        <w:left w:val="none" w:sz="0" w:space="0" w:color="auto"/>
        <w:bottom w:val="none" w:sz="0" w:space="0" w:color="auto"/>
        <w:right w:val="none" w:sz="0" w:space="0" w:color="auto"/>
      </w:divBdr>
    </w:div>
    <w:div w:id="1023245723">
      <w:bodyDiv w:val="1"/>
      <w:marLeft w:val="0"/>
      <w:marRight w:val="0"/>
      <w:marTop w:val="0"/>
      <w:marBottom w:val="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102989867">
      <w:bodyDiv w:val="1"/>
      <w:marLeft w:val="0"/>
      <w:marRight w:val="0"/>
      <w:marTop w:val="0"/>
      <w:marBottom w:val="0"/>
      <w:divBdr>
        <w:top w:val="none" w:sz="0" w:space="0" w:color="auto"/>
        <w:left w:val="none" w:sz="0" w:space="0" w:color="auto"/>
        <w:bottom w:val="none" w:sz="0" w:space="0" w:color="auto"/>
        <w:right w:val="none" w:sz="0" w:space="0" w:color="auto"/>
      </w:divBdr>
    </w:div>
    <w:div w:id="1107776840">
      <w:bodyDiv w:val="1"/>
      <w:marLeft w:val="0"/>
      <w:marRight w:val="0"/>
      <w:marTop w:val="0"/>
      <w:marBottom w:val="0"/>
      <w:divBdr>
        <w:top w:val="none" w:sz="0" w:space="0" w:color="auto"/>
        <w:left w:val="none" w:sz="0" w:space="0" w:color="auto"/>
        <w:bottom w:val="none" w:sz="0" w:space="0" w:color="auto"/>
        <w:right w:val="none" w:sz="0" w:space="0" w:color="auto"/>
      </w:divBdr>
    </w:div>
    <w:div w:id="1120415357">
      <w:bodyDiv w:val="1"/>
      <w:marLeft w:val="0"/>
      <w:marRight w:val="0"/>
      <w:marTop w:val="0"/>
      <w:marBottom w:val="0"/>
      <w:divBdr>
        <w:top w:val="none" w:sz="0" w:space="0" w:color="auto"/>
        <w:left w:val="none" w:sz="0" w:space="0" w:color="auto"/>
        <w:bottom w:val="none" w:sz="0" w:space="0" w:color="auto"/>
        <w:right w:val="none" w:sz="0" w:space="0" w:color="auto"/>
      </w:divBdr>
    </w:div>
    <w:div w:id="1139954733">
      <w:bodyDiv w:val="1"/>
      <w:marLeft w:val="0"/>
      <w:marRight w:val="0"/>
      <w:marTop w:val="0"/>
      <w:marBottom w:val="0"/>
      <w:divBdr>
        <w:top w:val="none" w:sz="0" w:space="0" w:color="auto"/>
        <w:left w:val="none" w:sz="0" w:space="0" w:color="auto"/>
        <w:bottom w:val="none" w:sz="0" w:space="0" w:color="auto"/>
        <w:right w:val="none" w:sz="0" w:space="0" w:color="auto"/>
      </w:divBdr>
    </w:div>
    <w:div w:id="1174608121">
      <w:bodyDiv w:val="1"/>
      <w:marLeft w:val="0"/>
      <w:marRight w:val="0"/>
      <w:marTop w:val="0"/>
      <w:marBottom w:val="0"/>
      <w:divBdr>
        <w:top w:val="none" w:sz="0" w:space="0" w:color="auto"/>
        <w:left w:val="none" w:sz="0" w:space="0" w:color="auto"/>
        <w:bottom w:val="none" w:sz="0" w:space="0" w:color="auto"/>
        <w:right w:val="none" w:sz="0" w:space="0" w:color="auto"/>
      </w:divBdr>
    </w:div>
    <w:div w:id="1182816477">
      <w:bodyDiv w:val="1"/>
      <w:marLeft w:val="0"/>
      <w:marRight w:val="0"/>
      <w:marTop w:val="0"/>
      <w:marBottom w:val="0"/>
      <w:divBdr>
        <w:top w:val="none" w:sz="0" w:space="0" w:color="auto"/>
        <w:left w:val="none" w:sz="0" w:space="0" w:color="auto"/>
        <w:bottom w:val="none" w:sz="0" w:space="0" w:color="auto"/>
        <w:right w:val="none" w:sz="0" w:space="0" w:color="auto"/>
      </w:divBdr>
    </w:div>
    <w:div w:id="1188982444">
      <w:bodyDiv w:val="1"/>
      <w:marLeft w:val="0"/>
      <w:marRight w:val="0"/>
      <w:marTop w:val="0"/>
      <w:marBottom w:val="0"/>
      <w:divBdr>
        <w:top w:val="none" w:sz="0" w:space="0" w:color="auto"/>
        <w:left w:val="none" w:sz="0" w:space="0" w:color="auto"/>
        <w:bottom w:val="none" w:sz="0" w:space="0" w:color="auto"/>
        <w:right w:val="none" w:sz="0" w:space="0" w:color="auto"/>
      </w:divBdr>
      <w:divsChild>
        <w:div w:id="974795791">
          <w:marLeft w:val="0"/>
          <w:marRight w:val="0"/>
          <w:marTop w:val="0"/>
          <w:marBottom w:val="0"/>
          <w:divBdr>
            <w:top w:val="none" w:sz="0" w:space="0" w:color="auto"/>
            <w:left w:val="none" w:sz="0" w:space="0" w:color="auto"/>
            <w:bottom w:val="none" w:sz="0" w:space="0" w:color="auto"/>
            <w:right w:val="none" w:sz="0" w:space="0" w:color="auto"/>
          </w:divBdr>
        </w:div>
      </w:divsChild>
    </w:div>
    <w:div w:id="1194422019">
      <w:bodyDiv w:val="1"/>
      <w:marLeft w:val="0"/>
      <w:marRight w:val="0"/>
      <w:marTop w:val="0"/>
      <w:marBottom w:val="0"/>
      <w:divBdr>
        <w:top w:val="none" w:sz="0" w:space="0" w:color="auto"/>
        <w:left w:val="none" w:sz="0" w:space="0" w:color="auto"/>
        <w:bottom w:val="none" w:sz="0" w:space="0" w:color="auto"/>
        <w:right w:val="none" w:sz="0" w:space="0" w:color="auto"/>
      </w:divBdr>
    </w:div>
    <w:div w:id="1210261412">
      <w:bodyDiv w:val="1"/>
      <w:marLeft w:val="0"/>
      <w:marRight w:val="0"/>
      <w:marTop w:val="0"/>
      <w:marBottom w:val="0"/>
      <w:divBdr>
        <w:top w:val="none" w:sz="0" w:space="0" w:color="auto"/>
        <w:left w:val="none" w:sz="0" w:space="0" w:color="auto"/>
        <w:bottom w:val="none" w:sz="0" w:space="0" w:color="auto"/>
        <w:right w:val="none" w:sz="0" w:space="0" w:color="auto"/>
      </w:divBdr>
    </w:div>
    <w:div w:id="1218248847">
      <w:bodyDiv w:val="1"/>
      <w:marLeft w:val="0"/>
      <w:marRight w:val="0"/>
      <w:marTop w:val="0"/>
      <w:marBottom w:val="0"/>
      <w:divBdr>
        <w:top w:val="none" w:sz="0" w:space="0" w:color="auto"/>
        <w:left w:val="none" w:sz="0" w:space="0" w:color="auto"/>
        <w:bottom w:val="none" w:sz="0" w:space="0" w:color="auto"/>
        <w:right w:val="none" w:sz="0" w:space="0" w:color="auto"/>
      </w:divBdr>
    </w:div>
    <w:div w:id="1236210271">
      <w:bodyDiv w:val="1"/>
      <w:marLeft w:val="0"/>
      <w:marRight w:val="0"/>
      <w:marTop w:val="0"/>
      <w:marBottom w:val="0"/>
      <w:divBdr>
        <w:top w:val="none" w:sz="0" w:space="0" w:color="auto"/>
        <w:left w:val="none" w:sz="0" w:space="0" w:color="auto"/>
        <w:bottom w:val="none" w:sz="0" w:space="0" w:color="auto"/>
        <w:right w:val="none" w:sz="0" w:space="0" w:color="auto"/>
      </w:divBdr>
    </w:div>
    <w:div w:id="1239290701">
      <w:bodyDiv w:val="1"/>
      <w:marLeft w:val="0"/>
      <w:marRight w:val="0"/>
      <w:marTop w:val="0"/>
      <w:marBottom w:val="0"/>
      <w:divBdr>
        <w:top w:val="none" w:sz="0" w:space="0" w:color="auto"/>
        <w:left w:val="none" w:sz="0" w:space="0" w:color="auto"/>
        <w:bottom w:val="none" w:sz="0" w:space="0" w:color="auto"/>
        <w:right w:val="none" w:sz="0" w:space="0" w:color="auto"/>
      </w:divBdr>
    </w:div>
    <w:div w:id="1259874610">
      <w:bodyDiv w:val="1"/>
      <w:marLeft w:val="0"/>
      <w:marRight w:val="0"/>
      <w:marTop w:val="0"/>
      <w:marBottom w:val="0"/>
      <w:divBdr>
        <w:top w:val="none" w:sz="0" w:space="0" w:color="auto"/>
        <w:left w:val="none" w:sz="0" w:space="0" w:color="auto"/>
        <w:bottom w:val="none" w:sz="0" w:space="0" w:color="auto"/>
        <w:right w:val="none" w:sz="0" w:space="0" w:color="auto"/>
      </w:divBdr>
    </w:div>
    <w:div w:id="1283030515">
      <w:bodyDiv w:val="1"/>
      <w:marLeft w:val="0"/>
      <w:marRight w:val="0"/>
      <w:marTop w:val="0"/>
      <w:marBottom w:val="0"/>
      <w:divBdr>
        <w:top w:val="none" w:sz="0" w:space="0" w:color="auto"/>
        <w:left w:val="none" w:sz="0" w:space="0" w:color="auto"/>
        <w:bottom w:val="none" w:sz="0" w:space="0" w:color="auto"/>
        <w:right w:val="none" w:sz="0" w:space="0" w:color="auto"/>
      </w:divBdr>
    </w:div>
    <w:div w:id="1311903081">
      <w:bodyDiv w:val="1"/>
      <w:marLeft w:val="0"/>
      <w:marRight w:val="0"/>
      <w:marTop w:val="0"/>
      <w:marBottom w:val="0"/>
      <w:divBdr>
        <w:top w:val="none" w:sz="0" w:space="0" w:color="auto"/>
        <w:left w:val="none" w:sz="0" w:space="0" w:color="auto"/>
        <w:bottom w:val="none" w:sz="0" w:space="0" w:color="auto"/>
        <w:right w:val="none" w:sz="0" w:space="0" w:color="auto"/>
      </w:divBdr>
    </w:div>
    <w:div w:id="1319772580">
      <w:bodyDiv w:val="1"/>
      <w:marLeft w:val="0"/>
      <w:marRight w:val="0"/>
      <w:marTop w:val="0"/>
      <w:marBottom w:val="0"/>
      <w:divBdr>
        <w:top w:val="none" w:sz="0" w:space="0" w:color="auto"/>
        <w:left w:val="none" w:sz="0" w:space="0" w:color="auto"/>
        <w:bottom w:val="none" w:sz="0" w:space="0" w:color="auto"/>
        <w:right w:val="none" w:sz="0" w:space="0" w:color="auto"/>
      </w:divBdr>
    </w:div>
    <w:div w:id="1347639066">
      <w:bodyDiv w:val="1"/>
      <w:marLeft w:val="0"/>
      <w:marRight w:val="0"/>
      <w:marTop w:val="0"/>
      <w:marBottom w:val="0"/>
      <w:divBdr>
        <w:top w:val="none" w:sz="0" w:space="0" w:color="auto"/>
        <w:left w:val="none" w:sz="0" w:space="0" w:color="auto"/>
        <w:bottom w:val="none" w:sz="0" w:space="0" w:color="auto"/>
        <w:right w:val="none" w:sz="0" w:space="0" w:color="auto"/>
      </w:divBdr>
    </w:div>
    <w:div w:id="1402950941">
      <w:bodyDiv w:val="1"/>
      <w:marLeft w:val="0"/>
      <w:marRight w:val="0"/>
      <w:marTop w:val="0"/>
      <w:marBottom w:val="0"/>
      <w:divBdr>
        <w:top w:val="none" w:sz="0" w:space="0" w:color="auto"/>
        <w:left w:val="none" w:sz="0" w:space="0" w:color="auto"/>
        <w:bottom w:val="none" w:sz="0" w:space="0" w:color="auto"/>
        <w:right w:val="none" w:sz="0" w:space="0" w:color="auto"/>
      </w:divBdr>
    </w:div>
    <w:div w:id="1408191264">
      <w:bodyDiv w:val="1"/>
      <w:marLeft w:val="0"/>
      <w:marRight w:val="0"/>
      <w:marTop w:val="0"/>
      <w:marBottom w:val="0"/>
      <w:divBdr>
        <w:top w:val="none" w:sz="0" w:space="0" w:color="auto"/>
        <w:left w:val="none" w:sz="0" w:space="0" w:color="auto"/>
        <w:bottom w:val="none" w:sz="0" w:space="0" w:color="auto"/>
        <w:right w:val="none" w:sz="0" w:space="0" w:color="auto"/>
      </w:divBdr>
    </w:div>
    <w:div w:id="1442408234">
      <w:bodyDiv w:val="1"/>
      <w:marLeft w:val="0"/>
      <w:marRight w:val="0"/>
      <w:marTop w:val="0"/>
      <w:marBottom w:val="0"/>
      <w:divBdr>
        <w:top w:val="none" w:sz="0" w:space="0" w:color="auto"/>
        <w:left w:val="none" w:sz="0" w:space="0" w:color="auto"/>
        <w:bottom w:val="none" w:sz="0" w:space="0" w:color="auto"/>
        <w:right w:val="none" w:sz="0" w:space="0" w:color="auto"/>
      </w:divBdr>
    </w:div>
    <w:div w:id="1497113621">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11916079">
      <w:bodyDiv w:val="1"/>
      <w:marLeft w:val="0"/>
      <w:marRight w:val="0"/>
      <w:marTop w:val="0"/>
      <w:marBottom w:val="0"/>
      <w:divBdr>
        <w:top w:val="none" w:sz="0" w:space="0" w:color="auto"/>
        <w:left w:val="none" w:sz="0" w:space="0" w:color="auto"/>
        <w:bottom w:val="none" w:sz="0" w:space="0" w:color="auto"/>
        <w:right w:val="none" w:sz="0" w:space="0" w:color="auto"/>
      </w:divBdr>
    </w:div>
    <w:div w:id="1574269858">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609502269">
      <w:bodyDiv w:val="1"/>
      <w:marLeft w:val="0"/>
      <w:marRight w:val="0"/>
      <w:marTop w:val="0"/>
      <w:marBottom w:val="0"/>
      <w:divBdr>
        <w:top w:val="none" w:sz="0" w:space="0" w:color="auto"/>
        <w:left w:val="none" w:sz="0" w:space="0" w:color="auto"/>
        <w:bottom w:val="none" w:sz="0" w:space="0" w:color="auto"/>
        <w:right w:val="none" w:sz="0" w:space="0" w:color="auto"/>
      </w:divBdr>
    </w:div>
    <w:div w:id="1621761944">
      <w:bodyDiv w:val="1"/>
      <w:marLeft w:val="0"/>
      <w:marRight w:val="0"/>
      <w:marTop w:val="0"/>
      <w:marBottom w:val="0"/>
      <w:divBdr>
        <w:top w:val="none" w:sz="0" w:space="0" w:color="auto"/>
        <w:left w:val="none" w:sz="0" w:space="0" w:color="auto"/>
        <w:bottom w:val="none" w:sz="0" w:space="0" w:color="auto"/>
        <w:right w:val="none" w:sz="0" w:space="0" w:color="auto"/>
      </w:divBdr>
    </w:div>
    <w:div w:id="1653829293">
      <w:bodyDiv w:val="1"/>
      <w:marLeft w:val="0"/>
      <w:marRight w:val="0"/>
      <w:marTop w:val="0"/>
      <w:marBottom w:val="0"/>
      <w:divBdr>
        <w:top w:val="none" w:sz="0" w:space="0" w:color="auto"/>
        <w:left w:val="none" w:sz="0" w:space="0" w:color="auto"/>
        <w:bottom w:val="none" w:sz="0" w:space="0" w:color="auto"/>
        <w:right w:val="none" w:sz="0" w:space="0" w:color="auto"/>
      </w:divBdr>
    </w:div>
    <w:div w:id="1684359491">
      <w:bodyDiv w:val="1"/>
      <w:marLeft w:val="0"/>
      <w:marRight w:val="0"/>
      <w:marTop w:val="0"/>
      <w:marBottom w:val="0"/>
      <w:divBdr>
        <w:top w:val="none" w:sz="0" w:space="0" w:color="auto"/>
        <w:left w:val="none" w:sz="0" w:space="0" w:color="auto"/>
        <w:bottom w:val="none" w:sz="0" w:space="0" w:color="auto"/>
        <w:right w:val="none" w:sz="0" w:space="0" w:color="auto"/>
      </w:divBdr>
    </w:div>
    <w:div w:id="1693725274">
      <w:bodyDiv w:val="1"/>
      <w:marLeft w:val="0"/>
      <w:marRight w:val="0"/>
      <w:marTop w:val="0"/>
      <w:marBottom w:val="0"/>
      <w:divBdr>
        <w:top w:val="none" w:sz="0" w:space="0" w:color="auto"/>
        <w:left w:val="none" w:sz="0" w:space="0" w:color="auto"/>
        <w:bottom w:val="none" w:sz="0" w:space="0" w:color="auto"/>
        <w:right w:val="none" w:sz="0" w:space="0" w:color="auto"/>
      </w:divBdr>
    </w:div>
    <w:div w:id="1727875817">
      <w:bodyDiv w:val="1"/>
      <w:marLeft w:val="0"/>
      <w:marRight w:val="0"/>
      <w:marTop w:val="0"/>
      <w:marBottom w:val="0"/>
      <w:divBdr>
        <w:top w:val="none" w:sz="0" w:space="0" w:color="auto"/>
        <w:left w:val="none" w:sz="0" w:space="0" w:color="auto"/>
        <w:bottom w:val="none" w:sz="0" w:space="0" w:color="auto"/>
        <w:right w:val="none" w:sz="0" w:space="0" w:color="auto"/>
      </w:divBdr>
    </w:div>
    <w:div w:id="1757165081">
      <w:bodyDiv w:val="1"/>
      <w:marLeft w:val="0"/>
      <w:marRight w:val="0"/>
      <w:marTop w:val="0"/>
      <w:marBottom w:val="0"/>
      <w:divBdr>
        <w:top w:val="none" w:sz="0" w:space="0" w:color="auto"/>
        <w:left w:val="none" w:sz="0" w:space="0" w:color="auto"/>
        <w:bottom w:val="none" w:sz="0" w:space="0" w:color="auto"/>
        <w:right w:val="none" w:sz="0" w:space="0" w:color="auto"/>
      </w:divBdr>
    </w:div>
    <w:div w:id="1779256691">
      <w:bodyDiv w:val="1"/>
      <w:marLeft w:val="0"/>
      <w:marRight w:val="0"/>
      <w:marTop w:val="0"/>
      <w:marBottom w:val="0"/>
      <w:divBdr>
        <w:top w:val="none" w:sz="0" w:space="0" w:color="auto"/>
        <w:left w:val="none" w:sz="0" w:space="0" w:color="auto"/>
        <w:bottom w:val="none" w:sz="0" w:space="0" w:color="auto"/>
        <w:right w:val="none" w:sz="0" w:space="0" w:color="auto"/>
      </w:divBdr>
    </w:div>
    <w:div w:id="1805073211">
      <w:bodyDiv w:val="1"/>
      <w:marLeft w:val="0"/>
      <w:marRight w:val="0"/>
      <w:marTop w:val="0"/>
      <w:marBottom w:val="0"/>
      <w:divBdr>
        <w:top w:val="none" w:sz="0" w:space="0" w:color="auto"/>
        <w:left w:val="none" w:sz="0" w:space="0" w:color="auto"/>
        <w:bottom w:val="none" w:sz="0" w:space="0" w:color="auto"/>
        <w:right w:val="none" w:sz="0" w:space="0" w:color="auto"/>
      </w:divBdr>
    </w:div>
    <w:div w:id="1806316111">
      <w:bodyDiv w:val="1"/>
      <w:marLeft w:val="0"/>
      <w:marRight w:val="0"/>
      <w:marTop w:val="0"/>
      <w:marBottom w:val="0"/>
      <w:divBdr>
        <w:top w:val="none" w:sz="0" w:space="0" w:color="auto"/>
        <w:left w:val="none" w:sz="0" w:space="0" w:color="auto"/>
        <w:bottom w:val="none" w:sz="0" w:space="0" w:color="auto"/>
        <w:right w:val="none" w:sz="0" w:space="0" w:color="auto"/>
      </w:divBdr>
    </w:div>
    <w:div w:id="1813980926">
      <w:bodyDiv w:val="1"/>
      <w:marLeft w:val="0"/>
      <w:marRight w:val="0"/>
      <w:marTop w:val="0"/>
      <w:marBottom w:val="0"/>
      <w:divBdr>
        <w:top w:val="none" w:sz="0" w:space="0" w:color="auto"/>
        <w:left w:val="none" w:sz="0" w:space="0" w:color="auto"/>
        <w:bottom w:val="none" w:sz="0" w:space="0" w:color="auto"/>
        <w:right w:val="none" w:sz="0" w:space="0" w:color="auto"/>
      </w:divBdr>
    </w:div>
    <w:div w:id="1835025911">
      <w:bodyDiv w:val="1"/>
      <w:marLeft w:val="0"/>
      <w:marRight w:val="0"/>
      <w:marTop w:val="0"/>
      <w:marBottom w:val="0"/>
      <w:divBdr>
        <w:top w:val="none" w:sz="0" w:space="0" w:color="auto"/>
        <w:left w:val="none" w:sz="0" w:space="0" w:color="auto"/>
        <w:bottom w:val="none" w:sz="0" w:space="0" w:color="auto"/>
        <w:right w:val="none" w:sz="0" w:space="0" w:color="auto"/>
      </w:divBdr>
    </w:div>
    <w:div w:id="1857579129">
      <w:bodyDiv w:val="1"/>
      <w:marLeft w:val="0"/>
      <w:marRight w:val="0"/>
      <w:marTop w:val="0"/>
      <w:marBottom w:val="0"/>
      <w:divBdr>
        <w:top w:val="none" w:sz="0" w:space="0" w:color="auto"/>
        <w:left w:val="none" w:sz="0" w:space="0" w:color="auto"/>
        <w:bottom w:val="none" w:sz="0" w:space="0" w:color="auto"/>
        <w:right w:val="none" w:sz="0" w:space="0" w:color="auto"/>
      </w:divBdr>
    </w:div>
    <w:div w:id="1865826276">
      <w:bodyDiv w:val="1"/>
      <w:marLeft w:val="0"/>
      <w:marRight w:val="0"/>
      <w:marTop w:val="0"/>
      <w:marBottom w:val="0"/>
      <w:divBdr>
        <w:top w:val="none" w:sz="0" w:space="0" w:color="auto"/>
        <w:left w:val="none" w:sz="0" w:space="0" w:color="auto"/>
        <w:bottom w:val="none" w:sz="0" w:space="0" w:color="auto"/>
        <w:right w:val="none" w:sz="0" w:space="0" w:color="auto"/>
      </w:divBdr>
    </w:div>
    <w:div w:id="1866946030">
      <w:bodyDiv w:val="1"/>
      <w:marLeft w:val="0"/>
      <w:marRight w:val="0"/>
      <w:marTop w:val="0"/>
      <w:marBottom w:val="0"/>
      <w:divBdr>
        <w:top w:val="none" w:sz="0" w:space="0" w:color="auto"/>
        <w:left w:val="none" w:sz="0" w:space="0" w:color="auto"/>
        <w:bottom w:val="none" w:sz="0" w:space="0" w:color="auto"/>
        <w:right w:val="none" w:sz="0" w:space="0" w:color="auto"/>
      </w:divBdr>
    </w:div>
    <w:div w:id="1891182351">
      <w:bodyDiv w:val="1"/>
      <w:marLeft w:val="0"/>
      <w:marRight w:val="0"/>
      <w:marTop w:val="0"/>
      <w:marBottom w:val="0"/>
      <w:divBdr>
        <w:top w:val="none" w:sz="0" w:space="0" w:color="auto"/>
        <w:left w:val="none" w:sz="0" w:space="0" w:color="auto"/>
        <w:bottom w:val="none" w:sz="0" w:space="0" w:color="auto"/>
        <w:right w:val="none" w:sz="0" w:space="0" w:color="auto"/>
      </w:divBdr>
    </w:div>
    <w:div w:id="1909421474">
      <w:bodyDiv w:val="1"/>
      <w:marLeft w:val="0"/>
      <w:marRight w:val="0"/>
      <w:marTop w:val="0"/>
      <w:marBottom w:val="0"/>
      <w:divBdr>
        <w:top w:val="none" w:sz="0" w:space="0" w:color="auto"/>
        <w:left w:val="none" w:sz="0" w:space="0" w:color="auto"/>
        <w:bottom w:val="none" w:sz="0" w:space="0" w:color="auto"/>
        <w:right w:val="none" w:sz="0" w:space="0" w:color="auto"/>
      </w:divBdr>
    </w:div>
    <w:div w:id="1979992891">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 w:id="2091807090">
      <w:bodyDiv w:val="1"/>
      <w:marLeft w:val="0"/>
      <w:marRight w:val="0"/>
      <w:marTop w:val="0"/>
      <w:marBottom w:val="0"/>
      <w:divBdr>
        <w:top w:val="none" w:sz="0" w:space="0" w:color="auto"/>
        <w:left w:val="none" w:sz="0" w:space="0" w:color="auto"/>
        <w:bottom w:val="none" w:sz="0" w:space="0" w:color="auto"/>
        <w:right w:val="none" w:sz="0" w:space="0" w:color="auto"/>
      </w:divBdr>
    </w:div>
    <w:div w:id="2103909030">
      <w:bodyDiv w:val="1"/>
      <w:marLeft w:val="0"/>
      <w:marRight w:val="0"/>
      <w:marTop w:val="0"/>
      <w:marBottom w:val="0"/>
      <w:divBdr>
        <w:top w:val="none" w:sz="0" w:space="0" w:color="auto"/>
        <w:left w:val="none" w:sz="0" w:space="0" w:color="auto"/>
        <w:bottom w:val="none" w:sz="0" w:space="0" w:color="auto"/>
        <w:right w:val="none" w:sz="0" w:space="0" w:color="auto"/>
      </w:divBdr>
    </w:div>
    <w:div w:id="21352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ca-colahellenic.com/en/investors/" TargetMode="External"/><Relationship Id="rId18" Type="http://schemas.openxmlformats.org/officeDocument/2006/relationships/hyperlink" Target="mailto:robert.morgan@teneobluerubicon.co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oca-colahellenic.com" TargetMode="External"/><Relationship Id="rId17" Type="http://schemas.openxmlformats.org/officeDocument/2006/relationships/hyperlink" Target="mailto:david.hart@cchellenic.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vasso.aliferi@cchellenic.com" TargetMode="External"/><Relationship Id="rId20" Type="http://schemas.openxmlformats.org/officeDocument/2006/relationships/hyperlink" Target="mailto:ao@vando.gr"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carla.fabiano@cchellenic.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tom.davies@teneo.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joanna.kennedy@cchellenic.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EBF173304EF4C90511DCCA97AE1CA" ma:contentTypeVersion="13" ma:contentTypeDescription="Create a new document." ma:contentTypeScope="" ma:versionID="597d4a873739e67937b7a8c5dbe0da2c">
  <xsd:schema xmlns:xsd="http://www.w3.org/2001/XMLSchema" xmlns:xs="http://www.w3.org/2001/XMLSchema" xmlns:p="http://schemas.microsoft.com/office/2006/metadata/properties" xmlns:ns3="a854f163-9c72-4422-b555-c7cf2427e557" xmlns:ns4="3fb9b230-988a-4b40-95e9-7ac6f3082b7b" targetNamespace="http://schemas.microsoft.com/office/2006/metadata/properties" ma:root="true" ma:fieldsID="9bcf94cd7304444d34568ee61215f11c" ns3:_="" ns4:_="">
    <xsd:import namespace="a854f163-9c72-4422-b555-c7cf2427e557"/>
    <xsd:import namespace="3fb9b230-988a-4b40-95e9-7ac6f3082b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4f163-9c72-4422-b555-c7cf2427e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9b230-988a-4b40-95e9-7ac6f3082b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34F1-3FD8-46D4-A4C7-F65E577F8498}">
  <ds:schemaRefs>
    <ds:schemaRef ds:uri="http://schemas.openxmlformats.org/package/2006/metadata/core-properties"/>
    <ds:schemaRef ds:uri="http://schemas.microsoft.com/office/2006/documentManagement/types"/>
    <ds:schemaRef ds:uri="a854f163-9c72-4422-b555-c7cf2427e557"/>
    <ds:schemaRef ds:uri="3fb9b230-988a-4b40-95e9-7ac6f3082b7b"/>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B9CA75-3E93-4C2F-9C09-D59BF80D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4f163-9c72-4422-b555-c7cf2427e557"/>
    <ds:schemaRef ds:uri="3fb9b230-988a-4b40-95e9-7ac6f308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308A4-2B47-46A1-B5CC-47AF437D80AC}">
  <ds:schemaRefs>
    <ds:schemaRef ds:uri="http://schemas.microsoft.com/sharepoint/v3/contenttype/forms"/>
  </ds:schemaRefs>
</ds:datastoreItem>
</file>

<file path=customXml/itemProps4.xml><?xml version="1.0" encoding="utf-8"?>
<ds:datastoreItem xmlns:ds="http://schemas.openxmlformats.org/officeDocument/2006/customXml" ds:itemID="{082CB570-FD78-4703-A5B5-7ADE656D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5164</Words>
  <Characters>31727</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Αποτελέσματα Α’ εξαμήνου που έληξε 1 Ιουλίου 2005 (ΔΠΧΠ)-draft 8</vt:lpstr>
    </vt:vector>
  </TitlesOfParts>
  <Company>CCHBC-HO</Company>
  <LinksUpToDate>false</LinksUpToDate>
  <CharactersWithSpaces>36818</CharactersWithSpaces>
  <SharedDoc>false</SharedDoc>
  <HLinks>
    <vt:vector size="18" baseType="variant">
      <vt:variant>
        <vt:i4>131096</vt:i4>
      </vt:variant>
      <vt:variant>
        <vt:i4>6</vt:i4>
      </vt:variant>
      <vt:variant>
        <vt:i4>0</vt:i4>
      </vt:variant>
      <vt:variant>
        <vt:i4>5</vt:i4>
      </vt:variant>
      <vt:variant>
        <vt:lpwstr>http://www.coca-colahellenic.com/</vt:lpwstr>
      </vt:variant>
      <vt:variant>
        <vt:lpwstr/>
      </vt:variant>
      <vt:variant>
        <vt:i4>131096</vt:i4>
      </vt:variant>
      <vt:variant>
        <vt:i4>3</vt:i4>
      </vt:variant>
      <vt:variant>
        <vt:i4>0</vt:i4>
      </vt:variant>
      <vt:variant>
        <vt:i4>5</vt:i4>
      </vt:variant>
      <vt:variant>
        <vt:lpwstr>http://www.coca-colahellenic.com/</vt:lpwstr>
      </vt:variant>
      <vt:variant>
        <vt:lpwstr/>
      </vt:variant>
      <vt:variant>
        <vt:i4>1310729</vt:i4>
      </vt:variant>
      <vt:variant>
        <vt:i4>0</vt:i4>
      </vt:variant>
      <vt:variant>
        <vt:i4>0</vt:i4>
      </vt:variant>
      <vt:variant>
        <vt:i4>5</vt:i4>
      </vt:variant>
      <vt:variant>
        <vt:lpwstr>http://www.vando.gr/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Α’ εξαμήνου που έληξε 1 Ιουλίου 2005 (ΔΠΧΠ)-draft 8</dc:title>
  <dc:creator>\</dc:creator>
  <cp:lastModifiedBy>Marios Matar</cp:lastModifiedBy>
  <cp:revision>13</cp:revision>
  <cp:lastPrinted>2020-05-06T17:24:00Z</cp:lastPrinted>
  <dcterms:created xsi:type="dcterms:W3CDTF">2020-05-06T13:47:00Z</dcterms:created>
  <dcterms:modified xsi:type="dcterms:W3CDTF">2020-05-06T18:07:00Z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881452596</vt:i4>
  </property>
  <property fmtid="{D5CDD505-2E9C-101B-9397-08002B2CF9AE}" pid="3" name="synchronize">
    <vt:lpwstr>on</vt:lpwstr>
  </property>
  <property fmtid="{D5CDD505-2E9C-101B-9397-08002B2CF9AE}" pid="4" name="ContentTypeId">
    <vt:lpwstr>0x010100773EBF173304EF4C90511DCCA97AE1CA</vt:lpwstr>
  </property>
</Properties>
</file>